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FC99" w14:textId="77777777" w:rsidR="00EB20CC" w:rsidRDefault="00EB20CC">
      <w:pPr>
        <w:tabs>
          <w:tab w:val="clear" w:pos="426"/>
        </w:tabs>
      </w:pPr>
    </w:p>
    <w:p w14:paraId="1D143C58" w14:textId="77777777" w:rsidR="00EB20CC" w:rsidRDefault="00EB20CC">
      <w:pPr>
        <w:tabs>
          <w:tab w:val="clear" w:pos="426"/>
        </w:tabs>
      </w:pPr>
    </w:p>
    <w:p w14:paraId="2C5BCFBD" w14:textId="77777777" w:rsidR="00EB20CC" w:rsidRDefault="006D0A23">
      <w:pPr>
        <w:tabs>
          <w:tab w:val="clear" w:pos="426"/>
        </w:tabs>
        <w:jc w:val="right"/>
        <w:rPr>
          <w:b/>
          <w:u w:val="single"/>
        </w:rPr>
      </w:pPr>
      <w:r>
        <w:rPr>
          <w:rFonts w:hint="eastAsia"/>
        </w:rPr>
        <w:t xml:space="preserve">                                                     </w:t>
      </w:r>
      <w:r>
        <w:rPr>
          <w:rFonts w:hint="eastAsia"/>
        </w:rPr>
        <w:t>项目编号：</w:t>
      </w:r>
      <w:r>
        <w:rPr>
          <w:rFonts w:hint="eastAsia"/>
          <w:b/>
          <w:u w:val="single"/>
        </w:rPr>
        <w:t>SSZX2024-384</w:t>
      </w:r>
    </w:p>
    <w:p w14:paraId="593D6258" w14:textId="77777777" w:rsidR="00EB20CC" w:rsidRDefault="00EB20CC">
      <w:pPr>
        <w:tabs>
          <w:tab w:val="clear" w:pos="426"/>
        </w:tabs>
      </w:pPr>
    </w:p>
    <w:p w14:paraId="22F2BE42" w14:textId="77777777" w:rsidR="00EB20CC" w:rsidRDefault="00EB20CC">
      <w:pPr>
        <w:tabs>
          <w:tab w:val="clear" w:pos="426"/>
        </w:tabs>
      </w:pPr>
    </w:p>
    <w:p w14:paraId="5579C038" w14:textId="77777777" w:rsidR="00EB20CC" w:rsidRDefault="00EB20CC">
      <w:pPr>
        <w:tabs>
          <w:tab w:val="clear" w:pos="426"/>
        </w:tabs>
      </w:pPr>
    </w:p>
    <w:p w14:paraId="3AD000CE" w14:textId="77777777" w:rsidR="00EB20CC" w:rsidRDefault="00EB20CC">
      <w:pPr>
        <w:widowControl w:val="0"/>
        <w:shd w:val="clear" w:color="auto" w:fill="auto"/>
        <w:tabs>
          <w:tab w:val="clear" w:pos="426"/>
        </w:tabs>
        <w:adjustRightInd/>
        <w:snapToGrid/>
        <w:spacing w:line="300" w:lineRule="auto"/>
        <w:jc w:val="center"/>
        <w:rPr>
          <w:rFonts w:cs="Times New Roman"/>
          <w:spacing w:val="26"/>
          <w:kern w:val="2"/>
          <w:sz w:val="72"/>
          <w:szCs w:val="20"/>
        </w:rPr>
      </w:pPr>
    </w:p>
    <w:p w14:paraId="58BBBE38" w14:textId="77777777" w:rsidR="00EB20CC" w:rsidRDefault="006D0A23">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357D4CF3" w14:textId="77777777" w:rsidR="00EB20CC" w:rsidRDefault="00EB20CC">
      <w:pPr>
        <w:tabs>
          <w:tab w:val="clear" w:pos="426"/>
        </w:tabs>
      </w:pPr>
    </w:p>
    <w:p w14:paraId="22FDE19E" w14:textId="77777777" w:rsidR="00EB20CC" w:rsidRDefault="00EB20CC">
      <w:pPr>
        <w:tabs>
          <w:tab w:val="clear" w:pos="426"/>
        </w:tabs>
      </w:pPr>
    </w:p>
    <w:p w14:paraId="00C52DFD" w14:textId="77777777" w:rsidR="00EB20CC" w:rsidRDefault="00EB20CC">
      <w:pPr>
        <w:tabs>
          <w:tab w:val="clear" w:pos="426"/>
        </w:tabs>
      </w:pPr>
    </w:p>
    <w:p w14:paraId="2781F03E" w14:textId="77777777" w:rsidR="00EB20CC" w:rsidRDefault="006D0A23">
      <w:pPr>
        <w:tabs>
          <w:tab w:val="clear" w:pos="426"/>
        </w:tabs>
        <w:jc w:val="center"/>
        <w:rPr>
          <w:rFonts w:ascii="黑体" w:eastAsia="黑体" w:hAnsi="Arial" w:cs="Arial"/>
          <w:sz w:val="52"/>
          <w:szCs w:val="52"/>
        </w:rPr>
      </w:pPr>
      <w:r>
        <w:rPr>
          <w:rFonts w:ascii="黑体" w:eastAsia="黑体" w:hAnsi="Arial" w:cs="Arial" w:hint="eastAsia"/>
          <w:sz w:val="52"/>
          <w:szCs w:val="52"/>
        </w:rPr>
        <w:t>【货物类】</w:t>
      </w:r>
    </w:p>
    <w:p w14:paraId="3EEA503E" w14:textId="77777777" w:rsidR="00EB20CC" w:rsidRDefault="00EB20CC">
      <w:pPr>
        <w:tabs>
          <w:tab w:val="clear" w:pos="426"/>
        </w:tabs>
      </w:pPr>
    </w:p>
    <w:p w14:paraId="3E153812" w14:textId="77777777" w:rsidR="00EB20CC" w:rsidRDefault="00EB20CC">
      <w:pPr>
        <w:tabs>
          <w:tab w:val="clear" w:pos="426"/>
        </w:tabs>
      </w:pPr>
    </w:p>
    <w:p w14:paraId="4F14EF18" w14:textId="77777777" w:rsidR="00EB20CC" w:rsidRDefault="00EB20CC">
      <w:pPr>
        <w:tabs>
          <w:tab w:val="clear" w:pos="426"/>
        </w:tabs>
      </w:pPr>
    </w:p>
    <w:p w14:paraId="71253C6A" w14:textId="77777777" w:rsidR="00EB20CC" w:rsidRDefault="00EB20CC">
      <w:pPr>
        <w:tabs>
          <w:tab w:val="clear" w:pos="426"/>
        </w:tabs>
      </w:pPr>
    </w:p>
    <w:p w14:paraId="3C8BA066" w14:textId="77777777" w:rsidR="00EB20CC" w:rsidRDefault="00EB20CC">
      <w:pPr>
        <w:tabs>
          <w:tab w:val="clear" w:pos="426"/>
        </w:tabs>
      </w:pPr>
    </w:p>
    <w:p w14:paraId="5395467D" w14:textId="77777777" w:rsidR="00EB20CC" w:rsidRDefault="00EB20CC">
      <w:pPr>
        <w:tabs>
          <w:tab w:val="clear" w:pos="426"/>
        </w:tabs>
      </w:pPr>
    </w:p>
    <w:p w14:paraId="20BE16A8" w14:textId="77777777" w:rsidR="00EB20CC" w:rsidRDefault="006D0A23">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u w:val="single"/>
        </w:rPr>
      </w:pPr>
      <w:r>
        <w:rPr>
          <w:rFonts w:cs="Times New Roman" w:hint="eastAsia"/>
          <w:kern w:val="2"/>
          <w:sz w:val="30"/>
          <w:szCs w:val="20"/>
        </w:rPr>
        <w:t>项目名称：</w:t>
      </w:r>
      <w:r>
        <w:rPr>
          <w:rFonts w:cs="Times New Roman" w:hint="eastAsia"/>
          <w:kern w:val="2"/>
          <w:sz w:val="30"/>
          <w:szCs w:val="20"/>
          <w:u w:val="single"/>
        </w:rPr>
        <w:t>深圳海关动植物检验检疫技术中心“普通</w:t>
      </w:r>
      <w:r>
        <w:rPr>
          <w:rFonts w:cs="Times New Roman" w:hint="eastAsia"/>
          <w:kern w:val="2"/>
          <w:sz w:val="30"/>
          <w:szCs w:val="20"/>
          <w:u w:val="single"/>
        </w:rPr>
        <w:t>PCR</w:t>
      </w:r>
      <w:r>
        <w:rPr>
          <w:rFonts w:cs="Times New Roman" w:hint="eastAsia"/>
          <w:kern w:val="2"/>
          <w:sz w:val="30"/>
          <w:szCs w:val="20"/>
          <w:u w:val="single"/>
        </w:rPr>
        <w:t>仪”设备采购项目（第二次招标）</w:t>
      </w:r>
    </w:p>
    <w:p w14:paraId="3777FE6D" w14:textId="77777777" w:rsidR="00EB20CC" w:rsidRDefault="00EB20CC">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p>
    <w:p w14:paraId="11687BCF" w14:textId="77777777" w:rsidR="00EB20CC" w:rsidRDefault="006D0A23">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深圳海关动植物检验检疫技术中心</w:t>
      </w:r>
    </w:p>
    <w:p w14:paraId="7062705D" w14:textId="77777777" w:rsidR="00EB20CC" w:rsidRDefault="00EB20CC">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0B7D9A85" w14:textId="77777777" w:rsidR="00EB20CC" w:rsidRDefault="006D0A23">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w:t>
      </w:r>
      <w:proofErr w:type="gramStart"/>
      <w:r>
        <w:rPr>
          <w:rFonts w:cs="Times New Roman" w:hint="eastAsia"/>
          <w:kern w:val="2"/>
          <w:sz w:val="30"/>
          <w:szCs w:val="20"/>
          <w:u w:val="single"/>
        </w:rPr>
        <w:t>水务</w:t>
      </w:r>
      <w:proofErr w:type="gramEnd"/>
      <w:r>
        <w:rPr>
          <w:rFonts w:cs="Times New Roman" w:hint="eastAsia"/>
          <w:kern w:val="2"/>
          <w:sz w:val="30"/>
          <w:szCs w:val="20"/>
          <w:u w:val="single"/>
        </w:rPr>
        <w:t>咨询有限公司</w:t>
      </w:r>
    </w:p>
    <w:p w14:paraId="6C9DA82C" w14:textId="77777777" w:rsidR="00EB20CC" w:rsidRDefault="006D0A23">
      <w:pPr>
        <w:tabs>
          <w:tab w:val="clear" w:pos="426"/>
        </w:tabs>
        <w:jc w:val="center"/>
        <w:rPr>
          <w:sz w:val="32"/>
          <w:szCs w:val="32"/>
        </w:rPr>
      </w:pPr>
      <w:r>
        <w:br w:type="page"/>
      </w:r>
      <w:r>
        <w:rPr>
          <w:rFonts w:hint="eastAsia"/>
          <w:b/>
          <w:sz w:val="32"/>
          <w:szCs w:val="32"/>
        </w:rPr>
        <w:lastRenderedPageBreak/>
        <w:t>目</w:t>
      </w:r>
      <w:r>
        <w:rPr>
          <w:rFonts w:hint="eastAsia"/>
          <w:b/>
          <w:sz w:val="32"/>
          <w:szCs w:val="32"/>
        </w:rPr>
        <w:t xml:space="preserve">      </w:t>
      </w:r>
      <w:r>
        <w:rPr>
          <w:rFonts w:hint="eastAsia"/>
          <w:b/>
          <w:sz w:val="32"/>
          <w:szCs w:val="32"/>
        </w:rPr>
        <w:t>录</w:t>
      </w:r>
    </w:p>
    <w:p w14:paraId="7749813D" w14:textId="7334B68D" w:rsidR="00EB20CC" w:rsidRDefault="006D0A23">
      <w:pPr>
        <w:pStyle w:val="TOC2"/>
        <w:tabs>
          <w:tab w:val="clear" w:pos="8789"/>
          <w:tab w:val="right" w:leader="dot" w:pos="8788"/>
        </w:tabs>
        <w:spacing w:line="240" w:lineRule="auto"/>
        <w:ind w:leftChars="0" w:left="0"/>
        <w:rPr>
          <w:rFonts w:ascii="黑体" w:eastAsia="黑体" w:hAnsi="黑体" w:cs="黑体"/>
          <w:b/>
          <w:bCs/>
          <w:sz w:val="20"/>
          <w:szCs w:val="20"/>
        </w:rPr>
      </w:pPr>
      <w:r>
        <w:rPr>
          <w:rFonts w:hint="eastAsia"/>
          <w:sz w:val="21"/>
          <w:szCs w:val="21"/>
        </w:rPr>
        <w:fldChar w:fldCharType="begin"/>
      </w:r>
      <w:r>
        <w:rPr>
          <w:rFonts w:hint="eastAsia"/>
          <w:sz w:val="21"/>
          <w:szCs w:val="21"/>
        </w:rPr>
        <w:instrText xml:space="preserve"> TOC \o "1-3" \h \z \u </w:instrText>
      </w:r>
      <w:r>
        <w:rPr>
          <w:rFonts w:hint="eastAsia"/>
          <w:sz w:val="21"/>
          <w:szCs w:val="21"/>
        </w:rPr>
        <w:fldChar w:fldCharType="separate"/>
      </w:r>
      <w:hyperlink w:anchor="_Toc8105" w:history="1">
        <w:r>
          <w:rPr>
            <w:rFonts w:ascii="黑体" w:eastAsia="黑体" w:hAnsi="黑体" w:cs="黑体" w:hint="eastAsia"/>
            <w:b/>
            <w:bCs/>
            <w:sz w:val="20"/>
            <w:szCs w:val="20"/>
          </w:rPr>
          <w:t>项目关键信息</w:t>
        </w:r>
        <w:r>
          <w:rPr>
            <w:rFonts w:ascii="黑体" w:eastAsia="黑体" w:hAnsi="黑体" w:cs="黑体" w:hint="eastAsia"/>
            <w:b/>
            <w:bCs/>
            <w:sz w:val="20"/>
            <w:szCs w:val="20"/>
          </w:rPr>
          <w:tab/>
        </w:r>
        <w:r>
          <w:rPr>
            <w:rFonts w:ascii="黑体" w:eastAsia="黑体" w:hAnsi="黑体" w:cs="黑体" w:hint="eastAsia"/>
            <w:b/>
            <w:bCs/>
            <w:sz w:val="20"/>
            <w:szCs w:val="20"/>
          </w:rPr>
          <w:fldChar w:fldCharType="begin"/>
        </w:r>
        <w:r>
          <w:rPr>
            <w:rFonts w:ascii="黑体" w:eastAsia="黑体" w:hAnsi="黑体" w:cs="黑体" w:hint="eastAsia"/>
            <w:b/>
            <w:bCs/>
            <w:sz w:val="20"/>
            <w:szCs w:val="20"/>
          </w:rPr>
          <w:instrText xml:space="preserve"> PAGEREF _Toc8105 \h </w:instrText>
        </w:r>
        <w:r>
          <w:rPr>
            <w:rFonts w:ascii="黑体" w:eastAsia="黑体" w:hAnsi="黑体" w:cs="黑体" w:hint="eastAsia"/>
            <w:b/>
            <w:bCs/>
            <w:sz w:val="20"/>
            <w:szCs w:val="20"/>
          </w:rPr>
        </w:r>
        <w:r>
          <w:rPr>
            <w:rFonts w:ascii="黑体" w:eastAsia="黑体" w:hAnsi="黑体" w:cs="黑体" w:hint="eastAsia"/>
            <w:b/>
            <w:bCs/>
            <w:sz w:val="20"/>
            <w:szCs w:val="20"/>
          </w:rPr>
          <w:fldChar w:fldCharType="separate"/>
        </w:r>
        <w:r w:rsidR="002101D5">
          <w:rPr>
            <w:rFonts w:ascii="黑体" w:eastAsia="黑体" w:hAnsi="黑体" w:cs="黑体"/>
            <w:b/>
            <w:bCs/>
            <w:noProof/>
            <w:sz w:val="20"/>
            <w:szCs w:val="20"/>
          </w:rPr>
          <w:t>1</w:t>
        </w:r>
        <w:r>
          <w:rPr>
            <w:rFonts w:ascii="黑体" w:eastAsia="黑体" w:hAnsi="黑体" w:cs="黑体" w:hint="eastAsia"/>
            <w:b/>
            <w:bCs/>
            <w:sz w:val="20"/>
            <w:szCs w:val="20"/>
          </w:rPr>
          <w:fldChar w:fldCharType="end"/>
        </w:r>
      </w:hyperlink>
    </w:p>
    <w:p w14:paraId="59EFF8AB" w14:textId="30AB6473" w:rsidR="00EB20CC" w:rsidRDefault="006D0A23">
      <w:pPr>
        <w:pStyle w:val="TOC1"/>
        <w:tabs>
          <w:tab w:val="clear" w:pos="426"/>
          <w:tab w:val="clear" w:pos="8789"/>
          <w:tab w:val="right" w:leader="dot" w:pos="8788"/>
        </w:tabs>
        <w:spacing w:line="240" w:lineRule="auto"/>
        <w:rPr>
          <w:rFonts w:ascii="黑体" w:eastAsia="黑体" w:hAnsi="黑体" w:cs="黑体"/>
          <w:sz w:val="20"/>
          <w:szCs w:val="20"/>
        </w:rPr>
      </w:pPr>
      <w:hyperlink w:anchor="_Toc26776" w:history="1">
        <w:r>
          <w:rPr>
            <w:rFonts w:ascii="黑体" w:eastAsia="黑体" w:hAnsi="黑体" w:cs="黑体" w:hint="eastAsia"/>
            <w:sz w:val="20"/>
            <w:szCs w:val="20"/>
          </w:rPr>
          <w:t>招标文件第一册（专用部分）</w:t>
        </w:r>
        <w:r>
          <w:rPr>
            <w:rFonts w:ascii="黑体" w:eastAsia="黑体" w:hAnsi="黑体" w:cs="黑体" w:hint="eastAsia"/>
            <w:sz w:val="20"/>
            <w:szCs w:val="20"/>
          </w:rPr>
          <w:tab/>
        </w:r>
        <w:r>
          <w:rPr>
            <w:rFonts w:ascii="黑体" w:eastAsia="黑体" w:hAnsi="黑体" w:cs="黑体" w:hint="eastAsia"/>
            <w:sz w:val="20"/>
            <w:szCs w:val="20"/>
          </w:rPr>
          <w:fldChar w:fldCharType="begin"/>
        </w:r>
        <w:r>
          <w:rPr>
            <w:rFonts w:ascii="黑体" w:eastAsia="黑体" w:hAnsi="黑体" w:cs="黑体" w:hint="eastAsia"/>
            <w:sz w:val="20"/>
            <w:szCs w:val="20"/>
          </w:rPr>
          <w:instrText xml:space="preserve"> PAGEREF _Toc26776 \h </w:instrText>
        </w:r>
        <w:r>
          <w:rPr>
            <w:rFonts w:ascii="黑体" w:eastAsia="黑体" w:hAnsi="黑体" w:cs="黑体" w:hint="eastAsia"/>
            <w:sz w:val="20"/>
            <w:szCs w:val="20"/>
          </w:rPr>
        </w:r>
        <w:r>
          <w:rPr>
            <w:rFonts w:ascii="黑体" w:eastAsia="黑体" w:hAnsi="黑体" w:cs="黑体" w:hint="eastAsia"/>
            <w:sz w:val="20"/>
            <w:szCs w:val="20"/>
          </w:rPr>
          <w:fldChar w:fldCharType="separate"/>
        </w:r>
        <w:r w:rsidR="002101D5">
          <w:rPr>
            <w:rFonts w:ascii="黑体" w:eastAsia="黑体" w:hAnsi="黑体" w:cs="黑体"/>
            <w:noProof/>
            <w:sz w:val="20"/>
            <w:szCs w:val="20"/>
          </w:rPr>
          <w:t>3</w:t>
        </w:r>
        <w:r>
          <w:rPr>
            <w:rFonts w:ascii="黑体" w:eastAsia="黑体" w:hAnsi="黑体" w:cs="黑体" w:hint="eastAsia"/>
            <w:sz w:val="20"/>
            <w:szCs w:val="20"/>
          </w:rPr>
          <w:fldChar w:fldCharType="end"/>
        </w:r>
      </w:hyperlink>
    </w:p>
    <w:p w14:paraId="6623AD88" w14:textId="4878B9DA" w:rsidR="00EB20CC" w:rsidRDefault="006D0A23">
      <w:pPr>
        <w:pStyle w:val="TOC2"/>
        <w:tabs>
          <w:tab w:val="clear" w:pos="8789"/>
          <w:tab w:val="right" w:leader="dot" w:pos="8788"/>
        </w:tabs>
        <w:spacing w:line="240" w:lineRule="auto"/>
        <w:ind w:left="105"/>
        <w:rPr>
          <w:b/>
          <w:bCs/>
          <w:sz w:val="20"/>
          <w:szCs w:val="20"/>
        </w:rPr>
      </w:pPr>
      <w:hyperlink w:anchor="_Toc16741" w:history="1">
        <w:r>
          <w:rPr>
            <w:rFonts w:hint="eastAsia"/>
            <w:b/>
            <w:bCs/>
            <w:sz w:val="20"/>
            <w:szCs w:val="20"/>
          </w:rPr>
          <w:t>第一章</w:t>
        </w:r>
        <w:r>
          <w:rPr>
            <w:rFonts w:hint="eastAsia"/>
            <w:b/>
            <w:bCs/>
            <w:sz w:val="20"/>
            <w:szCs w:val="20"/>
          </w:rPr>
          <w:t xml:space="preserve"> </w:t>
        </w:r>
        <w:r>
          <w:rPr>
            <w:rFonts w:hint="eastAsia"/>
            <w:b/>
            <w:bCs/>
            <w:sz w:val="20"/>
            <w:szCs w:val="20"/>
          </w:rPr>
          <w:t>投标邀请</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_Toc16741 \h </w:instrText>
        </w:r>
        <w:r>
          <w:rPr>
            <w:rFonts w:hint="eastAsia"/>
            <w:b/>
            <w:bCs/>
            <w:sz w:val="20"/>
            <w:szCs w:val="20"/>
          </w:rPr>
        </w:r>
        <w:r>
          <w:rPr>
            <w:rFonts w:hint="eastAsia"/>
            <w:b/>
            <w:bCs/>
            <w:sz w:val="20"/>
            <w:szCs w:val="20"/>
          </w:rPr>
          <w:fldChar w:fldCharType="separate"/>
        </w:r>
        <w:r w:rsidR="002101D5">
          <w:rPr>
            <w:b/>
            <w:bCs/>
            <w:noProof/>
            <w:sz w:val="20"/>
            <w:szCs w:val="20"/>
          </w:rPr>
          <w:t>3</w:t>
        </w:r>
        <w:r>
          <w:rPr>
            <w:rFonts w:hint="eastAsia"/>
            <w:b/>
            <w:bCs/>
            <w:sz w:val="20"/>
            <w:szCs w:val="20"/>
          </w:rPr>
          <w:fldChar w:fldCharType="end"/>
        </w:r>
      </w:hyperlink>
    </w:p>
    <w:p w14:paraId="01C52C74" w14:textId="4D967BB4" w:rsidR="00EB20CC" w:rsidRDefault="006D0A23">
      <w:pPr>
        <w:pStyle w:val="TOC2"/>
        <w:tabs>
          <w:tab w:val="clear" w:pos="8789"/>
          <w:tab w:val="right" w:leader="dot" w:pos="8788"/>
        </w:tabs>
        <w:spacing w:line="240" w:lineRule="auto"/>
        <w:ind w:left="105"/>
        <w:rPr>
          <w:b/>
          <w:bCs/>
          <w:sz w:val="20"/>
          <w:szCs w:val="20"/>
        </w:rPr>
      </w:pPr>
      <w:hyperlink w:anchor="_Toc15078" w:history="1">
        <w:r>
          <w:rPr>
            <w:rFonts w:hint="eastAsia"/>
            <w:b/>
            <w:bCs/>
            <w:sz w:val="20"/>
            <w:szCs w:val="20"/>
          </w:rPr>
          <w:t>第二章</w:t>
        </w:r>
        <w:r>
          <w:rPr>
            <w:rFonts w:hint="eastAsia"/>
            <w:b/>
            <w:bCs/>
            <w:sz w:val="20"/>
            <w:szCs w:val="20"/>
          </w:rPr>
          <w:t xml:space="preserve"> </w:t>
        </w:r>
        <w:r>
          <w:rPr>
            <w:rFonts w:hint="eastAsia"/>
            <w:b/>
            <w:bCs/>
            <w:sz w:val="20"/>
            <w:szCs w:val="20"/>
          </w:rPr>
          <w:t>项目需求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_Toc15078 \h </w:instrText>
        </w:r>
        <w:r>
          <w:rPr>
            <w:rFonts w:hint="eastAsia"/>
            <w:b/>
            <w:bCs/>
            <w:sz w:val="20"/>
            <w:szCs w:val="20"/>
          </w:rPr>
        </w:r>
        <w:r>
          <w:rPr>
            <w:rFonts w:hint="eastAsia"/>
            <w:b/>
            <w:bCs/>
            <w:sz w:val="20"/>
            <w:szCs w:val="20"/>
          </w:rPr>
          <w:fldChar w:fldCharType="separate"/>
        </w:r>
        <w:r w:rsidR="002101D5">
          <w:rPr>
            <w:b/>
            <w:bCs/>
            <w:noProof/>
            <w:sz w:val="20"/>
            <w:szCs w:val="20"/>
          </w:rPr>
          <w:t>7</w:t>
        </w:r>
        <w:r>
          <w:rPr>
            <w:rFonts w:hint="eastAsia"/>
            <w:b/>
            <w:bCs/>
            <w:sz w:val="20"/>
            <w:szCs w:val="20"/>
          </w:rPr>
          <w:fldChar w:fldCharType="end"/>
        </w:r>
      </w:hyperlink>
    </w:p>
    <w:p w14:paraId="0446FCCA" w14:textId="2D0569E3" w:rsidR="00EB20CC" w:rsidRDefault="006D0A23">
      <w:pPr>
        <w:pStyle w:val="TOC3"/>
        <w:tabs>
          <w:tab w:val="clear" w:pos="426"/>
          <w:tab w:val="right" w:leader="dot" w:pos="8788"/>
        </w:tabs>
        <w:spacing w:line="240" w:lineRule="auto"/>
        <w:rPr>
          <w:i w:val="0"/>
          <w:iCs w:val="0"/>
          <w:szCs w:val="21"/>
        </w:rPr>
      </w:pPr>
      <w:hyperlink w:anchor="_Toc9882" w:history="1">
        <w:r>
          <w:rPr>
            <w:rFonts w:hint="eastAsia"/>
            <w:i w:val="0"/>
            <w:iCs w:val="0"/>
            <w:szCs w:val="21"/>
          </w:rPr>
          <w:t>一、</w:t>
        </w:r>
        <w:r>
          <w:rPr>
            <w:rFonts w:hint="eastAsia"/>
            <w:i w:val="0"/>
            <w:iCs w:val="0"/>
            <w:szCs w:val="21"/>
          </w:rPr>
          <w:t xml:space="preserve"> </w:t>
        </w:r>
        <w:r>
          <w:rPr>
            <w:rFonts w:hint="eastAsia"/>
            <w:i w:val="0"/>
            <w:iCs w:val="0"/>
            <w:szCs w:val="21"/>
          </w:rPr>
          <w:t>货物清单一览表</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_Toc9882 \h </w:instrText>
        </w:r>
        <w:r>
          <w:rPr>
            <w:rFonts w:hint="eastAsia"/>
            <w:i w:val="0"/>
            <w:iCs w:val="0"/>
            <w:szCs w:val="21"/>
          </w:rPr>
        </w:r>
        <w:r>
          <w:rPr>
            <w:rFonts w:hint="eastAsia"/>
            <w:i w:val="0"/>
            <w:iCs w:val="0"/>
            <w:szCs w:val="21"/>
          </w:rPr>
          <w:fldChar w:fldCharType="separate"/>
        </w:r>
        <w:r w:rsidR="002101D5">
          <w:rPr>
            <w:i w:val="0"/>
            <w:iCs w:val="0"/>
            <w:noProof/>
            <w:szCs w:val="21"/>
          </w:rPr>
          <w:t>7</w:t>
        </w:r>
        <w:r>
          <w:rPr>
            <w:rFonts w:hint="eastAsia"/>
            <w:i w:val="0"/>
            <w:iCs w:val="0"/>
            <w:szCs w:val="21"/>
          </w:rPr>
          <w:fldChar w:fldCharType="end"/>
        </w:r>
      </w:hyperlink>
    </w:p>
    <w:p w14:paraId="325C9007" w14:textId="1F13F64B" w:rsidR="00EB20CC" w:rsidRDefault="006D0A23">
      <w:pPr>
        <w:pStyle w:val="TOC3"/>
        <w:tabs>
          <w:tab w:val="clear" w:pos="426"/>
          <w:tab w:val="right" w:leader="dot" w:pos="8788"/>
        </w:tabs>
        <w:spacing w:line="240" w:lineRule="auto"/>
        <w:rPr>
          <w:i w:val="0"/>
          <w:iCs w:val="0"/>
          <w:szCs w:val="21"/>
        </w:rPr>
      </w:pPr>
      <w:hyperlink w:anchor="_Toc28424" w:history="1">
        <w:r>
          <w:rPr>
            <w:rFonts w:hint="eastAsia"/>
            <w:i w:val="0"/>
            <w:iCs w:val="0"/>
            <w:szCs w:val="21"/>
          </w:rPr>
          <w:t>二、</w:t>
        </w:r>
        <w:r>
          <w:rPr>
            <w:rFonts w:hint="eastAsia"/>
            <w:i w:val="0"/>
            <w:iCs w:val="0"/>
            <w:szCs w:val="21"/>
          </w:rPr>
          <w:t xml:space="preserve"> </w:t>
        </w:r>
        <w:r>
          <w:rPr>
            <w:rFonts w:hint="eastAsia"/>
            <w:i w:val="0"/>
            <w:iCs w:val="0"/>
            <w:szCs w:val="21"/>
          </w:rPr>
          <w:t>实质性响应条款</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_Toc28424 \h </w:instrText>
        </w:r>
        <w:r>
          <w:rPr>
            <w:rFonts w:hint="eastAsia"/>
            <w:i w:val="0"/>
            <w:iCs w:val="0"/>
            <w:szCs w:val="21"/>
          </w:rPr>
        </w:r>
        <w:r>
          <w:rPr>
            <w:rFonts w:hint="eastAsia"/>
            <w:i w:val="0"/>
            <w:iCs w:val="0"/>
            <w:szCs w:val="21"/>
          </w:rPr>
          <w:fldChar w:fldCharType="separate"/>
        </w:r>
        <w:r w:rsidR="002101D5">
          <w:rPr>
            <w:i w:val="0"/>
            <w:iCs w:val="0"/>
            <w:noProof/>
            <w:szCs w:val="21"/>
          </w:rPr>
          <w:t>7</w:t>
        </w:r>
        <w:r>
          <w:rPr>
            <w:rFonts w:hint="eastAsia"/>
            <w:i w:val="0"/>
            <w:iCs w:val="0"/>
            <w:szCs w:val="21"/>
          </w:rPr>
          <w:fldChar w:fldCharType="end"/>
        </w:r>
      </w:hyperlink>
    </w:p>
    <w:p w14:paraId="240E2152" w14:textId="31FAD062" w:rsidR="00EB20CC" w:rsidRDefault="006D0A23">
      <w:pPr>
        <w:pStyle w:val="TOC3"/>
        <w:tabs>
          <w:tab w:val="clear" w:pos="426"/>
          <w:tab w:val="right" w:leader="dot" w:pos="8788"/>
        </w:tabs>
        <w:spacing w:line="240" w:lineRule="auto"/>
        <w:rPr>
          <w:i w:val="0"/>
          <w:iCs w:val="0"/>
          <w:szCs w:val="21"/>
        </w:rPr>
      </w:pPr>
      <w:hyperlink w:anchor="_Toc30350" w:history="1">
        <w:r>
          <w:rPr>
            <w:rFonts w:hint="eastAsia"/>
            <w:i w:val="0"/>
            <w:iCs w:val="0"/>
            <w:szCs w:val="21"/>
          </w:rPr>
          <w:t>三、</w:t>
        </w:r>
        <w:r>
          <w:rPr>
            <w:rFonts w:hint="eastAsia"/>
            <w:i w:val="0"/>
            <w:iCs w:val="0"/>
            <w:szCs w:val="21"/>
          </w:rPr>
          <w:t xml:space="preserve"> </w:t>
        </w:r>
        <w:r>
          <w:rPr>
            <w:rFonts w:hint="eastAsia"/>
            <w:i w:val="0"/>
            <w:iCs w:val="0"/>
            <w:szCs w:val="21"/>
          </w:rPr>
          <w:t>技术要求</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_Toc30350 \h </w:instrText>
        </w:r>
        <w:r>
          <w:rPr>
            <w:rFonts w:hint="eastAsia"/>
            <w:i w:val="0"/>
            <w:iCs w:val="0"/>
            <w:szCs w:val="21"/>
          </w:rPr>
        </w:r>
        <w:r>
          <w:rPr>
            <w:rFonts w:hint="eastAsia"/>
            <w:i w:val="0"/>
            <w:iCs w:val="0"/>
            <w:szCs w:val="21"/>
          </w:rPr>
          <w:fldChar w:fldCharType="separate"/>
        </w:r>
        <w:r w:rsidR="002101D5">
          <w:rPr>
            <w:i w:val="0"/>
            <w:iCs w:val="0"/>
            <w:noProof/>
            <w:szCs w:val="21"/>
          </w:rPr>
          <w:t>7</w:t>
        </w:r>
        <w:r>
          <w:rPr>
            <w:rFonts w:hint="eastAsia"/>
            <w:i w:val="0"/>
            <w:iCs w:val="0"/>
            <w:szCs w:val="21"/>
          </w:rPr>
          <w:fldChar w:fldCharType="end"/>
        </w:r>
      </w:hyperlink>
    </w:p>
    <w:p w14:paraId="4D2107A4" w14:textId="223FC941" w:rsidR="00EB20CC" w:rsidRDefault="006D0A23">
      <w:pPr>
        <w:pStyle w:val="TOC3"/>
        <w:tabs>
          <w:tab w:val="clear" w:pos="426"/>
          <w:tab w:val="right" w:leader="dot" w:pos="8788"/>
        </w:tabs>
        <w:spacing w:line="240" w:lineRule="auto"/>
        <w:rPr>
          <w:i w:val="0"/>
          <w:iCs w:val="0"/>
          <w:szCs w:val="21"/>
        </w:rPr>
      </w:pPr>
      <w:hyperlink w:anchor="_Toc29497" w:history="1">
        <w:r>
          <w:rPr>
            <w:rFonts w:hint="eastAsia"/>
            <w:i w:val="0"/>
            <w:iCs w:val="0"/>
            <w:szCs w:val="21"/>
          </w:rPr>
          <w:t>四、</w:t>
        </w:r>
        <w:r>
          <w:rPr>
            <w:rFonts w:hint="eastAsia"/>
            <w:i w:val="0"/>
            <w:iCs w:val="0"/>
            <w:szCs w:val="21"/>
          </w:rPr>
          <w:t xml:space="preserve"> </w:t>
        </w:r>
        <w:r>
          <w:rPr>
            <w:rFonts w:hint="eastAsia"/>
            <w:i w:val="0"/>
            <w:iCs w:val="0"/>
            <w:szCs w:val="21"/>
          </w:rPr>
          <w:t>商务要求</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_Toc29497 \h </w:instrText>
        </w:r>
        <w:r>
          <w:rPr>
            <w:rFonts w:hint="eastAsia"/>
            <w:i w:val="0"/>
            <w:iCs w:val="0"/>
            <w:szCs w:val="21"/>
          </w:rPr>
        </w:r>
        <w:r>
          <w:rPr>
            <w:rFonts w:hint="eastAsia"/>
            <w:i w:val="0"/>
            <w:iCs w:val="0"/>
            <w:szCs w:val="21"/>
          </w:rPr>
          <w:fldChar w:fldCharType="separate"/>
        </w:r>
        <w:r w:rsidR="002101D5">
          <w:rPr>
            <w:i w:val="0"/>
            <w:iCs w:val="0"/>
            <w:noProof/>
            <w:szCs w:val="21"/>
          </w:rPr>
          <w:t>8</w:t>
        </w:r>
        <w:r>
          <w:rPr>
            <w:rFonts w:hint="eastAsia"/>
            <w:i w:val="0"/>
            <w:iCs w:val="0"/>
            <w:szCs w:val="21"/>
          </w:rPr>
          <w:fldChar w:fldCharType="end"/>
        </w:r>
      </w:hyperlink>
    </w:p>
    <w:p w14:paraId="072EED4B" w14:textId="3AAD9410" w:rsidR="00EB20CC" w:rsidRDefault="006D0A23">
      <w:pPr>
        <w:pStyle w:val="TOC2"/>
        <w:tabs>
          <w:tab w:val="clear" w:pos="8789"/>
          <w:tab w:val="right" w:leader="dot" w:pos="8788"/>
        </w:tabs>
        <w:spacing w:line="240" w:lineRule="auto"/>
        <w:ind w:left="105"/>
        <w:rPr>
          <w:b/>
          <w:bCs/>
          <w:sz w:val="20"/>
          <w:szCs w:val="20"/>
        </w:rPr>
      </w:pPr>
      <w:hyperlink w:anchor="_Toc25206" w:history="1">
        <w:r>
          <w:rPr>
            <w:rFonts w:hint="eastAsia"/>
            <w:b/>
            <w:bCs/>
            <w:sz w:val="20"/>
            <w:szCs w:val="20"/>
          </w:rPr>
          <w:t>第三章</w:t>
        </w:r>
        <w:r>
          <w:rPr>
            <w:rFonts w:hint="eastAsia"/>
            <w:b/>
            <w:bCs/>
            <w:sz w:val="20"/>
            <w:szCs w:val="20"/>
          </w:rPr>
          <w:t xml:space="preserve"> </w:t>
        </w:r>
        <w:r>
          <w:rPr>
            <w:rFonts w:hint="eastAsia"/>
            <w:b/>
            <w:bCs/>
            <w:sz w:val="20"/>
            <w:szCs w:val="20"/>
          </w:rPr>
          <w:t>定价方式、合同类型和风险管理措施</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_Toc25206 \h </w:instrText>
        </w:r>
        <w:r>
          <w:rPr>
            <w:rFonts w:hint="eastAsia"/>
            <w:b/>
            <w:bCs/>
            <w:sz w:val="20"/>
            <w:szCs w:val="20"/>
          </w:rPr>
        </w:r>
        <w:r>
          <w:rPr>
            <w:rFonts w:hint="eastAsia"/>
            <w:b/>
            <w:bCs/>
            <w:sz w:val="20"/>
            <w:szCs w:val="20"/>
          </w:rPr>
          <w:fldChar w:fldCharType="separate"/>
        </w:r>
        <w:r w:rsidR="002101D5">
          <w:rPr>
            <w:b/>
            <w:bCs/>
            <w:noProof/>
            <w:sz w:val="20"/>
            <w:szCs w:val="20"/>
          </w:rPr>
          <w:t>10</w:t>
        </w:r>
        <w:r>
          <w:rPr>
            <w:rFonts w:hint="eastAsia"/>
            <w:b/>
            <w:bCs/>
            <w:sz w:val="20"/>
            <w:szCs w:val="20"/>
          </w:rPr>
          <w:fldChar w:fldCharType="end"/>
        </w:r>
      </w:hyperlink>
    </w:p>
    <w:p w14:paraId="2E5215C9" w14:textId="541057F2" w:rsidR="00EB20CC" w:rsidRDefault="006D0A23">
      <w:pPr>
        <w:pStyle w:val="TOC3"/>
        <w:tabs>
          <w:tab w:val="clear" w:pos="426"/>
          <w:tab w:val="right" w:leader="dot" w:pos="8788"/>
        </w:tabs>
        <w:spacing w:line="240" w:lineRule="auto"/>
        <w:rPr>
          <w:i w:val="0"/>
          <w:iCs w:val="0"/>
          <w:szCs w:val="21"/>
        </w:rPr>
      </w:pPr>
      <w:hyperlink w:anchor="_Toc18482" w:history="1">
        <w:r>
          <w:rPr>
            <w:rFonts w:hint="eastAsia"/>
            <w:i w:val="0"/>
            <w:iCs w:val="0"/>
            <w:szCs w:val="21"/>
          </w:rPr>
          <w:t>一、</w:t>
        </w:r>
        <w:r>
          <w:rPr>
            <w:rFonts w:hint="eastAsia"/>
            <w:i w:val="0"/>
            <w:iCs w:val="0"/>
            <w:szCs w:val="21"/>
          </w:rPr>
          <w:t xml:space="preserve"> </w:t>
        </w:r>
        <w:r>
          <w:rPr>
            <w:rFonts w:hint="eastAsia"/>
            <w:i w:val="0"/>
            <w:iCs w:val="0"/>
            <w:szCs w:val="21"/>
          </w:rPr>
          <w:t>定价方式</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_Toc18482 \h </w:instrText>
        </w:r>
        <w:r>
          <w:rPr>
            <w:rFonts w:hint="eastAsia"/>
            <w:i w:val="0"/>
            <w:iCs w:val="0"/>
            <w:szCs w:val="21"/>
          </w:rPr>
        </w:r>
        <w:r>
          <w:rPr>
            <w:rFonts w:hint="eastAsia"/>
            <w:i w:val="0"/>
            <w:iCs w:val="0"/>
            <w:szCs w:val="21"/>
          </w:rPr>
          <w:fldChar w:fldCharType="separate"/>
        </w:r>
        <w:r w:rsidR="002101D5">
          <w:rPr>
            <w:i w:val="0"/>
            <w:iCs w:val="0"/>
            <w:noProof/>
            <w:szCs w:val="21"/>
          </w:rPr>
          <w:t>10</w:t>
        </w:r>
        <w:r>
          <w:rPr>
            <w:rFonts w:hint="eastAsia"/>
            <w:i w:val="0"/>
            <w:iCs w:val="0"/>
            <w:szCs w:val="21"/>
          </w:rPr>
          <w:fldChar w:fldCharType="end"/>
        </w:r>
      </w:hyperlink>
    </w:p>
    <w:p w14:paraId="1E1A9B0F" w14:textId="44806631" w:rsidR="00EB20CC" w:rsidRDefault="006D0A23">
      <w:pPr>
        <w:pStyle w:val="TOC3"/>
        <w:tabs>
          <w:tab w:val="clear" w:pos="426"/>
          <w:tab w:val="right" w:leader="dot" w:pos="8788"/>
        </w:tabs>
        <w:spacing w:line="240" w:lineRule="auto"/>
        <w:rPr>
          <w:i w:val="0"/>
          <w:iCs w:val="0"/>
          <w:szCs w:val="21"/>
        </w:rPr>
      </w:pPr>
      <w:hyperlink w:anchor="_Toc4887" w:history="1">
        <w:r>
          <w:rPr>
            <w:rFonts w:hint="eastAsia"/>
            <w:i w:val="0"/>
            <w:iCs w:val="0"/>
            <w:szCs w:val="21"/>
          </w:rPr>
          <w:t>二、</w:t>
        </w:r>
        <w:r>
          <w:rPr>
            <w:rFonts w:hint="eastAsia"/>
            <w:i w:val="0"/>
            <w:iCs w:val="0"/>
            <w:szCs w:val="21"/>
          </w:rPr>
          <w:t xml:space="preserve"> </w:t>
        </w:r>
        <w:r>
          <w:rPr>
            <w:rFonts w:hint="eastAsia"/>
            <w:i w:val="0"/>
            <w:iCs w:val="0"/>
            <w:szCs w:val="21"/>
          </w:rPr>
          <w:t>合同类型</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_Toc4887 \h </w:instrText>
        </w:r>
        <w:r>
          <w:rPr>
            <w:rFonts w:hint="eastAsia"/>
            <w:i w:val="0"/>
            <w:iCs w:val="0"/>
            <w:szCs w:val="21"/>
          </w:rPr>
        </w:r>
        <w:r>
          <w:rPr>
            <w:rFonts w:hint="eastAsia"/>
            <w:i w:val="0"/>
            <w:iCs w:val="0"/>
            <w:szCs w:val="21"/>
          </w:rPr>
          <w:fldChar w:fldCharType="separate"/>
        </w:r>
        <w:r w:rsidR="002101D5">
          <w:rPr>
            <w:i w:val="0"/>
            <w:iCs w:val="0"/>
            <w:noProof/>
            <w:szCs w:val="21"/>
          </w:rPr>
          <w:t>10</w:t>
        </w:r>
        <w:r>
          <w:rPr>
            <w:rFonts w:hint="eastAsia"/>
            <w:i w:val="0"/>
            <w:iCs w:val="0"/>
            <w:szCs w:val="21"/>
          </w:rPr>
          <w:fldChar w:fldCharType="end"/>
        </w:r>
      </w:hyperlink>
    </w:p>
    <w:p w14:paraId="7DBB5C85" w14:textId="217FE9FD" w:rsidR="00EB20CC" w:rsidRDefault="006D0A23">
      <w:pPr>
        <w:pStyle w:val="TOC3"/>
        <w:tabs>
          <w:tab w:val="clear" w:pos="426"/>
          <w:tab w:val="right" w:leader="dot" w:pos="8788"/>
        </w:tabs>
        <w:spacing w:line="240" w:lineRule="auto"/>
        <w:rPr>
          <w:i w:val="0"/>
          <w:iCs w:val="0"/>
          <w:szCs w:val="21"/>
        </w:rPr>
      </w:pPr>
      <w:hyperlink w:anchor="_Toc15057" w:history="1">
        <w:r>
          <w:rPr>
            <w:rFonts w:hint="eastAsia"/>
            <w:i w:val="0"/>
            <w:iCs w:val="0"/>
            <w:szCs w:val="21"/>
          </w:rPr>
          <w:t>三、</w:t>
        </w:r>
        <w:r>
          <w:rPr>
            <w:rFonts w:hint="eastAsia"/>
            <w:i w:val="0"/>
            <w:iCs w:val="0"/>
            <w:szCs w:val="21"/>
          </w:rPr>
          <w:t xml:space="preserve"> </w:t>
        </w:r>
        <w:r>
          <w:rPr>
            <w:rFonts w:hint="eastAsia"/>
            <w:i w:val="0"/>
            <w:iCs w:val="0"/>
            <w:szCs w:val="21"/>
          </w:rPr>
          <w:t>风险管理措施</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_Toc15057 \h </w:instrText>
        </w:r>
        <w:r>
          <w:rPr>
            <w:rFonts w:hint="eastAsia"/>
            <w:i w:val="0"/>
            <w:iCs w:val="0"/>
            <w:szCs w:val="21"/>
          </w:rPr>
        </w:r>
        <w:r>
          <w:rPr>
            <w:rFonts w:hint="eastAsia"/>
            <w:i w:val="0"/>
            <w:iCs w:val="0"/>
            <w:szCs w:val="21"/>
          </w:rPr>
          <w:fldChar w:fldCharType="separate"/>
        </w:r>
        <w:r w:rsidR="002101D5">
          <w:rPr>
            <w:i w:val="0"/>
            <w:iCs w:val="0"/>
            <w:noProof/>
            <w:szCs w:val="21"/>
          </w:rPr>
          <w:t>10</w:t>
        </w:r>
        <w:r>
          <w:rPr>
            <w:rFonts w:hint="eastAsia"/>
            <w:i w:val="0"/>
            <w:iCs w:val="0"/>
            <w:szCs w:val="21"/>
          </w:rPr>
          <w:fldChar w:fldCharType="end"/>
        </w:r>
      </w:hyperlink>
    </w:p>
    <w:p w14:paraId="17D964DD" w14:textId="1824E941" w:rsidR="00EB20CC" w:rsidRDefault="006D0A23">
      <w:pPr>
        <w:pStyle w:val="TOC2"/>
        <w:tabs>
          <w:tab w:val="clear" w:pos="8789"/>
          <w:tab w:val="right" w:leader="dot" w:pos="8788"/>
        </w:tabs>
        <w:spacing w:line="240" w:lineRule="auto"/>
        <w:ind w:left="105"/>
        <w:rPr>
          <w:b/>
          <w:bCs/>
          <w:sz w:val="20"/>
          <w:szCs w:val="20"/>
        </w:rPr>
      </w:pPr>
      <w:hyperlink w:anchor="_Toc29781" w:history="1">
        <w:r>
          <w:rPr>
            <w:rFonts w:hint="eastAsia"/>
            <w:b/>
            <w:bCs/>
            <w:sz w:val="20"/>
            <w:szCs w:val="20"/>
          </w:rPr>
          <w:t>第</w:t>
        </w:r>
        <w:r>
          <w:rPr>
            <w:rFonts w:hint="eastAsia"/>
            <w:b/>
            <w:bCs/>
            <w:sz w:val="20"/>
            <w:szCs w:val="20"/>
          </w:rPr>
          <w:t>四</w:t>
        </w:r>
        <w:r>
          <w:rPr>
            <w:rFonts w:hint="eastAsia"/>
            <w:b/>
            <w:bCs/>
            <w:sz w:val="20"/>
            <w:szCs w:val="20"/>
          </w:rPr>
          <w:t>章</w:t>
        </w:r>
        <w:r>
          <w:rPr>
            <w:rFonts w:hint="eastAsia"/>
            <w:b/>
            <w:bCs/>
            <w:sz w:val="20"/>
            <w:szCs w:val="20"/>
          </w:rPr>
          <w:t xml:space="preserve"> </w:t>
        </w:r>
        <w:r>
          <w:rPr>
            <w:rFonts w:hint="eastAsia"/>
            <w:b/>
            <w:bCs/>
            <w:sz w:val="20"/>
            <w:szCs w:val="20"/>
          </w:rPr>
          <w:t>资格审查和评标方法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_Toc29781 \h </w:instrText>
        </w:r>
        <w:r>
          <w:rPr>
            <w:rFonts w:hint="eastAsia"/>
            <w:b/>
            <w:bCs/>
            <w:sz w:val="20"/>
            <w:szCs w:val="20"/>
          </w:rPr>
        </w:r>
        <w:r>
          <w:rPr>
            <w:rFonts w:hint="eastAsia"/>
            <w:b/>
            <w:bCs/>
            <w:sz w:val="20"/>
            <w:szCs w:val="20"/>
          </w:rPr>
          <w:fldChar w:fldCharType="separate"/>
        </w:r>
        <w:r w:rsidR="002101D5">
          <w:rPr>
            <w:b/>
            <w:bCs/>
            <w:noProof/>
            <w:sz w:val="20"/>
            <w:szCs w:val="20"/>
          </w:rPr>
          <w:t>11</w:t>
        </w:r>
        <w:r>
          <w:rPr>
            <w:rFonts w:hint="eastAsia"/>
            <w:b/>
            <w:bCs/>
            <w:sz w:val="20"/>
            <w:szCs w:val="20"/>
          </w:rPr>
          <w:fldChar w:fldCharType="end"/>
        </w:r>
      </w:hyperlink>
    </w:p>
    <w:p w14:paraId="09FF2038" w14:textId="53DD77F0" w:rsidR="00EB20CC" w:rsidRDefault="006D0A23">
      <w:pPr>
        <w:pStyle w:val="TOC2"/>
        <w:tabs>
          <w:tab w:val="clear" w:pos="8789"/>
          <w:tab w:val="right" w:leader="dot" w:pos="8788"/>
        </w:tabs>
        <w:spacing w:line="240" w:lineRule="auto"/>
        <w:ind w:left="105"/>
        <w:rPr>
          <w:sz w:val="21"/>
          <w:szCs w:val="21"/>
        </w:rPr>
      </w:pPr>
      <w:hyperlink w:anchor="_Toc6111" w:history="1">
        <w:r>
          <w:rPr>
            <w:rFonts w:hint="eastAsia"/>
            <w:sz w:val="21"/>
            <w:szCs w:val="21"/>
          </w:rPr>
          <w:t>前附表（一）资格审查表</w:t>
        </w:r>
        <w:r>
          <w:rPr>
            <w:rFonts w:hint="eastAsia"/>
            <w:sz w:val="21"/>
            <w:szCs w:val="21"/>
          </w:rPr>
          <w:tab/>
        </w:r>
        <w:r>
          <w:rPr>
            <w:rFonts w:hint="eastAsia"/>
            <w:sz w:val="21"/>
            <w:szCs w:val="21"/>
          </w:rPr>
          <w:fldChar w:fldCharType="begin"/>
        </w:r>
        <w:r>
          <w:rPr>
            <w:rFonts w:hint="eastAsia"/>
            <w:sz w:val="21"/>
            <w:szCs w:val="21"/>
          </w:rPr>
          <w:instrText xml:space="preserve"> PAGEREF _Toc6111 \h </w:instrText>
        </w:r>
        <w:r>
          <w:rPr>
            <w:rFonts w:hint="eastAsia"/>
            <w:sz w:val="21"/>
            <w:szCs w:val="21"/>
          </w:rPr>
        </w:r>
        <w:r>
          <w:rPr>
            <w:rFonts w:hint="eastAsia"/>
            <w:sz w:val="21"/>
            <w:szCs w:val="21"/>
          </w:rPr>
          <w:fldChar w:fldCharType="separate"/>
        </w:r>
        <w:r w:rsidR="002101D5">
          <w:rPr>
            <w:noProof/>
            <w:sz w:val="21"/>
            <w:szCs w:val="21"/>
          </w:rPr>
          <w:t>11</w:t>
        </w:r>
        <w:r>
          <w:rPr>
            <w:rFonts w:hint="eastAsia"/>
            <w:sz w:val="21"/>
            <w:szCs w:val="21"/>
          </w:rPr>
          <w:fldChar w:fldCharType="end"/>
        </w:r>
      </w:hyperlink>
    </w:p>
    <w:p w14:paraId="1B83C516" w14:textId="610E11DD" w:rsidR="00EB20CC" w:rsidRDefault="006D0A23">
      <w:pPr>
        <w:pStyle w:val="TOC2"/>
        <w:tabs>
          <w:tab w:val="clear" w:pos="8789"/>
          <w:tab w:val="right" w:leader="dot" w:pos="8788"/>
        </w:tabs>
        <w:spacing w:line="240" w:lineRule="auto"/>
        <w:ind w:left="105"/>
        <w:rPr>
          <w:sz w:val="21"/>
          <w:szCs w:val="21"/>
        </w:rPr>
      </w:pPr>
      <w:hyperlink w:anchor="_Toc22123" w:history="1">
        <w:r>
          <w:rPr>
            <w:rFonts w:hint="eastAsia"/>
            <w:sz w:val="21"/>
            <w:szCs w:val="21"/>
          </w:rPr>
          <w:t>前附表（二）符合性审查表</w:t>
        </w:r>
        <w:r>
          <w:rPr>
            <w:rFonts w:hint="eastAsia"/>
            <w:sz w:val="21"/>
            <w:szCs w:val="21"/>
          </w:rPr>
          <w:tab/>
        </w:r>
        <w:r>
          <w:rPr>
            <w:rFonts w:hint="eastAsia"/>
            <w:sz w:val="21"/>
            <w:szCs w:val="21"/>
          </w:rPr>
          <w:fldChar w:fldCharType="begin"/>
        </w:r>
        <w:r>
          <w:rPr>
            <w:rFonts w:hint="eastAsia"/>
            <w:sz w:val="21"/>
            <w:szCs w:val="21"/>
          </w:rPr>
          <w:instrText xml:space="preserve"> PAGEREF _Toc22123 \h </w:instrText>
        </w:r>
        <w:r>
          <w:rPr>
            <w:rFonts w:hint="eastAsia"/>
            <w:sz w:val="21"/>
            <w:szCs w:val="21"/>
          </w:rPr>
        </w:r>
        <w:r>
          <w:rPr>
            <w:rFonts w:hint="eastAsia"/>
            <w:sz w:val="21"/>
            <w:szCs w:val="21"/>
          </w:rPr>
          <w:fldChar w:fldCharType="separate"/>
        </w:r>
        <w:r w:rsidR="002101D5">
          <w:rPr>
            <w:noProof/>
            <w:sz w:val="21"/>
            <w:szCs w:val="21"/>
          </w:rPr>
          <w:t>12</w:t>
        </w:r>
        <w:r>
          <w:rPr>
            <w:rFonts w:hint="eastAsia"/>
            <w:sz w:val="21"/>
            <w:szCs w:val="21"/>
          </w:rPr>
          <w:fldChar w:fldCharType="end"/>
        </w:r>
      </w:hyperlink>
    </w:p>
    <w:p w14:paraId="292C8E12" w14:textId="15EA6EBF" w:rsidR="00EB20CC" w:rsidRDefault="006D0A23">
      <w:pPr>
        <w:pStyle w:val="TOC2"/>
        <w:tabs>
          <w:tab w:val="clear" w:pos="8789"/>
          <w:tab w:val="right" w:leader="dot" w:pos="8788"/>
        </w:tabs>
        <w:spacing w:line="240" w:lineRule="auto"/>
        <w:ind w:left="105"/>
        <w:rPr>
          <w:sz w:val="21"/>
          <w:szCs w:val="21"/>
        </w:rPr>
      </w:pPr>
      <w:hyperlink w:anchor="_Toc4862" w:history="1">
        <w:r>
          <w:rPr>
            <w:rFonts w:hint="eastAsia"/>
            <w:sz w:val="21"/>
            <w:szCs w:val="21"/>
          </w:rPr>
          <w:t>前附表（三）综合评分法评分因素和权重分值表</w:t>
        </w:r>
        <w:r>
          <w:rPr>
            <w:rFonts w:hint="eastAsia"/>
            <w:sz w:val="21"/>
            <w:szCs w:val="21"/>
          </w:rPr>
          <w:tab/>
        </w:r>
        <w:r>
          <w:rPr>
            <w:rFonts w:hint="eastAsia"/>
            <w:sz w:val="21"/>
            <w:szCs w:val="21"/>
          </w:rPr>
          <w:fldChar w:fldCharType="begin"/>
        </w:r>
        <w:r>
          <w:rPr>
            <w:rFonts w:hint="eastAsia"/>
            <w:sz w:val="21"/>
            <w:szCs w:val="21"/>
          </w:rPr>
          <w:instrText xml:space="preserve"> PAGEREF _Toc4862 \h </w:instrText>
        </w:r>
        <w:r>
          <w:rPr>
            <w:rFonts w:hint="eastAsia"/>
            <w:sz w:val="21"/>
            <w:szCs w:val="21"/>
          </w:rPr>
        </w:r>
        <w:r>
          <w:rPr>
            <w:rFonts w:hint="eastAsia"/>
            <w:sz w:val="21"/>
            <w:szCs w:val="21"/>
          </w:rPr>
          <w:fldChar w:fldCharType="separate"/>
        </w:r>
        <w:r w:rsidR="002101D5">
          <w:rPr>
            <w:noProof/>
            <w:sz w:val="21"/>
            <w:szCs w:val="21"/>
          </w:rPr>
          <w:t>13</w:t>
        </w:r>
        <w:r>
          <w:rPr>
            <w:rFonts w:hint="eastAsia"/>
            <w:sz w:val="21"/>
            <w:szCs w:val="21"/>
          </w:rPr>
          <w:fldChar w:fldCharType="end"/>
        </w:r>
      </w:hyperlink>
    </w:p>
    <w:p w14:paraId="2D532168" w14:textId="74612670" w:rsidR="00EB20CC" w:rsidRDefault="006D0A23">
      <w:pPr>
        <w:pStyle w:val="TOC2"/>
        <w:tabs>
          <w:tab w:val="clear" w:pos="8789"/>
          <w:tab w:val="right" w:leader="dot" w:pos="8788"/>
        </w:tabs>
        <w:spacing w:line="240" w:lineRule="auto"/>
        <w:ind w:left="105"/>
        <w:rPr>
          <w:sz w:val="21"/>
          <w:szCs w:val="21"/>
        </w:rPr>
      </w:pPr>
      <w:hyperlink w:anchor="_Toc22935" w:history="1">
        <w:r>
          <w:rPr>
            <w:rFonts w:hint="eastAsia"/>
            <w:sz w:val="21"/>
            <w:szCs w:val="21"/>
          </w:rPr>
          <w:t>前附表（四）</w:t>
        </w:r>
        <w:r>
          <w:rPr>
            <w:rFonts w:hint="eastAsia"/>
            <w:sz w:val="21"/>
            <w:szCs w:val="21"/>
          </w:rPr>
          <w:tab/>
        </w:r>
        <w:r>
          <w:rPr>
            <w:rFonts w:hint="eastAsia"/>
            <w:sz w:val="21"/>
            <w:szCs w:val="21"/>
          </w:rPr>
          <w:fldChar w:fldCharType="begin"/>
        </w:r>
        <w:r>
          <w:rPr>
            <w:rFonts w:hint="eastAsia"/>
            <w:sz w:val="21"/>
            <w:szCs w:val="21"/>
          </w:rPr>
          <w:instrText xml:space="preserve"> PAGEREF _Toc22935 \h </w:instrText>
        </w:r>
        <w:r>
          <w:rPr>
            <w:rFonts w:hint="eastAsia"/>
            <w:sz w:val="21"/>
            <w:szCs w:val="21"/>
          </w:rPr>
        </w:r>
        <w:r>
          <w:rPr>
            <w:rFonts w:hint="eastAsia"/>
            <w:sz w:val="21"/>
            <w:szCs w:val="21"/>
          </w:rPr>
          <w:fldChar w:fldCharType="separate"/>
        </w:r>
        <w:r w:rsidR="002101D5">
          <w:rPr>
            <w:noProof/>
            <w:sz w:val="21"/>
            <w:szCs w:val="21"/>
          </w:rPr>
          <w:t>16</w:t>
        </w:r>
        <w:r>
          <w:rPr>
            <w:rFonts w:hint="eastAsia"/>
            <w:sz w:val="21"/>
            <w:szCs w:val="21"/>
          </w:rPr>
          <w:fldChar w:fldCharType="end"/>
        </w:r>
      </w:hyperlink>
    </w:p>
    <w:p w14:paraId="69355697" w14:textId="54223948" w:rsidR="00EB20CC" w:rsidRDefault="006D0A23">
      <w:pPr>
        <w:pStyle w:val="TOC3"/>
        <w:tabs>
          <w:tab w:val="clear" w:pos="426"/>
          <w:tab w:val="right" w:leader="dot" w:pos="8788"/>
        </w:tabs>
        <w:spacing w:line="240" w:lineRule="auto"/>
        <w:rPr>
          <w:i w:val="0"/>
          <w:iCs w:val="0"/>
          <w:szCs w:val="21"/>
        </w:rPr>
      </w:pPr>
      <w:hyperlink w:anchor="_Toc8707" w:history="1">
        <w:r>
          <w:rPr>
            <w:rFonts w:hint="eastAsia"/>
            <w:i w:val="0"/>
            <w:iCs w:val="0"/>
            <w:szCs w:val="21"/>
          </w:rPr>
          <w:t>1.</w:t>
        </w:r>
        <w:r>
          <w:rPr>
            <w:rFonts w:hint="eastAsia"/>
            <w:i w:val="0"/>
            <w:iCs w:val="0"/>
            <w:szCs w:val="21"/>
          </w:rPr>
          <w:t>资格审查</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_Toc8707 \h </w:instrText>
        </w:r>
        <w:r>
          <w:rPr>
            <w:rFonts w:hint="eastAsia"/>
            <w:i w:val="0"/>
            <w:iCs w:val="0"/>
            <w:szCs w:val="21"/>
          </w:rPr>
        </w:r>
        <w:r>
          <w:rPr>
            <w:rFonts w:hint="eastAsia"/>
            <w:i w:val="0"/>
            <w:iCs w:val="0"/>
            <w:szCs w:val="21"/>
          </w:rPr>
          <w:fldChar w:fldCharType="separate"/>
        </w:r>
        <w:r w:rsidR="002101D5">
          <w:rPr>
            <w:i w:val="0"/>
            <w:iCs w:val="0"/>
            <w:noProof/>
            <w:szCs w:val="21"/>
          </w:rPr>
          <w:t>16</w:t>
        </w:r>
        <w:r>
          <w:rPr>
            <w:rFonts w:hint="eastAsia"/>
            <w:i w:val="0"/>
            <w:iCs w:val="0"/>
            <w:szCs w:val="21"/>
          </w:rPr>
          <w:fldChar w:fldCharType="end"/>
        </w:r>
      </w:hyperlink>
    </w:p>
    <w:p w14:paraId="3E47C775" w14:textId="4F7BD9F9" w:rsidR="00EB20CC" w:rsidRDefault="006D0A23">
      <w:pPr>
        <w:pStyle w:val="TOC3"/>
        <w:tabs>
          <w:tab w:val="clear" w:pos="426"/>
          <w:tab w:val="right" w:leader="dot" w:pos="8788"/>
        </w:tabs>
        <w:spacing w:line="240" w:lineRule="auto"/>
        <w:rPr>
          <w:i w:val="0"/>
          <w:iCs w:val="0"/>
          <w:szCs w:val="21"/>
        </w:rPr>
      </w:pPr>
      <w:hyperlink w:anchor="_Toc135" w:history="1">
        <w:r>
          <w:rPr>
            <w:rFonts w:hint="eastAsia"/>
            <w:i w:val="0"/>
            <w:iCs w:val="0"/>
            <w:szCs w:val="21"/>
          </w:rPr>
          <w:t>2.</w:t>
        </w:r>
        <w:r>
          <w:rPr>
            <w:rFonts w:hint="eastAsia"/>
            <w:i w:val="0"/>
            <w:iCs w:val="0"/>
            <w:szCs w:val="21"/>
          </w:rPr>
          <w:t>评标方法</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_Toc135 \h </w:instrText>
        </w:r>
        <w:r>
          <w:rPr>
            <w:rFonts w:hint="eastAsia"/>
            <w:i w:val="0"/>
            <w:iCs w:val="0"/>
            <w:szCs w:val="21"/>
          </w:rPr>
        </w:r>
        <w:r>
          <w:rPr>
            <w:rFonts w:hint="eastAsia"/>
            <w:i w:val="0"/>
            <w:iCs w:val="0"/>
            <w:szCs w:val="21"/>
          </w:rPr>
          <w:fldChar w:fldCharType="separate"/>
        </w:r>
        <w:r w:rsidR="002101D5">
          <w:rPr>
            <w:i w:val="0"/>
            <w:iCs w:val="0"/>
            <w:noProof/>
            <w:szCs w:val="21"/>
          </w:rPr>
          <w:t>16</w:t>
        </w:r>
        <w:r>
          <w:rPr>
            <w:rFonts w:hint="eastAsia"/>
            <w:i w:val="0"/>
            <w:iCs w:val="0"/>
            <w:szCs w:val="21"/>
          </w:rPr>
          <w:fldChar w:fldCharType="end"/>
        </w:r>
      </w:hyperlink>
    </w:p>
    <w:p w14:paraId="62BB9CDB" w14:textId="2B6A8A85" w:rsidR="00EB20CC" w:rsidRDefault="006D0A23">
      <w:pPr>
        <w:pStyle w:val="TOC3"/>
        <w:tabs>
          <w:tab w:val="clear" w:pos="426"/>
          <w:tab w:val="right" w:leader="dot" w:pos="8788"/>
        </w:tabs>
        <w:spacing w:line="240" w:lineRule="auto"/>
        <w:rPr>
          <w:i w:val="0"/>
          <w:iCs w:val="0"/>
          <w:szCs w:val="21"/>
        </w:rPr>
      </w:pPr>
      <w:hyperlink w:anchor="_Toc22613" w:history="1">
        <w:r>
          <w:rPr>
            <w:rFonts w:hint="eastAsia"/>
            <w:i w:val="0"/>
            <w:iCs w:val="0"/>
            <w:szCs w:val="21"/>
          </w:rPr>
          <w:t>3.</w:t>
        </w:r>
        <w:r>
          <w:rPr>
            <w:rFonts w:hint="eastAsia"/>
            <w:i w:val="0"/>
            <w:iCs w:val="0"/>
            <w:szCs w:val="21"/>
          </w:rPr>
          <w:t>符合性审查</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_Toc22613 \h </w:instrText>
        </w:r>
        <w:r>
          <w:rPr>
            <w:rFonts w:hint="eastAsia"/>
            <w:i w:val="0"/>
            <w:iCs w:val="0"/>
            <w:szCs w:val="21"/>
          </w:rPr>
        </w:r>
        <w:r>
          <w:rPr>
            <w:rFonts w:hint="eastAsia"/>
            <w:i w:val="0"/>
            <w:iCs w:val="0"/>
            <w:szCs w:val="21"/>
          </w:rPr>
          <w:fldChar w:fldCharType="separate"/>
        </w:r>
        <w:r w:rsidR="002101D5">
          <w:rPr>
            <w:i w:val="0"/>
            <w:iCs w:val="0"/>
            <w:noProof/>
            <w:szCs w:val="21"/>
          </w:rPr>
          <w:t>17</w:t>
        </w:r>
        <w:r>
          <w:rPr>
            <w:rFonts w:hint="eastAsia"/>
            <w:i w:val="0"/>
            <w:iCs w:val="0"/>
            <w:szCs w:val="21"/>
          </w:rPr>
          <w:fldChar w:fldCharType="end"/>
        </w:r>
      </w:hyperlink>
    </w:p>
    <w:p w14:paraId="527D7717" w14:textId="033A6B80" w:rsidR="00EB20CC" w:rsidRDefault="006D0A23">
      <w:pPr>
        <w:pStyle w:val="TOC3"/>
        <w:tabs>
          <w:tab w:val="clear" w:pos="426"/>
          <w:tab w:val="right" w:leader="dot" w:pos="8788"/>
        </w:tabs>
        <w:spacing w:line="240" w:lineRule="auto"/>
        <w:rPr>
          <w:i w:val="0"/>
          <w:iCs w:val="0"/>
          <w:szCs w:val="21"/>
        </w:rPr>
      </w:pPr>
      <w:hyperlink w:anchor="_Toc26312" w:history="1">
        <w:r>
          <w:rPr>
            <w:rFonts w:hint="eastAsia"/>
            <w:i w:val="0"/>
            <w:iCs w:val="0"/>
            <w:szCs w:val="21"/>
          </w:rPr>
          <w:t>4.</w:t>
        </w:r>
        <w:r>
          <w:rPr>
            <w:rFonts w:hint="eastAsia"/>
            <w:i w:val="0"/>
            <w:iCs w:val="0"/>
            <w:szCs w:val="21"/>
          </w:rPr>
          <w:t>比较与评价</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_Toc26312 \h </w:instrText>
        </w:r>
        <w:r>
          <w:rPr>
            <w:rFonts w:hint="eastAsia"/>
            <w:i w:val="0"/>
            <w:iCs w:val="0"/>
            <w:szCs w:val="21"/>
          </w:rPr>
        </w:r>
        <w:r>
          <w:rPr>
            <w:rFonts w:hint="eastAsia"/>
            <w:i w:val="0"/>
            <w:iCs w:val="0"/>
            <w:szCs w:val="21"/>
          </w:rPr>
          <w:fldChar w:fldCharType="separate"/>
        </w:r>
        <w:r w:rsidR="002101D5">
          <w:rPr>
            <w:i w:val="0"/>
            <w:iCs w:val="0"/>
            <w:noProof/>
            <w:szCs w:val="21"/>
          </w:rPr>
          <w:t>17</w:t>
        </w:r>
        <w:r>
          <w:rPr>
            <w:rFonts w:hint="eastAsia"/>
            <w:i w:val="0"/>
            <w:iCs w:val="0"/>
            <w:szCs w:val="21"/>
          </w:rPr>
          <w:fldChar w:fldCharType="end"/>
        </w:r>
      </w:hyperlink>
    </w:p>
    <w:p w14:paraId="324E9F06" w14:textId="2D9A448F" w:rsidR="00EB20CC" w:rsidRDefault="006D0A23">
      <w:pPr>
        <w:pStyle w:val="TOC3"/>
        <w:tabs>
          <w:tab w:val="clear" w:pos="426"/>
          <w:tab w:val="right" w:leader="dot" w:pos="8788"/>
        </w:tabs>
        <w:spacing w:line="240" w:lineRule="auto"/>
        <w:rPr>
          <w:i w:val="0"/>
          <w:iCs w:val="0"/>
          <w:szCs w:val="21"/>
        </w:rPr>
      </w:pPr>
      <w:hyperlink w:anchor="_Toc27140" w:history="1">
        <w:r>
          <w:rPr>
            <w:rFonts w:hint="eastAsia"/>
            <w:i w:val="0"/>
            <w:iCs w:val="0"/>
            <w:szCs w:val="21"/>
          </w:rPr>
          <w:t>5.</w:t>
        </w:r>
        <w:r>
          <w:rPr>
            <w:rFonts w:hint="eastAsia"/>
            <w:i w:val="0"/>
            <w:iCs w:val="0"/>
            <w:szCs w:val="21"/>
          </w:rPr>
          <w:t>编写评标报告</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_Toc27140 \h </w:instrText>
        </w:r>
        <w:r>
          <w:rPr>
            <w:rFonts w:hint="eastAsia"/>
            <w:i w:val="0"/>
            <w:iCs w:val="0"/>
            <w:szCs w:val="21"/>
          </w:rPr>
        </w:r>
        <w:r>
          <w:rPr>
            <w:rFonts w:hint="eastAsia"/>
            <w:i w:val="0"/>
            <w:iCs w:val="0"/>
            <w:szCs w:val="21"/>
          </w:rPr>
          <w:fldChar w:fldCharType="separate"/>
        </w:r>
        <w:r w:rsidR="002101D5">
          <w:rPr>
            <w:i w:val="0"/>
            <w:iCs w:val="0"/>
            <w:noProof/>
            <w:szCs w:val="21"/>
          </w:rPr>
          <w:t>17</w:t>
        </w:r>
        <w:r>
          <w:rPr>
            <w:rFonts w:hint="eastAsia"/>
            <w:i w:val="0"/>
            <w:iCs w:val="0"/>
            <w:szCs w:val="21"/>
          </w:rPr>
          <w:fldChar w:fldCharType="end"/>
        </w:r>
      </w:hyperlink>
    </w:p>
    <w:p w14:paraId="0D3771B7" w14:textId="7AE6CCC7" w:rsidR="00EB20CC" w:rsidRDefault="006D0A23">
      <w:pPr>
        <w:pStyle w:val="TOC3"/>
        <w:tabs>
          <w:tab w:val="clear" w:pos="426"/>
          <w:tab w:val="right" w:leader="dot" w:pos="8788"/>
        </w:tabs>
        <w:spacing w:line="240" w:lineRule="auto"/>
        <w:rPr>
          <w:i w:val="0"/>
          <w:iCs w:val="0"/>
          <w:szCs w:val="21"/>
        </w:rPr>
      </w:pPr>
      <w:hyperlink w:anchor="_Toc17409" w:history="1">
        <w:r>
          <w:rPr>
            <w:rFonts w:hint="eastAsia"/>
            <w:i w:val="0"/>
            <w:iCs w:val="0"/>
            <w:szCs w:val="21"/>
          </w:rPr>
          <w:t>6.</w:t>
        </w:r>
        <w:r>
          <w:rPr>
            <w:rFonts w:hint="eastAsia"/>
            <w:i w:val="0"/>
            <w:iCs w:val="0"/>
            <w:szCs w:val="21"/>
          </w:rPr>
          <w:t>评标委员会对招标失败的论证意见</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_Toc17409 \h </w:instrText>
        </w:r>
        <w:r>
          <w:rPr>
            <w:rFonts w:hint="eastAsia"/>
            <w:i w:val="0"/>
            <w:iCs w:val="0"/>
            <w:szCs w:val="21"/>
          </w:rPr>
        </w:r>
        <w:r>
          <w:rPr>
            <w:rFonts w:hint="eastAsia"/>
            <w:i w:val="0"/>
            <w:iCs w:val="0"/>
            <w:szCs w:val="21"/>
          </w:rPr>
          <w:fldChar w:fldCharType="separate"/>
        </w:r>
        <w:r w:rsidR="002101D5">
          <w:rPr>
            <w:i w:val="0"/>
            <w:iCs w:val="0"/>
            <w:noProof/>
            <w:szCs w:val="21"/>
          </w:rPr>
          <w:t>18</w:t>
        </w:r>
        <w:r>
          <w:rPr>
            <w:rFonts w:hint="eastAsia"/>
            <w:i w:val="0"/>
            <w:iCs w:val="0"/>
            <w:szCs w:val="21"/>
          </w:rPr>
          <w:fldChar w:fldCharType="end"/>
        </w:r>
      </w:hyperlink>
    </w:p>
    <w:p w14:paraId="2312265D" w14:textId="6A39AC13" w:rsidR="00EB20CC" w:rsidRDefault="006D0A23">
      <w:pPr>
        <w:pStyle w:val="TOC2"/>
        <w:tabs>
          <w:tab w:val="clear" w:pos="8789"/>
          <w:tab w:val="right" w:leader="dot" w:pos="8788"/>
        </w:tabs>
        <w:spacing w:line="240" w:lineRule="auto"/>
        <w:ind w:left="105"/>
        <w:rPr>
          <w:b/>
          <w:bCs/>
          <w:sz w:val="20"/>
          <w:szCs w:val="20"/>
        </w:rPr>
      </w:pPr>
      <w:hyperlink w:anchor="_Toc31913" w:history="1">
        <w:r>
          <w:rPr>
            <w:rFonts w:hint="eastAsia"/>
            <w:b/>
            <w:bCs/>
            <w:sz w:val="20"/>
            <w:szCs w:val="20"/>
          </w:rPr>
          <w:t>第</w:t>
        </w:r>
        <w:r>
          <w:rPr>
            <w:rFonts w:hint="eastAsia"/>
            <w:b/>
            <w:bCs/>
            <w:sz w:val="20"/>
            <w:szCs w:val="20"/>
          </w:rPr>
          <w:t>五</w:t>
        </w:r>
        <w:r>
          <w:rPr>
            <w:rFonts w:hint="eastAsia"/>
            <w:b/>
            <w:bCs/>
            <w:sz w:val="20"/>
            <w:szCs w:val="20"/>
          </w:rPr>
          <w:t>章</w:t>
        </w:r>
        <w:r>
          <w:rPr>
            <w:rFonts w:hint="eastAsia"/>
            <w:b/>
            <w:bCs/>
            <w:sz w:val="20"/>
            <w:szCs w:val="20"/>
          </w:rPr>
          <w:t xml:space="preserve"> </w:t>
        </w:r>
        <w:r>
          <w:rPr>
            <w:rFonts w:hint="eastAsia"/>
            <w:b/>
            <w:bCs/>
            <w:sz w:val="20"/>
            <w:szCs w:val="20"/>
          </w:rPr>
          <w:t>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_Toc31913 \h </w:instrText>
        </w:r>
        <w:r>
          <w:rPr>
            <w:rFonts w:hint="eastAsia"/>
            <w:b/>
            <w:bCs/>
            <w:sz w:val="20"/>
            <w:szCs w:val="20"/>
          </w:rPr>
        </w:r>
        <w:r>
          <w:rPr>
            <w:rFonts w:hint="eastAsia"/>
            <w:b/>
            <w:bCs/>
            <w:sz w:val="20"/>
            <w:szCs w:val="20"/>
          </w:rPr>
          <w:fldChar w:fldCharType="separate"/>
        </w:r>
        <w:r w:rsidR="002101D5">
          <w:rPr>
            <w:b/>
            <w:bCs/>
            <w:noProof/>
            <w:sz w:val="20"/>
            <w:szCs w:val="20"/>
          </w:rPr>
          <w:t>19</w:t>
        </w:r>
        <w:r>
          <w:rPr>
            <w:rFonts w:hint="eastAsia"/>
            <w:b/>
            <w:bCs/>
            <w:sz w:val="20"/>
            <w:szCs w:val="20"/>
          </w:rPr>
          <w:fldChar w:fldCharType="end"/>
        </w:r>
      </w:hyperlink>
    </w:p>
    <w:p w14:paraId="0A56900F" w14:textId="16EE50C6" w:rsidR="00EB20CC" w:rsidRDefault="006D0A23">
      <w:pPr>
        <w:pStyle w:val="TOC2"/>
        <w:tabs>
          <w:tab w:val="clear" w:pos="8789"/>
          <w:tab w:val="right" w:leader="dot" w:pos="8788"/>
        </w:tabs>
        <w:spacing w:line="240" w:lineRule="auto"/>
        <w:ind w:left="105"/>
        <w:rPr>
          <w:sz w:val="21"/>
          <w:szCs w:val="21"/>
        </w:rPr>
      </w:pPr>
      <w:hyperlink w:anchor="_Toc27079" w:history="1">
        <w:r>
          <w:rPr>
            <w:rFonts w:hint="eastAsia"/>
            <w:sz w:val="21"/>
            <w:szCs w:val="21"/>
          </w:rPr>
          <w:t>附件</w:t>
        </w:r>
        <w:r>
          <w:rPr>
            <w:rFonts w:hint="eastAsia"/>
            <w:sz w:val="21"/>
            <w:szCs w:val="21"/>
          </w:rPr>
          <w:t>1</w:t>
        </w:r>
        <w:r>
          <w:rPr>
            <w:rFonts w:hint="eastAsia"/>
            <w:sz w:val="21"/>
            <w:szCs w:val="21"/>
          </w:rPr>
          <w:t>：分项报价表、设备配置清单和技术偏离</w:t>
        </w:r>
        <w:r>
          <w:rPr>
            <w:rFonts w:hint="eastAsia"/>
            <w:sz w:val="21"/>
            <w:szCs w:val="21"/>
          </w:rPr>
          <w:tab/>
        </w:r>
        <w:r>
          <w:rPr>
            <w:rFonts w:hint="eastAsia"/>
            <w:sz w:val="21"/>
            <w:szCs w:val="21"/>
          </w:rPr>
          <w:fldChar w:fldCharType="begin"/>
        </w:r>
        <w:r>
          <w:rPr>
            <w:rFonts w:hint="eastAsia"/>
            <w:sz w:val="21"/>
            <w:szCs w:val="21"/>
          </w:rPr>
          <w:instrText xml:space="preserve"> PAGEREF _Toc27079 \h </w:instrText>
        </w:r>
        <w:r>
          <w:rPr>
            <w:rFonts w:hint="eastAsia"/>
            <w:sz w:val="21"/>
            <w:szCs w:val="21"/>
          </w:rPr>
        </w:r>
        <w:r>
          <w:rPr>
            <w:rFonts w:hint="eastAsia"/>
            <w:sz w:val="21"/>
            <w:szCs w:val="21"/>
          </w:rPr>
          <w:fldChar w:fldCharType="separate"/>
        </w:r>
        <w:r w:rsidR="002101D5">
          <w:rPr>
            <w:noProof/>
            <w:sz w:val="21"/>
            <w:szCs w:val="21"/>
          </w:rPr>
          <w:t>30</w:t>
        </w:r>
        <w:r>
          <w:rPr>
            <w:rFonts w:hint="eastAsia"/>
            <w:sz w:val="21"/>
            <w:szCs w:val="21"/>
          </w:rPr>
          <w:fldChar w:fldCharType="end"/>
        </w:r>
      </w:hyperlink>
    </w:p>
    <w:p w14:paraId="35E153DC" w14:textId="682EDEC6" w:rsidR="00EB20CC" w:rsidRDefault="006D0A23">
      <w:pPr>
        <w:pStyle w:val="TOC2"/>
        <w:tabs>
          <w:tab w:val="clear" w:pos="8789"/>
          <w:tab w:val="right" w:leader="dot" w:pos="8788"/>
        </w:tabs>
        <w:spacing w:line="240" w:lineRule="auto"/>
        <w:ind w:left="105"/>
        <w:rPr>
          <w:sz w:val="21"/>
          <w:szCs w:val="21"/>
        </w:rPr>
      </w:pPr>
      <w:hyperlink w:anchor="_Toc23642" w:history="1">
        <w:r>
          <w:rPr>
            <w:rFonts w:hint="eastAsia"/>
            <w:sz w:val="21"/>
            <w:szCs w:val="21"/>
          </w:rPr>
          <w:t>附件</w:t>
        </w:r>
        <w:r>
          <w:rPr>
            <w:rFonts w:hint="eastAsia"/>
            <w:sz w:val="21"/>
            <w:szCs w:val="21"/>
          </w:rPr>
          <w:t>2</w:t>
        </w:r>
        <w:r>
          <w:rPr>
            <w:rFonts w:hint="eastAsia"/>
            <w:sz w:val="21"/>
            <w:szCs w:val="21"/>
          </w:rPr>
          <w:t>：培训方案</w:t>
        </w:r>
        <w:r>
          <w:rPr>
            <w:rFonts w:hint="eastAsia"/>
            <w:sz w:val="21"/>
            <w:szCs w:val="21"/>
          </w:rPr>
          <w:tab/>
        </w:r>
        <w:r>
          <w:rPr>
            <w:rFonts w:hint="eastAsia"/>
            <w:sz w:val="21"/>
            <w:szCs w:val="21"/>
          </w:rPr>
          <w:fldChar w:fldCharType="begin"/>
        </w:r>
        <w:r>
          <w:rPr>
            <w:rFonts w:hint="eastAsia"/>
            <w:sz w:val="21"/>
            <w:szCs w:val="21"/>
          </w:rPr>
          <w:instrText xml:space="preserve"> PAGEREF _Toc23642 \h </w:instrText>
        </w:r>
        <w:r>
          <w:rPr>
            <w:rFonts w:hint="eastAsia"/>
            <w:sz w:val="21"/>
            <w:szCs w:val="21"/>
          </w:rPr>
        </w:r>
        <w:r>
          <w:rPr>
            <w:rFonts w:hint="eastAsia"/>
            <w:sz w:val="21"/>
            <w:szCs w:val="21"/>
          </w:rPr>
          <w:fldChar w:fldCharType="separate"/>
        </w:r>
        <w:r w:rsidR="002101D5">
          <w:rPr>
            <w:noProof/>
            <w:sz w:val="21"/>
            <w:szCs w:val="21"/>
          </w:rPr>
          <w:t>31</w:t>
        </w:r>
        <w:r>
          <w:rPr>
            <w:rFonts w:hint="eastAsia"/>
            <w:sz w:val="21"/>
            <w:szCs w:val="21"/>
          </w:rPr>
          <w:fldChar w:fldCharType="end"/>
        </w:r>
      </w:hyperlink>
    </w:p>
    <w:p w14:paraId="205AF28B" w14:textId="57CCB406" w:rsidR="00EB20CC" w:rsidRDefault="006D0A23">
      <w:pPr>
        <w:pStyle w:val="TOC2"/>
        <w:tabs>
          <w:tab w:val="clear" w:pos="8789"/>
          <w:tab w:val="right" w:leader="dot" w:pos="8788"/>
        </w:tabs>
        <w:spacing w:line="240" w:lineRule="auto"/>
        <w:ind w:left="105"/>
        <w:rPr>
          <w:sz w:val="21"/>
          <w:szCs w:val="21"/>
        </w:rPr>
      </w:pPr>
      <w:hyperlink w:anchor="_Toc6473" w:history="1">
        <w:r>
          <w:rPr>
            <w:rFonts w:hint="eastAsia"/>
            <w:sz w:val="21"/>
            <w:szCs w:val="21"/>
          </w:rPr>
          <w:t>附件</w:t>
        </w:r>
        <w:r>
          <w:rPr>
            <w:rFonts w:hint="eastAsia"/>
            <w:sz w:val="21"/>
            <w:szCs w:val="21"/>
          </w:rPr>
          <w:t>3</w:t>
        </w:r>
        <w:r>
          <w:rPr>
            <w:rFonts w:hint="eastAsia"/>
            <w:sz w:val="21"/>
            <w:szCs w:val="21"/>
          </w:rPr>
          <w:t>：技术支持及售后服务方案第五章</w:t>
        </w:r>
        <w:r>
          <w:rPr>
            <w:rFonts w:hint="eastAsia"/>
            <w:sz w:val="21"/>
            <w:szCs w:val="21"/>
          </w:rPr>
          <w:t xml:space="preserve"> </w:t>
        </w:r>
        <w:r>
          <w:rPr>
            <w:rFonts w:hint="eastAsia"/>
            <w:sz w:val="21"/>
            <w:szCs w:val="21"/>
          </w:rPr>
          <w:t>投标资料表</w:t>
        </w:r>
        <w:r>
          <w:rPr>
            <w:rFonts w:hint="eastAsia"/>
            <w:sz w:val="21"/>
            <w:szCs w:val="21"/>
          </w:rPr>
          <w:tab/>
        </w:r>
        <w:r>
          <w:rPr>
            <w:rFonts w:hint="eastAsia"/>
            <w:sz w:val="21"/>
            <w:szCs w:val="21"/>
          </w:rPr>
          <w:fldChar w:fldCharType="begin"/>
        </w:r>
        <w:r>
          <w:rPr>
            <w:rFonts w:hint="eastAsia"/>
            <w:sz w:val="21"/>
            <w:szCs w:val="21"/>
          </w:rPr>
          <w:instrText xml:space="preserve"> PAGEREF _Toc6473 \h</w:instrText>
        </w:r>
        <w:r>
          <w:rPr>
            <w:rFonts w:hint="eastAsia"/>
            <w:sz w:val="21"/>
            <w:szCs w:val="21"/>
          </w:rPr>
          <w:instrText xml:space="preserve"> </w:instrText>
        </w:r>
        <w:r>
          <w:rPr>
            <w:rFonts w:hint="eastAsia"/>
            <w:sz w:val="21"/>
            <w:szCs w:val="21"/>
          </w:rPr>
        </w:r>
        <w:r>
          <w:rPr>
            <w:rFonts w:hint="eastAsia"/>
            <w:sz w:val="21"/>
            <w:szCs w:val="21"/>
          </w:rPr>
          <w:fldChar w:fldCharType="separate"/>
        </w:r>
        <w:r w:rsidR="002101D5">
          <w:rPr>
            <w:noProof/>
            <w:sz w:val="21"/>
            <w:szCs w:val="21"/>
          </w:rPr>
          <w:t>32</w:t>
        </w:r>
        <w:r>
          <w:rPr>
            <w:rFonts w:hint="eastAsia"/>
            <w:sz w:val="21"/>
            <w:szCs w:val="21"/>
          </w:rPr>
          <w:fldChar w:fldCharType="end"/>
        </w:r>
      </w:hyperlink>
    </w:p>
    <w:p w14:paraId="5C178D3F" w14:textId="56186643" w:rsidR="00EB20CC" w:rsidRDefault="006D0A23">
      <w:pPr>
        <w:pStyle w:val="TOC2"/>
        <w:tabs>
          <w:tab w:val="clear" w:pos="8789"/>
          <w:tab w:val="right" w:leader="dot" w:pos="8788"/>
        </w:tabs>
        <w:spacing w:line="240" w:lineRule="auto"/>
        <w:ind w:left="105"/>
        <w:rPr>
          <w:b/>
          <w:bCs/>
          <w:sz w:val="20"/>
          <w:szCs w:val="20"/>
        </w:rPr>
      </w:pPr>
      <w:hyperlink w:anchor="_Toc31913" w:history="1">
        <w:r>
          <w:rPr>
            <w:rFonts w:hint="eastAsia"/>
            <w:b/>
            <w:bCs/>
            <w:sz w:val="20"/>
            <w:szCs w:val="20"/>
          </w:rPr>
          <w:t>第</w:t>
        </w:r>
        <w:r>
          <w:rPr>
            <w:rFonts w:hint="eastAsia"/>
            <w:b/>
            <w:bCs/>
            <w:sz w:val="20"/>
            <w:szCs w:val="20"/>
          </w:rPr>
          <w:t>六</w:t>
        </w:r>
        <w:r>
          <w:rPr>
            <w:rFonts w:hint="eastAsia"/>
            <w:b/>
            <w:bCs/>
            <w:sz w:val="20"/>
            <w:szCs w:val="20"/>
          </w:rPr>
          <w:t>章</w:t>
        </w:r>
        <w:r>
          <w:rPr>
            <w:rFonts w:hint="eastAsia"/>
            <w:b/>
            <w:bCs/>
            <w:sz w:val="20"/>
            <w:szCs w:val="20"/>
          </w:rPr>
          <w:t xml:space="preserve"> </w:t>
        </w:r>
        <w:r>
          <w:rPr>
            <w:rFonts w:hint="eastAsia"/>
            <w:b/>
            <w:bCs/>
            <w:sz w:val="20"/>
            <w:szCs w:val="20"/>
          </w:rPr>
          <w:t>合同文本</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_Toc31913 \h </w:instrText>
        </w:r>
        <w:r>
          <w:rPr>
            <w:rFonts w:hint="eastAsia"/>
            <w:b/>
            <w:bCs/>
            <w:sz w:val="20"/>
            <w:szCs w:val="20"/>
          </w:rPr>
        </w:r>
        <w:r>
          <w:rPr>
            <w:rFonts w:hint="eastAsia"/>
            <w:b/>
            <w:bCs/>
            <w:sz w:val="20"/>
            <w:szCs w:val="20"/>
          </w:rPr>
          <w:fldChar w:fldCharType="separate"/>
        </w:r>
        <w:r w:rsidR="002101D5">
          <w:rPr>
            <w:b/>
            <w:bCs/>
            <w:noProof/>
            <w:sz w:val="20"/>
            <w:szCs w:val="20"/>
          </w:rPr>
          <w:t>19</w:t>
        </w:r>
        <w:r>
          <w:rPr>
            <w:rFonts w:hint="eastAsia"/>
            <w:b/>
            <w:bCs/>
            <w:sz w:val="20"/>
            <w:szCs w:val="20"/>
          </w:rPr>
          <w:fldChar w:fldCharType="end"/>
        </w:r>
      </w:hyperlink>
    </w:p>
    <w:p w14:paraId="0E92800F" w14:textId="1255F67C" w:rsidR="00EB20CC" w:rsidRDefault="006D0A23">
      <w:pPr>
        <w:pStyle w:val="TOC2"/>
        <w:tabs>
          <w:tab w:val="clear" w:pos="8789"/>
          <w:tab w:val="right" w:leader="dot" w:pos="8788"/>
        </w:tabs>
        <w:spacing w:line="240" w:lineRule="auto"/>
        <w:ind w:left="105"/>
        <w:rPr>
          <w:b/>
          <w:bCs/>
          <w:sz w:val="20"/>
          <w:szCs w:val="20"/>
        </w:rPr>
      </w:pPr>
      <w:hyperlink w:anchor="_Toc7479" w:history="1">
        <w:r>
          <w:rPr>
            <w:rFonts w:hint="eastAsia"/>
            <w:b/>
            <w:bCs/>
            <w:sz w:val="20"/>
            <w:szCs w:val="20"/>
          </w:rPr>
          <w:t>第</w:t>
        </w:r>
        <w:r>
          <w:rPr>
            <w:rFonts w:hint="eastAsia"/>
            <w:b/>
            <w:bCs/>
            <w:sz w:val="20"/>
            <w:szCs w:val="20"/>
          </w:rPr>
          <w:t>七</w:t>
        </w:r>
        <w:r>
          <w:rPr>
            <w:rFonts w:hint="eastAsia"/>
            <w:b/>
            <w:bCs/>
            <w:sz w:val="20"/>
            <w:szCs w:val="20"/>
          </w:rPr>
          <w:t>章</w:t>
        </w:r>
        <w:r>
          <w:rPr>
            <w:rFonts w:hint="eastAsia"/>
            <w:b/>
            <w:bCs/>
            <w:sz w:val="20"/>
            <w:szCs w:val="20"/>
          </w:rPr>
          <w:t xml:space="preserve"> </w:t>
        </w:r>
        <w:r>
          <w:rPr>
            <w:rFonts w:hint="eastAsia"/>
            <w:b/>
            <w:bCs/>
            <w:sz w:val="20"/>
            <w:szCs w:val="20"/>
          </w:rPr>
          <w:t>投标文件格式</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_Toc7479 \h </w:instrText>
        </w:r>
        <w:r>
          <w:rPr>
            <w:rFonts w:hint="eastAsia"/>
            <w:b/>
            <w:bCs/>
            <w:sz w:val="20"/>
            <w:szCs w:val="20"/>
          </w:rPr>
        </w:r>
        <w:r>
          <w:rPr>
            <w:rFonts w:hint="eastAsia"/>
            <w:b/>
            <w:bCs/>
            <w:sz w:val="20"/>
            <w:szCs w:val="20"/>
          </w:rPr>
          <w:fldChar w:fldCharType="separate"/>
        </w:r>
        <w:r w:rsidR="002101D5">
          <w:rPr>
            <w:b/>
            <w:bCs/>
            <w:noProof/>
            <w:sz w:val="20"/>
            <w:szCs w:val="20"/>
          </w:rPr>
          <w:t>34</w:t>
        </w:r>
        <w:r>
          <w:rPr>
            <w:rFonts w:hint="eastAsia"/>
            <w:b/>
            <w:bCs/>
            <w:sz w:val="20"/>
            <w:szCs w:val="20"/>
          </w:rPr>
          <w:fldChar w:fldCharType="end"/>
        </w:r>
      </w:hyperlink>
    </w:p>
    <w:p w14:paraId="25476E95" w14:textId="015873B3" w:rsidR="00EB20CC" w:rsidRDefault="006D0A23">
      <w:pPr>
        <w:pStyle w:val="TOC3"/>
        <w:tabs>
          <w:tab w:val="clear" w:pos="426"/>
          <w:tab w:val="right" w:leader="dot" w:pos="8788"/>
        </w:tabs>
        <w:spacing w:line="240" w:lineRule="auto"/>
        <w:rPr>
          <w:i w:val="0"/>
          <w:iCs w:val="0"/>
          <w:szCs w:val="21"/>
        </w:rPr>
      </w:pPr>
      <w:hyperlink w:anchor="_Toc14120" w:history="1">
        <w:r>
          <w:rPr>
            <w:rFonts w:hint="eastAsia"/>
            <w:i w:val="0"/>
            <w:iCs w:val="0"/>
            <w:szCs w:val="21"/>
          </w:rPr>
          <w:t>投标文件编制说明</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_Toc14120 \h </w:instrText>
        </w:r>
        <w:r>
          <w:rPr>
            <w:rFonts w:hint="eastAsia"/>
            <w:i w:val="0"/>
            <w:iCs w:val="0"/>
            <w:szCs w:val="21"/>
          </w:rPr>
        </w:r>
        <w:r>
          <w:rPr>
            <w:rFonts w:hint="eastAsia"/>
            <w:i w:val="0"/>
            <w:iCs w:val="0"/>
            <w:szCs w:val="21"/>
          </w:rPr>
          <w:fldChar w:fldCharType="separate"/>
        </w:r>
        <w:r w:rsidR="002101D5">
          <w:rPr>
            <w:i w:val="0"/>
            <w:iCs w:val="0"/>
            <w:noProof/>
            <w:szCs w:val="21"/>
          </w:rPr>
          <w:t>34</w:t>
        </w:r>
        <w:r>
          <w:rPr>
            <w:rFonts w:hint="eastAsia"/>
            <w:i w:val="0"/>
            <w:iCs w:val="0"/>
            <w:szCs w:val="21"/>
          </w:rPr>
          <w:fldChar w:fldCharType="end"/>
        </w:r>
      </w:hyperlink>
    </w:p>
    <w:p w14:paraId="406A0745" w14:textId="004A1D80" w:rsidR="00EB20CC" w:rsidRDefault="006D0A23">
      <w:pPr>
        <w:pStyle w:val="TOC3"/>
        <w:tabs>
          <w:tab w:val="clear" w:pos="426"/>
          <w:tab w:val="right" w:leader="dot" w:pos="8788"/>
        </w:tabs>
        <w:spacing w:line="240" w:lineRule="auto"/>
        <w:rPr>
          <w:i w:val="0"/>
          <w:iCs w:val="0"/>
          <w:szCs w:val="21"/>
        </w:rPr>
      </w:pPr>
      <w:hyperlink w:anchor="_Toc13912" w:history="1">
        <w:r>
          <w:rPr>
            <w:rFonts w:hint="eastAsia"/>
            <w:i w:val="0"/>
            <w:iCs w:val="0"/>
            <w:szCs w:val="21"/>
          </w:rPr>
          <w:t>格式</w:t>
        </w:r>
        <w:r>
          <w:rPr>
            <w:rFonts w:hint="eastAsia"/>
            <w:i w:val="0"/>
            <w:iCs w:val="0"/>
            <w:szCs w:val="21"/>
          </w:rPr>
          <w:t>1</w:t>
        </w:r>
        <w:r>
          <w:rPr>
            <w:rFonts w:hint="eastAsia"/>
            <w:i w:val="0"/>
            <w:iCs w:val="0"/>
            <w:szCs w:val="21"/>
          </w:rPr>
          <w:t>：投标函</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w:instrText>
        </w:r>
        <w:r>
          <w:rPr>
            <w:rFonts w:hint="eastAsia"/>
            <w:i w:val="0"/>
            <w:iCs w:val="0"/>
            <w:szCs w:val="21"/>
          </w:rPr>
          <w:instrText xml:space="preserve">Toc13912 \h </w:instrText>
        </w:r>
        <w:r>
          <w:rPr>
            <w:rFonts w:hint="eastAsia"/>
            <w:i w:val="0"/>
            <w:iCs w:val="0"/>
            <w:szCs w:val="21"/>
          </w:rPr>
        </w:r>
        <w:r>
          <w:rPr>
            <w:rFonts w:hint="eastAsia"/>
            <w:i w:val="0"/>
            <w:iCs w:val="0"/>
            <w:szCs w:val="21"/>
          </w:rPr>
          <w:fldChar w:fldCharType="separate"/>
        </w:r>
        <w:r w:rsidR="002101D5">
          <w:rPr>
            <w:i w:val="0"/>
            <w:iCs w:val="0"/>
            <w:noProof/>
            <w:szCs w:val="21"/>
          </w:rPr>
          <w:t>40</w:t>
        </w:r>
        <w:r>
          <w:rPr>
            <w:rFonts w:hint="eastAsia"/>
            <w:i w:val="0"/>
            <w:iCs w:val="0"/>
            <w:szCs w:val="21"/>
          </w:rPr>
          <w:fldChar w:fldCharType="end"/>
        </w:r>
      </w:hyperlink>
    </w:p>
    <w:p w14:paraId="3EA5C44C" w14:textId="44A4778E" w:rsidR="00EB20CC" w:rsidRDefault="006D0A23">
      <w:pPr>
        <w:pStyle w:val="TOC3"/>
        <w:tabs>
          <w:tab w:val="clear" w:pos="426"/>
          <w:tab w:val="right" w:leader="dot" w:pos="8788"/>
        </w:tabs>
        <w:spacing w:line="240" w:lineRule="auto"/>
        <w:rPr>
          <w:i w:val="0"/>
          <w:iCs w:val="0"/>
          <w:szCs w:val="21"/>
        </w:rPr>
      </w:pPr>
      <w:hyperlink w:anchor="_Toc22320" w:history="1">
        <w:r>
          <w:rPr>
            <w:rFonts w:hint="eastAsia"/>
            <w:i w:val="0"/>
            <w:iCs w:val="0"/>
            <w:szCs w:val="21"/>
          </w:rPr>
          <w:t>格式</w:t>
        </w:r>
        <w:r>
          <w:rPr>
            <w:rFonts w:hint="eastAsia"/>
            <w:i w:val="0"/>
            <w:iCs w:val="0"/>
            <w:szCs w:val="21"/>
          </w:rPr>
          <w:t>2</w:t>
        </w:r>
        <w:r>
          <w:rPr>
            <w:rFonts w:hint="eastAsia"/>
            <w:i w:val="0"/>
            <w:iCs w:val="0"/>
            <w:szCs w:val="21"/>
          </w:rPr>
          <w:t>：法定代表人（单位负责人）证明书</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_Toc22320 \h </w:instrText>
        </w:r>
        <w:r>
          <w:rPr>
            <w:rFonts w:hint="eastAsia"/>
            <w:i w:val="0"/>
            <w:iCs w:val="0"/>
            <w:szCs w:val="21"/>
          </w:rPr>
        </w:r>
        <w:r>
          <w:rPr>
            <w:rFonts w:hint="eastAsia"/>
            <w:i w:val="0"/>
            <w:iCs w:val="0"/>
            <w:szCs w:val="21"/>
          </w:rPr>
          <w:fldChar w:fldCharType="separate"/>
        </w:r>
        <w:r w:rsidR="002101D5">
          <w:rPr>
            <w:i w:val="0"/>
            <w:iCs w:val="0"/>
            <w:noProof/>
            <w:szCs w:val="21"/>
          </w:rPr>
          <w:t>41</w:t>
        </w:r>
        <w:r>
          <w:rPr>
            <w:rFonts w:hint="eastAsia"/>
            <w:i w:val="0"/>
            <w:iCs w:val="0"/>
            <w:szCs w:val="21"/>
          </w:rPr>
          <w:fldChar w:fldCharType="end"/>
        </w:r>
      </w:hyperlink>
    </w:p>
    <w:p w14:paraId="78687677" w14:textId="229EE52D" w:rsidR="00EB20CC" w:rsidRDefault="006D0A23">
      <w:pPr>
        <w:pStyle w:val="TOC3"/>
        <w:tabs>
          <w:tab w:val="clear" w:pos="426"/>
          <w:tab w:val="right" w:leader="dot" w:pos="8788"/>
        </w:tabs>
        <w:spacing w:line="240" w:lineRule="auto"/>
        <w:rPr>
          <w:i w:val="0"/>
          <w:iCs w:val="0"/>
          <w:szCs w:val="21"/>
        </w:rPr>
      </w:pPr>
      <w:hyperlink w:anchor="_Toc18721" w:history="1">
        <w:r>
          <w:rPr>
            <w:rFonts w:hint="eastAsia"/>
            <w:i w:val="0"/>
            <w:iCs w:val="0"/>
            <w:szCs w:val="21"/>
          </w:rPr>
          <w:t>格式</w:t>
        </w:r>
        <w:r>
          <w:rPr>
            <w:rFonts w:hint="eastAsia"/>
            <w:i w:val="0"/>
            <w:iCs w:val="0"/>
            <w:szCs w:val="21"/>
          </w:rPr>
          <w:t>3</w:t>
        </w:r>
        <w:r>
          <w:rPr>
            <w:rFonts w:hint="eastAsia"/>
            <w:i w:val="0"/>
            <w:iCs w:val="0"/>
            <w:szCs w:val="21"/>
          </w:rPr>
          <w:t>：授权委托书</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_Toc18721 \h </w:instrText>
        </w:r>
        <w:r>
          <w:rPr>
            <w:rFonts w:hint="eastAsia"/>
            <w:i w:val="0"/>
            <w:iCs w:val="0"/>
            <w:szCs w:val="21"/>
          </w:rPr>
        </w:r>
        <w:r>
          <w:rPr>
            <w:rFonts w:hint="eastAsia"/>
            <w:i w:val="0"/>
            <w:iCs w:val="0"/>
            <w:szCs w:val="21"/>
          </w:rPr>
          <w:fldChar w:fldCharType="separate"/>
        </w:r>
        <w:r w:rsidR="002101D5">
          <w:rPr>
            <w:i w:val="0"/>
            <w:iCs w:val="0"/>
            <w:noProof/>
            <w:szCs w:val="21"/>
          </w:rPr>
          <w:t>42</w:t>
        </w:r>
        <w:r>
          <w:rPr>
            <w:rFonts w:hint="eastAsia"/>
            <w:i w:val="0"/>
            <w:iCs w:val="0"/>
            <w:szCs w:val="21"/>
          </w:rPr>
          <w:fldChar w:fldCharType="end"/>
        </w:r>
      </w:hyperlink>
    </w:p>
    <w:p w14:paraId="5A95B1C8" w14:textId="2E7337B4" w:rsidR="00EB20CC" w:rsidRDefault="006D0A23">
      <w:pPr>
        <w:pStyle w:val="TOC3"/>
        <w:tabs>
          <w:tab w:val="clear" w:pos="426"/>
          <w:tab w:val="right" w:leader="dot" w:pos="8788"/>
        </w:tabs>
        <w:spacing w:line="240" w:lineRule="auto"/>
        <w:rPr>
          <w:i w:val="0"/>
          <w:iCs w:val="0"/>
          <w:szCs w:val="21"/>
        </w:rPr>
      </w:pPr>
      <w:hyperlink w:anchor="_Toc9942" w:history="1">
        <w:r>
          <w:rPr>
            <w:rFonts w:hint="eastAsia"/>
            <w:i w:val="0"/>
            <w:iCs w:val="0"/>
            <w:szCs w:val="21"/>
          </w:rPr>
          <w:t>格式</w:t>
        </w:r>
        <w:r>
          <w:rPr>
            <w:rFonts w:hint="eastAsia"/>
            <w:i w:val="0"/>
            <w:iCs w:val="0"/>
            <w:szCs w:val="21"/>
          </w:rPr>
          <w:t>4</w:t>
        </w:r>
        <w:r>
          <w:rPr>
            <w:rFonts w:hint="eastAsia"/>
            <w:i w:val="0"/>
            <w:iCs w:val="0"/>
            <w:szCs w:val="21"/>
          </w:rPr>
          <w:t>：资格条款偏离表</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_Toc9942 \h </w:instrText>
        </w:r>
        <w:r>
          <w:rPr>
            <w:rFonts w:hint="eastAsia"/>
            <w:i w:val="0"/>
            <w:iCs w:val="0"/>
            <w:szCs w:val="21"/>
          </w:rPr>
        </w:r>
        <w:r>
          <w:rPr>
            <w:rFonts w:hint="eastAsia"/>
            <w:i w:val="0"/>
            <w:iCs w:val="0"/>
            <w:szCs w:val="21"/>
          </w:rPr>
          <w:fldChar w:fldCharType="separate"/>
        </w:r>
        <w:r w:rsidR="002101D5">
          <w:rPr>
            <w:i w:val="0"/>
            <w:iCs w:val="0"/>
            <w:noProof/>
            <w:szCs w:val="21"/>
          </w:rPr>
          <w:t>43</w:t>
        </w:r>
        <w:r>
          <w:rPr>
            <w:rFonts w:hint="eastAsia"/>
            <w:i w:val="0"/>
            <w:iCs w:val="0"/>
            <w:szCs w:val="21"/>
          </w:rPr>
          <w:fldChar w:fldCharType="end"/>
        </w:r>
      </w:hyperlink>
    </w:p>
    <w:p w14:paraId="3BD23DEB" w14:textId="702D5EEB" w:rsidR="00EB20CC" w:rsidRDefault="006D0A23">
      <w:pPr>
        <w:pStyle w:val="TOC3"/>
        <w:tabs>
          <w:tab w:val="clear" w:pos="426"/>
          <w:tab w:val="right" w:leader="dot" w:pos="8788"/>
        </w:tabs>
        <w:spacing w:line="240" w:lineRule="auto"/>
        <w:rPr>
          <w:i w:val="0"/>
          <w:iCs w:val="0"/>
          <w:szCs w:val="21"/>
        </w:rPr>
      </w:pPr>
      <w:hyperlink w:anchor="_Toc8265" w:history="1">
        <w:r>
          <w:rPr>
            <w:rFonts w:hint="eastAsia"/>
            <w:i w:val="0"/>
            <w:iCs w:val="0"/>
            <w:szCs w:val="21"/>
          </w:rPr>
          <w:t>格式</w:t>
        </w:r>
        <w:r>
          <w:rPr>
            <w:rFonts w:hint="eastAsia"/>
            <w:i w:val="0"/>
            <w:iCs w:val="0"/>
            <w:szCs w:val="21"/>
          </w:rPr>
          <w:t>5</w:t>
        </w:r>
        <w:r>
          <w:rPr>
            <w:rFonts w:hint="eastAsia"/>
            <w:i w:val="0"/>
            <w:iCs w:val="0"/>
            <w:szCs w:val="21"/>
          </w:rPr>
          <w:t>：法人或者其他组织的营业执照等证明文件</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_Toc8265 \h </w:instrText>
        </w:r>
        <w:r>
          <w:rPr>
            <w:rFonts w:hint="eastAsia"/>
            <w:i w:val="0"/>
            <w:iCs w:val="0"/>
            <w:szCs w:val="21"/>
          </w:rPr>
        </w:r>
        <w:r>
          <w:rPr>
            <w:rFonts w:hint="eastAsia"/>
            <w:i w:val="0"/>
            <w:iCs w:val="0"/>
            <w:szCs w:val="21"/>
          </w:rPr>
          <w:fldChar w:fldCharType="separate"/>
        </w:r>
        <w:r w:rsidR="002101D5">
          <w:rPr>
            <w:i w:val="0"/>
            <w:iCs w:val="0"/>
            <w:noProof/>
            <w:szCs w:val="21"/>
          </w:rPr>
          <w:t>45</w:t>
        </w:r>
        <w:r>
          <w:rPr>
            <w:rFonts w:hint="eastAsia"/>
            <w:i w:val="0"/>
            <w:iCs w:val="0"/>
            <w:szCs w:val="21"/>
          </w:rPr>
          <w:fldChar w:fldCharType="end"/>
        </w:r>
      </w:hyperlink>
    </w:p>
    <w:p w14:paraId="0B9E284E" w14:textId="547748F2" w:rsidR="00EB20CC" w:rsidRDefault="006D0A23">
      <w:pPr>
        <w:pStyle w:val="TOC3"/>
        <w:tabs>
          <w:tab w:val="clear" w:pos="426"/>
          <w:tab w:val="right" w:leader="dot" w:pos="8788"/>
        </w:tabs>
        <w:spacing w:line="240" w:lineRule="auto"/>
        <w:rPr>
          <w:i w:val="0"/>
          <w:iCs w:val="0"/>
          <w:szCs w:val="21"/>
        </w:rPr>
      </w:pPr>
      <w:hyperlink w:anchor="_Toc13478" w:history="1">
        <w:r>
          <w:rPr>
            <w:rFonts w:hint="eastAsia"/>
            <w:i w:val="0"/>
            <w:iCs w:val="0"/>
            <w:szCs w:val="21"/>
          </w:rPr>
          <w:t>格式</w:t>
        </w:r>
        <w:r>
          <w:rPr>
            <w:rFonts w:hint="eastAsia"/>
            <w:i w:val="0"/>
            <w:iCs w:val="0"/>
            <w:szCs w:val="21"/>
          </w:rPr>
          <w:t>6</w:t>
        </w:r>
        <w:r>
          <w:rPr>
            <w:rFonts w:hint="eastAsia"/>
            <w:i w:val="0"/>
            <w:iCs w:val="0"/>
            <w:szCs w:val="21"/>
          </w:rPr>
          <w:t>：投标人资格声明函</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_Toc13478 \h </w:instrText>
        </w:r>
        <w:r>
          <w:rPr>
            <w:rFonts w:hint="eastAsia"/>
            <w:i w:val="0"/>
            <w:iCs w:val="0"/>
            <w:szCs w:val="21"/>
          </w:rPr>
        </w:r>
        <w:r>
          <w:rPr>
            <w:rFonts w:hint="eastAsia"/>
            <w:i w:val="0"/>
            <w:iCs w:val="0"/>
            <w:szCs w:val="21"/>
          </w:rPr>
          <w:fldChar w:fldCharType="separate"/>
        </w:r>
        <w:r w:rsidR="002101D5">
          <w:rPr>
            <w:i w:val="0"/>
            <w:iCs w:val="0"/>
            <w:noProof/>
            <w:szCs w:val="21"/>
          </w:rPr>
          <w:t>46</w:t>
        </w:r>
        <w:r>
          <w:rPr>
            <w:rFonts w:hint="eastAsia"/>
            <w:i w:val="0"/>
            <w:iCs w:val="0"/>
            <w:szCs w:val="21"/>
          </w:rPr>
          <w:fldChar w:fldCharType="end"/>
        </w:r>
      </w:hyperlink>
    </w:p>
    <w:p w14:paraId="4D7CFA33" w14:textId="62665488" w:rsidR="00EB20CC" w:rsidRDefault="006D0A23">
      <w:pPr>
        <w:pStyle w:val="TOC3"/>
        <w:tabs>
          <w:tab w:val="clear" w:pos="426"/>
          <w:tab w:val="right" w:leader="dot" w:pos="8788"/>
        </w:tabs>
        <w:spacing w:line="240" w:lineRule="auto"/>
        <w:rPr>
          <w:i w:val="0"/>
          <w:iCs w:val="0"/>
          <w:szCs w:val="21"/>
        </w:rPr>
      </w:pPr>
      <w:hyperlink w:anchor="_Toc3102" w:history="1">
        <w:r>
          <w:rPr>
            <w:rFonts w:hint="eastAsia"/>
            <w:i w:val="0"/>
            <w:iCs w:val="0"/>
            <w:szCs w:val="21"/>
          </w:rPr>
          <w:t>格式</w:t>
        </w:r>
        <w:r>
          <w:rPr>
            <w:rFonts w:hint="eastAsia"/>
            <w:i w:val="0"/>
            <w:iCs w:val="0"/>
            <w:szCs w:val="21"/>
          </w:rPr>
          <w:t>7</w:t>
        </w:r>
        <w:r>
          <w:rPr>
            <w:rFonts w:hint="eastAsia"/>
            <w:i w:val="0"/>
            <w:iCs w:val="0"/>
            <w:szCs w:val="21"/>
          </w:rPr>
          <w:t>：开标一览表</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_Toc3102 \h </w:instrText>
        </w:r>
        <w:r>
          <w:rPr>
            <w:rFonts w:hint="eastAsia"/>
            <w:i w:val="0"/>
            <w:iCs w:val="0"/>
            <w:szCs w:val="21"/>
          </w:rPr>
        </w:r>
        <w:r>
          <w:rPr>
            <w:rFonts w:hint="eastAsia"/>
            <w:i w:val="0"/>
            <w:iCs w:val="0"/>
            <w:szCs w:val="21"/>
          </w:rPr>
          <w:fldChar w:fldCharType="separate"/>
        </w:r>
        <w:r w:rsidR="002101D5">
          <w:rPr>
            <w:i w:val="0"/>
            <w:iCs w:val="0"/>
            <w:noProof/>
            <w:szCs w:val="21"/>
          </w:rPr>
          <w:t>48</w:t>
        </w:r>
        <w:r>
          <w:rPr>
            <w:rFonts w:hint="eastAsia"/>
            <w:i w:val="0"/>
            <w:iCs w:val="0"/>
            <w:szCs w:val="21"/>
          </w:rPr>
          <w:fldChar w:fldCharType="end"/>
        </w:r>
      </w:hyperlink>
    </w:p>
    <w:p w14:paraId="4E974367" w14:textId="6054D966" w:rsidR="00EB20CC" w:rsidRDefault="006D0A23">
      <w:pPr>
        <w:pStyle w:val="TOC3"/>
        <w:tabs>
          <w:tab w:val="clear" w:pos="426"/>
          <w:tab w:val="right" w:leader="dot" w:pos="8788"/>
        </w:tabs>
        <w:spacing w:line="240" w:lineRule="auto"/>
        <w:rPr>
          <w:i w:val="0"/>
          <w:iCs w:val="0"/>
          <w:szCs w:val="21"/>
        </w:rPr>
      </w:pPr>
      <w:hyperlink w:anchor="_Toc17405" w:history="1">
        <w:r>
          <w:rPr>
            <w:rFonts w:hint="eastAsia"/>
            <w:i w:val="0"/>
            <w:iCs w:val="0"/>
            <w:szCs w:val="21"/>
          </w:rPr>
          <w:t>格式</w:t>
        </w:r>
        <w:r>
          <w:rPr>
            <w:rFonts w:hint="eastAsia"/>
            <w:i w:val="0"/>
            <w:iCs w:val="0"/>
            <w:szCs w:val="21"/>
          </w:rPr>
          <w:t>8</w:t>
        </w:r>
        <w:r>
          <w:rPr>
            <w:rFonts w:hint="eastAsia"/>
            <w:i w:val="0"/>
            <w:iCs w:val="0"/>
            <w:szCs w:val="21"/>
          </w:rPr>
          <w:t>：投标分项报价表</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_Toc17405 \h </w:instrText>
        </w:r>
        <w:r>
          <w:rPr>
            <w:rFonts w:hint="eastAsia"/>
            <w:i w:val="0"/>
            <w:iCs w:val="0"/>
            <w:szCs w:val="21"/>
          </w:rPr>
        </w:r>
        <w:r>
          <w:rPr>
            <w:rFonts w:hint="eastAsia"/>
            <w:i w:val="0"/>
            <w:iCs w:val="0"/>
            <w:szCs w:val="21"/>
          </w:rPr>
          <w:fldChar w:fldCharType="separate"/>
        </w:r>
        <w:r w:rsidR="002101D5">
          <w:rPr>
            <w:i w:val="0"/>
            <w:iCs w:val="0"/>
            <w:noProof/>
            <w:szCs w:val="21"/>
          </w:rPr>
          <w:t>49</w:t>
        </w:r>
        <w:r>
          <w:rPr>
            <w:rFonts w:hint="eastAsia"/>
            <w:i w:val="0"/>
            <w:iCs w:val="0"/>
            <w:szCs w:val="21"/>
          </w:rPr>
          <w:fldChar w:fldCharType="end"/>
        </w:r>
      </w:hyperlink>
    </w:p>
    <w:p w14:paraId="1C01AE32" w14:textId="5465A2E4" w:rsidR="00EB20CC" w:rsidRDefault="006D0A23">
      <w:pPr>
        <w:pStyle w:val="TOC3"/>
        <w:tabs>
          <w:tab w:val="clear" w:pos="426"/>
          <w:tab w:val="right" w:leader="dot" w:pos="8788"/>
        </w:tabs>
        <w:spacing w:line="240" w:lineRule="auto"/>
        <w:rPr>
          <w:i w:val="0"/>
          <w:iCs w:val="0"/>
          <w:szCs w:val="21"/>
        </w:rPr>
      </w:pPr>
      <w:hyperlink w:anchor="_Toc11711" w:history="1">
        <w:r>
          <w:rPr>
            <w:rFonts w:hint="eastAsia"/>
            <w:i w:val="0"/>
            <w:iCs w:val="0"/>
            <w:szCs w:val="21"/>
          </w:rPr>
          <w:t>格式</w:t>
        </w:r>
        <w:r>
          <w:rPr>
            <w:rFonts w:hint="eastAsia"/>
            <w:i w:val="0"/>
            <w:iCs w:val="0"/>
            <w:szCs w:val="21"/>
          </w:rPr>
          <w:t>9</w:t>
        </w:r>
        <w:r>
          <w:rPr>
            <w:rFonts w:hint="eastAsia"/>
            <w:i w:val="0"/>
            <w:iCs w:val="0"/>
            <w:szCs w:val="21"/>
          </w:rPr>
          <w:t>：技术规格偏离表</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_Toc11711 \h </w:instrText>
        </w:r>
        <w:r>
          <w:rPr>
            <w:rFonts w:hint="eastAsia"/>
            <w:i w:val="0"/>
            <w:iCs w:val="0"/>
            <w:szCs w:val="21"/>
          </w:rPr>
        </w:r>
        <w:r>
          <w:rPr>
            <w:rFonts w:hint="eastAsia"/>
            <w:i w:val="0"/>
            <w:iCs w:val="0"/>
            <w:szCs w:val="21"/>
          </w:rPr>
          <w:fldChar w:fldCharType="separate"/>
        </w:r>
        <w:r w:rsidR="002101D5">
          <w:rPr>
            <w:i w:val="0"/>
            <w:iCs w:val="0"/>
            <w:noProof/>
            <w:szCs w:val="21"/>
          </w:rPr>
          <w:t>50</w:t>
        </w:r>
        <w:r>
          <w:rPr>
            <w:rFonts w:hint="eastAsia"/>
            <w:i w:val="0"/>
            <w:iCs w:val="0"/>
            <w:szCs w:val="21"/>
          </w:rPr>
          <w:fldChar w:fldCharType="end"/>
        </w:r>
      </w:hyperlink>
    </w:p>
    <w:p w14:paraId="07847D99" w14:textId="203ED789" w:rsidR="00EB20CC" w:rsidRDefault="006D0A23">
      <w:pPr>
        <w:pStyle w:val="TOC3"/>
        <w:tabs>
          <w:tab w:val="clear" w:pos="426"/>
          <w:tab w:val="right" w:leader="dot" w:pos="8788"/>
        </w:tabs>
        <w:spacing w:line="240" w:lineRule="auto"/>
        <w:rPr>
          <w:i w:val="0"/>
          <w:iCs w:val="0"/>
          <w:szCs w:val="21"/>
        </w:rPr>
      </w:pPr>
      <w:hyperlink w:anchor="_Toc6088" w:history="1">
        <w:r>
          <w:rPr>
            <w:rFonts w:hint="eastAsia"/>
            <w:i w:val="0"/>
            <w:iCs w:val="0"/>
            <w:szCs w:val="21"/>
          </w:rPr>
          <w:t>格式</w:t>
        </w:r>
        <w:r>
          <w:rPr>
            <w:rFonts w:hint="eastAsia"/>
            <w:i w:val="0"/>
            <w:iCs w:val="0"/>
            <w:szCs w:val="21"/>
          </w:rPr>
          <w:t>10</w:t>
        </w:r>
        <w:r>
          <w:rPr>
            <w:rFonts w:hint="eastAsia"/>
            <w:i w:val="0"/>
            <w:iCs w:val="0"/>
            <w:szCs w:val="21"/>
          </w:rPr>
          <w:t>：技术保障措施</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_Toc6088 \h </w:instrText>
        </w:r>
        <w:r>
          <w:rPr>
            <w:rFonts w:hint="eastAsia"/>
            <w:i w:val="0"/>
            <w:iCs w:val="0"/>
            <w:szCs w:val="21"/>
          </w:rPr>
        </w:r>
        <w:r>
          <w:rPr>
            <w:rFonts w:hint="eastAsia"/>
            <w:i w:val="0"/>
            <w:iCs w:val="0"/>
            <w:szCs w:val="21"/>
          </w:rPr>
          <w:fldChar w:fldCharType="separate"/>
        </w:r>
        <w:r w:rsidR="002101D5">
          <w:rPr>
            <w:i w:val="0"/>
            <w:iCs w:val="0"/>
            <w:noProof/>
            <w:szCs w:val="21"/>
          </w:rPr>
          <w:t>51</w:t>
        </w:r>
        <w:r>
          <w:rPr>
            <w:rFonts w:hint="eastAsia"/>
            <w:i w:val="0"/>
            <w:iCs w:val="0"/>
            <w:szCs w:val="21"/>
          </w:rPr>
          <w:fldChar w:fldCharType="end"/>
        </w:r>
      </w:hyperlink>
    </w:p>
    <w:p w14:paraId="00D30A5D" w14:textId="086ECD59" w:rsidR="00EB20CC" w:rsidRDefault="006D0A23">
      <w:pPr>
        <w:pStyle w:val="TOC3"/>
        <w:tabs>
          <w:tab w:val="clear" w:pos="426"/>
          <w:tab w:val="right" w:leader="dot" w:pos="8788"/>
        </w:tabs>
        <w:spacing w:line="240" w:lineRule="auto"/>
        <w:rPr>
          <w:i w:val="0"/>
          <w:iCs w:val="0"/>
          <w:szCs w:val="21"/>
        </w:rPr>
      </w:pPr>
      <w:hyperlink w:anchor="_Toc4463" w:history="1">
        <w:r>
          <w:rPr>
            <w:rFonts w:hint="eastAsia"/>
            <w:i w:val="0"/>
            <w:iCs w:val="0"/>
            <w:szCs w:val="21"/>
          </w:rPr>
          <w:t>格式</w:t>
        </w:r>
        <w:r>
          <w:rPr>
            <w:rFonts w:hint="eastAsia"/>
            <w:i w:val="0"/>
            <w:iCs w:val="0"/>
            <w:szCs w:val="21"/>
          </w:rPr>
          <w:t>11</w:t>
        </w:r>
        <w:r>
          <w:rPr>
            <w:rFonts w:hint="eastAsia"/>
            <w:i w:val="0"/>
            <w:iCs w:val="0"/>
            <w:szCs w:val="21"/>
          </w:rPr>
          <w:t>：售后服务方案</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_Toc4463 \h </w:instrText>
        </w:r>
        <w:r>
          <w:rPr>
            <w:rFonts w:hint="eastAsia"/>
            <w:i w:val="0"/>
            <w:iCs w:val="0"/>
            <w:szCs w:val="21"/>
          </w:rPr>
        </w:r>
        <w:r>
          <w:rPr>
            <w:rFonts w:hint="eastAsia"/>
            <w:i w:val="0"/>
            <w:iCs w:val="0"/>
            <w:szCs w:val="21"/>
          </w:rPr>
          <w:fldChar w:fldCharType="separate"/>
        </w:r>
        <w:r w:rsidR="002101D5">
          <w:rPr>
            <w:i w:val="0"/>
            <w:iCs w:val="0"/>
            <w:noProof/>
            <w:szCs w:val="21"/>
          </w:rPr>
          <w:t>51</w:t>
        </w:r>
        <w:r>
          <w:rPr>
            <w:rFonts w:hint="eastAsia"/>
            <w:i w:val="0"/>
            <w:iCs w:val="0"/>
            <w:szCs w:val="21"/>
          </w:rPr>
          <w:fldChar w:fldCharType="end"/>
        </w:r>
      </w:hyperlink>
    </w:p>
    <w:p w14:paraId="3B41329B" w14:textId="32E43321" w:rsidR="00EB20CC" w:rsidRDefault="006D0A23">
      <w:pPr>
        <w:pStyle w:val="TOC3"/>
        <w:tabs>
          <w:tab w:val="clear" w:pos="426"/>
          <w:tab w:val="right" w:leader="dot" w:pos="8788"/>
        </w:tabs>
        <w:spacing w:line="240" w:lineRule="auto"/>
        <w:rPr>
          <w:i w:val="0"/>
          <w:iCs w:val="0"/>
          <w:szCs w:val="21"/>
        </w:rPr>
      </w:pPr>
      <w:hyperlink w:anchor="_Toc13351" w:history="1">
        <w:r>
          <w:rPr>
            <w:rFonts w:hint="eastAsia"/>
            <w:i w:val="0"/>
            <w:iCs w:val="0"/>
            <w:szCs w:val="21"/>
          </w:rPr>
          <w:t>格式</w:t>
        </w:r>
        <w:r>
          <w:rPr>
            <w:rFonts w:hint="eastAsia"/>
            <w:i w:val="0"/>
            <w:iCs w:val="0"/>
            <w:szCs w:val="21"/>
          </w:rPr>
          <w:t>12</w:t>
        </w:r>
        <w:r>
          <w:rPr>
            <w:rFonts w:hint="eastAsia"/>
            <w:i w:val="0"/>
            <w:iCs w:val="0"/>
            <w:szCs w:val="21"/>
          </w:rPr>
          <w:t>：商务条款偏离表</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_Toc13351 \h </w:instrText>
        </w:r>
        <w:r>
          <w:rPr>
            <w:rFonts w:hint="eastAsia"/>
            <w:i w:val="0"/>
            <w:iCs w:val="0"/>
            <w:szCs w:val="21"/>
          </w:rPr>
        </w:r>
        <w:r>
          <w:rPr>
            <w:rFonts w:hint="eastAsia"/>
            <w:i w:val="0"/>
            <w:iCs w:val="0"/>
            <w:szCs w:val="21"/>
          </w:rPr>
          <w:fldChar w:fldCharType="separate"/>
        </w:r>
        <w:r w:rsidR="002101D5">
          <w:rPr>
            <w:i w:val="0"/>
            <w:iCs w:val="0"/>
            <w:noProof/>
            <w:szCs w:val="21"/>
          </w:rPr>
          <w:t>52</w:t>
        </w:r>
        <w:r>
          <w:rPr>
            <w:rFonts w:hint="eastAsia"/>
            <w:i w:val="0"/>
            <w:iCs w:val="0"/>
            <w:szCs w:val="21"/>
          </w:rPr>
          <w:fldChar w:fldCharType="end"/>
        </w:r>
      </w:hyperlink>
    </w:p>
    <w:p w14:paraId="4F3F2D37" w14:textId="0C769048" w:rsidR="00EB20CC" w:rsidRDefault="006D0A23">
      <w:pPr>
        <w:pStyle w:val="TOC3"/>
        <w:tabs>
          <w:tab w:val="clear" w:pos="426"/>
          <w:tab w:val="right" w:leader="dot" w:pos="8788"/>
        </w:tabs>
        <w:spacing w:line="240" w:lineRule="auto"/>
        <w:rPr>
          <w:i w:val="0"/>
          <w:iCs w:val="0"/>
          <w:szCs w:val="21"/>
        </w:rPr>
      </w:pPr>
      <w:hyperlink w:anchor="_Toc14376" w:history="1">
        <w:r>
          <w:rPr>
            <w:rFonts w:hint="eastAsia"/>
            <w:i w:val="0"/>
            <w:iCs w:val="0"/>
            <w:szCs w:val="21"/>
          </w:rPr>
          <w:t>格式</w:t>
        </w:r>
        <w:r>
          <w:rPr>
            <w:rFonts w:hint="eastAsia"/>
            <w:i w:val="0"/>
            <w:iCs w:val="0"/>
            <w:szCs w:val="21"/>
          </w:rPr>
          <w:t>13</w:t>
        </w:r>
        <w:r>
          <w:rPr>
            <w:rFonts w:hint="eastAsia"/>
            <w:i w:val="0"/>
            <w:iCs w:val="0"/>
            <w:szCs w:val="21"/>
          </w:rPr>
          <w:t>：投标人综合概况简表</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_Toc14376 \h </w:instrText>
        </w:r>
        <w:r>
          <w:rPr>
            <w:rFonts w:hint="eastAsia"/>
            <w:i w:val="0"/>
            <w:iCs w:val="0"/>
            <w:szCs w:val="21"/>
          </w:rPr>
        </w:r>
        <w:r>
          <w:rPr>
            <w:rFonts w:hint="eastAsia"/>
            <w:i w:val="0"/>
            <w:iCs w:val="0"/>
            <w:szCs w:val="21"/>
          </w:rPr>
          <w:fldChar w:fldCharType="separate"/>
        </w:r>
        <w:r w:rsidR="002101D5">
          <w:rPr>
            <w:i w:val="0"/>
            <w:iCs w:val="0"/>
            <w:noProof/>
            <w:szCs w:val="21"/>
          </w:rPr>
          <w:t>53</w:t>
        </w:r>
        <w:r>
          <w:rPr>
            <w:rFonts w:hint="eastAsia"/>
            <w:i w:val="0"/>
            <w:iCs w:val="0"/>
            <w:szCs w:val="21"/>
          </w:rPr>
          <w:fldChar w:fldCharType="end"/>
        </w:r>
      </w:hyperlink>
    </w:p>
    <w:p w14:paraId="45B6722B" w14:textId="33A4EEDD" w:rsidR="00EB20CC" w:rsidRDefault="006D0A23">
      <w:pPr>
        <w:pStyle w:val="TOC3"/>
        <w:tabs>
          <w:tab w:val="clear" w:pos="426"/>
          <w:tab w:val="right" w:leader="dot" w:pos="8788"/>
        </w:tabs>
        <w:spacing w:line="240" w:lineRule="auto"/>
        <w:rPr>
          <w:i w:val="0"/>
          <w:iCs w:val="0"/>
          <w:szCs w:val="21"/>
        </w:rPr>
      </w:pPr>
      <w:hyperlink w:anchor="_Toc22042" w:history="1">
        <w:r>
          <w:rPr>
            <w:rFonts w:hint="eastAsia"/>
            <w:i w:val="0"/>
            <w:iCs w:val="0"/>
            <w:szCs w:val="21"/>
          </w:rPr>
          <w:t>格式</w:t>
        </w:r>
        <w:r>
          <w:rPr>
            <w:rFonts w:hint="eastAsia"/>
            <w:i w:val="0"/>
            <w:iCs w:val="0"/>
            <w:szCs w:val="21"/>
          </w:rPr>
          <w:t>14</w:t>
        </w:r>
        <w:r>
          <w:rPr>
            <w:rFonts w:hint="eastAsia"/>
            <w:i w:val="0"/>
            <w:iCs w:val="0"/>
            <w:szCs w:val="21"/>
          </w:rPr>
          <w:t>：企业类型声明函</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_Toc22042 \h </w:instrText>
        </w:r>
        <w:r>
          <w:rPr>
            <w:rFonts w:hint="eastAsia"/>
            <w:i w:val="0"/>
            <w:iCs w:val="0"/>
            <w:szCs w:val="21"/>
          </w:rPr>
        </w:r>
        <w:r>
          <w:rPr>
            <w:rFonts w:hint="eastAsia"/>
            <w:i w:val="0"/>
            <w:iCs w:val="0"/>
            <w:szCs w:val="21"/>
          </w:rPr>
          <w:fldChar w:fldCharType="separate"/>
        </w:r>
        <w:r w:rsidR="002101D5">
          <w:rPr>
            <w:i w:val="0"/>
            <w:iCs w:val="0"/>
            <w:noProof/>
            <w:szCs w:val="21"/>
          </w:rPr>
          <w:t>54</w:t>
        </w:r>
        <w:r>
          <w:rPr>
            <w:rFonts w:hint="eastAsia"/>
            <w:i w:val="0"/>
            <w:iCs w:val="0"/>
            <w:szCs w:val="21"/>
          </w:rPr>
          <w:fldChar w:fldCharType="end"/>
        </w:r>
      </w:hyperlink>
    </w:p>
    <w:p w14:paraId="0346B7A3" w14:textId="30EEC61B" w:rsidR="00EB20CC" w:rsidRDefault="006D0A23">
      <w:pPr>
        <w:pStyle w:val="TOC3"/>
        <w:tabs>
          <w:tab w:val="clear" w:pos="426"/>
          <w:tab w:val="right" w:leader="dot" w:pos="8788"/>
        </w:tabs>
        <w:spacing w:line="240" w:lineRule="auto"/>
        <w:rPr>
          <w:i w:val="0"/>
          <w:iCs w:val="0"/>
          <w:szCs w:val="21"/>
        </w:rPr>
      </w:pPr>
      <w:hyperlink w:anchor="_Toc29461" w:history="1">
        <w:r>
          <w:rPr>
            <w:rFonts w:hint="eastAsia"/>
            <w:i w:val="0"/>
            <w:iCs w:val="0"/>
            <w:szCs w:val="21"/>
          </w:rPr>
          <w:t>格式</w:t>
        </w:r>
        <w:r>
          <w:rPr>
            <w:rFonts w:hint="eastAsia"/>
            <w:i w:val="0"/>
            <w:iCs w:val="0"/>
            <w:szCs w:val="21"/>
          </w:rPr>
          <w:t>15</w:t>
        </w:r>
        <w:r>
          <w:rPr>
            <w:rFonts w:hint="eastAsia"/>
            <w:i w:val="0"/>
            <w:iCs w:val="0"/>
            <w:szCs w:val="21"/>
          </w:rPr>
          <w:t>：残疾人福利性单位声明函</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_Toc29461 \h </w:instrText>
        </w:r>
        <w:r>
          <w:rPr>
            <w:rFonts w:hint="eastAsia"/>
            <w:i w:val="0"/>
            <w:iCs w:val="0"/>
            <w:szCs w:val="21"/>
          </w:rPr>
        </w:r>
        <w:r>
          <w:rPr>
            <w:rFonts w:hint="eastAsia"/>
            <w:i w:val="0"/>
            <w:iCs w:val="0"/>
            <w:szCs w:val="21"/>
          </w:rPr>
          <w:fldChar w:fldCharType="separate"/>
        </w:r>
        <w:r w:rsidR="002101D5">
          <w:rPr>
            <w:i w:val="0"/>
            <w:iCs w:val="0"/>
            <w:noProof/>
            <w:szCs w:val="21"/>
          </w:rPr>
          <w:t>57</w:t>
        </w:r>
        <w:r>
          <w:rPr>
            <w:rFonts w:hint="eastAsia"/>
            <w:i w:val="0"/>
            <w:iCs w:val="0"/>
            <w:szCs w:val="21"/>
          </w:rPr>
          <w:fldChar w:fldCharType="end"/>
        </w:r>
      </w:hyperlink>
    </w:p>
    <w:p w14:paraId="4AFF9DCA" w14:textId="601C56E8" w:rsidR="00EB20CC" w:rsidRDefault="006D0A23">
      <w:pPr>
        <w:pStyle w:val="TOC3"/>
        <w:tabs>
          <w:tab w:val="clear" w:pos="426"/>
          <w:tab w:val="right" w:leader="dot" w:pos="8788"/>
        </w:tabs>
        <w:spacing w:line="240" w:lineRule="auto"/>
        <w:rPr>
          <w:i w:val="0"/>
          <w:iCs w:val="0"/>
          <w:szCs w:val="21"/>
        </w:rPr>
      </w:pPr>
      <w:hyperlink w:anchor="_Toc6565" w:history="1">
        <w:r>
          <w:rPr>
            <w:rFonts w:hint="eastAsia"/>
            <w:i w:val="0"/>
            <w:iCs w:val="0"/>
            <w:szCs w:val="21"/>
          </w:rPr>
          <w:t>格式</w:t>
        </w:r>
        <w:r>
          <w:rPr>
            <w:rFonts w:hint="eastAsia"/>
            <w:i w:val="0"/>
            <w:iCs w:val="0"/>
            <w:szCs w:val="21"/>
          </w:rPr>
          <w:t>16</w:t>
        </w:r>
        <w:r>
          <w:rPr>
            <w:rFonts w:hint="eastAsia"/>
            <w:i w:val="0"/>
            <w:iCs w:val="0"/>
            <w:szCs w:val="21"/>
          </w:rPr>
          <w:t>：同类项目业绩情况</w:t>
        </w:r>
        <w:r>
          <w:rPr>
            <w:rFonts w:hint="eastAsia"/>
            <w:i w:val="0"/>
            <w:iCs w:val="0"/>
            <w:szCs w:val="21"/>
          </w:rPr>
          <w:tab/>
        </w:r>
        <w:r>
          <w:rPr>
            <w:rFonts w:hint="eastAsia"/>
            <w:i w:val="0"/>
            <w:iCs w:val="0"/>
            <w:szCs w:val="21"/>
          </w:rPr>
          <w:fldChar w:fldCharType="begin"/>
        </w:r>
        <w:r>
          <w:rPr>
            <w:rFonts w:hint="eastAsia"/>
            <w:i w:val="0"/>
            <w:iCs w:val="0"/>
            <w:szCs w:val="21"/>
          </w:rPr>
          <w:instrText xml:space="preserve"> PAGEREF _Toc6565 \h </w:instrText>
        </w:r>
        <w:r>
          <w:rPr>
            <w:rFonts w:hint="eastAsia"/>
            <w:i w:val="0"/>
            <w:iCs w:val="0"/>
            <w:szCs w:val="21"/>
          </w:rPr>
        </w:r>
        <w:r>
          <w:rPr>
            <w:rFonts w:hint="eastAsia"/>
            <w:i w:val="0"/>
            <w:iCs w:val="0"/>
            <w:szCs w:val="21"/>
          </w:rPr>
          <w:fldChar w:fldCharType="separate"/>
        </w:r>
        <w:r w:rsidR="002101D5">
          <w:rPr>
            <w:i w:val="0"/>
            <w:iCs w:val="0"/>
            <w:noProof/>
            <w:szCs w:val="21"/>
          </w:rPr>
          <w:t>58</w:t>
        </w:r>
        <w:r>
          <w:rPr>
            <w:rFonts w:hint="eastAsia"/>
            <w:i w:val="0"/>
            <w:iCs w:val="0"/>
            <w:szCs w:val="21"/>
          </w:rPr>
          <w:fldChar w:fldCharType="end"/>
        </w:r>
      </w:hyperlink>
    </w:p>
    <w:p w14:paraId="4B55235A" w14:textId="1A1C1117" w:rsidR="00EB20CC" w:rsidRDefault="006D0A23">
      <w:pPr>
        <w:pStyle w:val="TOC3"/>
        <w:tabs>
          <w:tab w:val="clear" w:pos="426"/>
          <w:tab w:val="right" w:leader="dot" w:pos="8788"/>
        </w:tabs>
        <w:spacing w:line="240" w:lineRule="auto"/>
        <w:rPr>
          <w:i w:val="0"/>
          <w:iCs w:val="0"/>
          <w:szCs w:val="21"/>
        </w:rPr>
      </w:pPr>
      <w:hyperlink w:anchor="_Toc18338" w:history="1">
        <w:r>
          <w:rPr>
            <w:rFonts w:hint="eastAsia"/>
            <w:i w:val="0"/>
            <w:iCs w:val="0"/>
            <w:szCs w:val="21"/>
          </w:rPr>
          <w:t>格式</w:t>
        </w:r>
        <w:r>
          <w:rPr>
            <w:rFonts w:hint="eastAsia"/>
            <w:i w:val="0"/>
            <w:iCs w:val="0"/>
            <w:szCs w:val="21"/>
          </w:rPr>
          <w:t>17</w:t>
        </w:r>
        <w:r>
          <w:rPr>
            <w:rFonts w:hint="eastAsia"/>
            <w:i w:val="0"/>
            <w:iCs w:val="0"/>
            <w:szCs w:val="21"/>
          </w:rPr>
          <w:t>：相关认证情况</w:t>
        </w:r>
        <w:r>
          <w:rPr>
            <w:rFonts w:hint="eastAsia"/>
            <w:i w:val="0"/>
            <w:iCs w:val="0"/>
            <w:szCs w:val="21"/>
          </w:rPr>
          <w:tab/>
        </w:r>
        <w:r>
          <w:rPr>
            <w:rFonts w:hint="eastAsia"/>
            <w:i w:val="0"/>
            <w:iCs w:val="0"/>
            <w:szCs w:val="21"/>
          </w:rPr>
          <w:fldChar w:fldCharType="begin"/>
        </w:r>
        <w:r>
          <w:rPr>
            <w:rFonts w:hint="eastAsia"/>
            <w:i w:val="0"/>
            <w:iCs w:val="0"/>
            <w:szCs w:val="21"/>
          </w:rPr>
          <w:instrText xml:space="preserve"> </w:instrText>
        </w:r>
        <w:r>
          <w:rPr>
            <w:rFonts w:hint="eastAsia"/>
            <w:i w:val="0"/>
            <w:iCs w:val="0"/>
            <w:szCs w:val="21"/>
          </w:rPr>
          <w:instrText xml:space="preserve">PAGEREF _Toc18338 \h </w:instrText>
        </w:r>
        <w:r>
          <w:rPr>
            <w:rFonts w:hint="eastAsia"/>
            <w:i w:val="0"/>
            <w:iCs w:val="0"/>
            <w:szCs w:val="21"/>
          </w:rPr>
        </w:r>
        <w:r>
          <w:rPr>
            <w:rFonts w:hint="eastAsia"/>
            <w:i w:val="0"/>
            <w:iCs w:val="0"/>
            <w:szCs w:val="21"/>
          </w:rPr>
          <w:fldChar w:fldCharType="separate"/>
        </w:r>
        <w:r w:rsidR="002101D5">
          <w:rPr>
            <w:i w:val="0"/>
            <w:iCs w:val="0"/>
            <w:noProof/>
            <w:szCs w:val="21"/>
          </w:rPr>
          <w:t>59</w:t>
        </w:r>
        <w:r>
          <w:rPr>
            <w:rFonts w:hint="eastAsia"/>
            <w:i w:val="0"/>
            <w:iCs w:val="0"/>
            <w:szCs w:val="21"/>
          </w:rPr>
          <w:fldChar w:fldCharType="end"/>
        </w:r>
      </w:hyperlink>
    </w:p>
    <w:p w14:paraId="1C3A23CA" w14:textId="3E0FFC30" w:rsidR="00EB20CC" w:rsidRDefault="006D0A23">
      <w:pPr>
        <w:pStyle w:val="TOC1"/>
        <w:tabs>
          <w:tab w:val="clear" w:pos="426"/>
          <w:tab w:val="clear" w:pos="8789"/>
          <w:tab w:val="right" w:leader="dot" w:pos="8788"/>
        </w:tabs>
        <w:spacing w:line="240" w:lineRule="auto"/>
        <w:rPr>
          <w:rFonts w:ascii="黑体" w:eastAsia="黑体" w:hAnsi="黑体" w:cs="黑体"/>
          <w:sz w:val="20"/>
          <w:szCs w:val="20"/>
        </w:rPr>
      </w:pPr>
      <w:hyperlink w:anchor="_Toc18960" w:history="1">
        <w:r>
          <w:rPr>
            <w:rFonts w:ascii="黑体" w:eastAsia="黑体" w:hAnsi="黑体" w:cs="黑体" w:hint="eastAsia"/>
            <w:sz w:val="20"/>
            <w:szCs w:val="20"/>
          </w:rPr>
          <w:t>招标文件第二册（通用部分）</w:t>
        </w:r>
        <w:r>
          <w:rPr>
            <w:rFonts w:ascii="黑体" w:eastAsia="黑体" w:hAnsi="黑体" w:cs="黑体" w:hint="eastAsia"/>
            <w:sz w:val="20"/>
            <w:szCs w:val="20"/>
          </w:rPr>
          <w:tab/>
        </w:r>
        <w:r>
          <w:rPr>
            <w:rFonts w:ascii="黑体" w:eastAsia="黑体" w:hAnsi="黑体" w:cs="黑体" w:hint="eastAsia"/>
            <w:sz w:val="20"/>
            <w:szCs w:val="20"/>
          </w:rPr>
          <w:fldChar w:fldCharType="begin"/>
        </w:r>
        <w:r>
          <w:rPr>
            <w:rFonts w:ascii="黑体" w:eastAsia="黑体" w:hAnsi="黑体" w:cs="黑体" w:hint="eastAsia"/>
            <w:sz w:val="20"/>
            <w:szCs w:val="20"/>
          </w:rPr>
          <w:instrText xml:space="preserve"> PAGEREF _Toc18960 \h </w:instrText>
        </w:r>
        <w:r>
          <w:rPr>
            <w:rFonts w:ascii="黑体" w:eastAsia="黑体" w:hAnsi="黑体" w:cs="黑体" w:hint="eastAsia"/>
            <w:sz w:val="20"/>
            <w:szCs w:val="20"/>
          </w:rPr>
        </w:r>
        <w:r>
          <w:rPr>
            <w:rFonts w:ascii="黑体" w:eastAsia="黑体" w:hAnsi="黑体" w:cs="黑体" w:hint="eastAsia"/>
            <w:sz w:val="20"/>
            <w:szCs w:val="20"/>
          </w:rPr>
          <w:fldChar w:fldCharType="separate"/>
        </w:r>
        <w:r w:rsidR="002101D5">
          <w:rPr>
            <w:rFonts w:ascii="黑体" w:eastAsia="黑体" w:hAnsi="黑体" w:cs="黑体"/>
            <w:noProof/>
            <w:sz w:val="20"/>
            <w:szCs w:val="20"/>
          </w:rPr>
          <w:t>60</w:t>
        </w:r>
        <w:r>
          <w:rPr>
            <w:rFonts w:ascii="黑体" w:eastAsia="黑体" w:hAnsi="黑体" w:cs="黑体" w:hint="eastAsia"/>
            <w:sz w:val="20"/>
            <w:szCs w:val="20"/>
          </w:rPr>
          <w:fldChar w:fldCharType="end"/>
        </w:r>
      </w:hyperlink>
    </w:p>
    <w:p w14:paraId="7D7BCC07" w14:textId="766692CA" w:rsidR="00EB20CC" w:rsidRDefault="006D0A23">
      <w:pPr>
        <w:pStyle w:val="TOC2"/>
        <w:tabs>
          <w:tab w:val="clear" w:pos="8789"/>
          <w:tab w:val="right" w:leader="dot" w:pos="8788"/>
        </w:tabs>
        <w:spacing w:line="240" w:lineRule="auto"/>
        <w:ind w:left="105"/>
        <w:rPr>
          <w:b/>
          <w:bCs/>
          <w:sz w:val="20"/>
          <w:szCs w:val="20"/>
        </w:rPr>
      </w:pPr>
      <w:hyperlink w:anchor="_Toc2369" w:history="1">
        <w:r>
          <w:rPr>
            <w:rFonts w:hint="eastAsia"/>
            <w:b/>
            <w:bCs/>
            <w:sz w:val="20"/>
            <w:szCs w:val="20"/>
          </w:rPr>
          <w:t>第一章</w:t>
        </w:r>
        <w:r>
          <w:rPr>
            <w:rFonts w:hint="eastAsia"/>
            <w:b/>
            <w:bCs/>
            <w:sz w:val="20"/>
            <w:szCs w:val="20"/>
          </w:rPr>
          <w:t xml:space="preserve"> </w:t>
        </w:r>
        <w:r>
          <w:rPr>
            <w:rFonts w:hint="eastAsia"/>
            <w:b/>
            <w:bCs/>
            <w:sz w:val="20"/>
            <w:szCs w:val="20"/>
          </w:rPr>
          <w:t>总则</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_Toc2369 \h </w:instrText>
        </w:r>
        <w:r>
          <w:rPr>
            <w:rFonts w:hint="eastAsia"/>
            <w:b/>
            <w:bCs/>
            <w:sz w:val="20"/>
            <w:szCs w:val="20"/>
          </w:rPr>
        </w:r>
        <w:r>
          <w:rPr>
            <w:rFonts w:hint="eastAsia"/>
            <w:b/>
            <w:bCs/>
            <w:sz w:val="20"/>
            <w:szCs w:val="20"/>
          </w:rPr>
          <w:fldChar w:fldCharType="separate"/>
        </w:r>
        <w:r w:rsidR="002101D5">
          <w:rPr>
            <w:b/>
            <w:bCs/>
            <w:noProof/>
            <w:sz w:val="20"/>
            <w:szCs w:val="20"/>
          </w:rPr>
          <w:t>60</w:t>
        </w:r>
        <w:r>
          <w:rPr>
            <w:rFonts w:hint="eastAsia"/>
            <w:b/>
            <w:bCs/>
            <w:sz w:val="20"/>
            <w:szCs w:val="20"/>
          </w:rPr>
          <w:fldChar w:fldCharType="end"/>
        </w:r>
      </w:hyperlink>
    </w:p>
    <w:p w14:paraId="114F2BF8" w14:textId="03F9046A" w:rsidR="00EB20CC" w:rsidRDefault="006D0A23">
      <w:pPr>
        <w:pStyle w:val="TOC2"/>
        <w:tabs>
          <w:tab w:val="clear" w:pos="8789"/>
          <w:tab w:val="right" w:leader="dot" w:pos="8788"/>
        </w:tabs>
        <w:spacing w:line="240" w:lineRule="auto"/>
        <w:ind w:left="105"/>
        <w:rPr>
          <w:b/>
          <w:bCs/>
          <w:sz w:val="20"/>
          <w:szCs w:val="20"/>
        </w:rPr>
      </w:pPr>
      <w:hyperlink w:anchor="_Toc30000" w:history="1">
        <w:r>
          <w:rPr>
            <w:rFonts w:hint="eastAsia"/>
            <w:b/>
            <w:bCs/>
            <w:sz w:val="20"/>
            <w:szCs w:val="20"/>
          </w:rPr>
          <w:t>第二章</w:t>
        </w:r>
        <w:r>
          <w:rPr>
            <w:rFonts w:hint="eastAsia"/>
            <w:b/>
            <w:bCs/>
            <w:sz w:val="20"/>
            <w:szCs w:val="20"/>
          </w:rPr>
          <w:t xml:space="preserve"> </w:t>
        </w:r>
        <w:r>
          <w:rPr>
            <w:rFonts w:hint="eastAsia"/>
            <w:b/>
            <w:bCs/>
            <w:sz w:val="20"/>
            <w:szCs w:val="20"/>
          </w:rPr>
          <w:t>招标文件</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_Toc30000 \h </w:instrText>
        </w:r>
        <w:r>
          <w:rPr>
            <w:rFonts w:hint="eastAsia"/>
            <w:b/>
            <w:bCs/>
            <w:sz w:val="20"/>
            <w:szCs w:val="20"/>
          </w:rPr>
        </w:r>
        <w:r>
          <w:rPr>
            <w:rFonts w:hint="eastAsia"/>
            <w:b/>
            <w:bCs/>
            <w:sz w:val="20"/>
            <w:szCs w:val="20"/>
          </w:rPr>
          <w:fldChar w:fldCharType="separate"/>
        </w:r>
        <w:r w:rsidR="002101D5">
          <w:rPr>
            <w:b/>
            <w:bCs/>
            <w:noProof/>
            <w:sz w:val="20"/>
            <w:szCs w:val="20"/>
          </w:rPr>
          <w:t>62</w:t>
        </w:r>
        <w:r>
          <w:rPr>
            <w:rFonts w:hint="eastAsia"/>
            <w:b/>
            <w:bCs/>
            <w:sz w:val="20"/>
            <w:szCs w:val="20"/>
          </w:rPr>
          <w:fldChar w:fldCharType="end"/>
        </w:r>
      </w:hyperlink>
    </w:p>
    <w:p w14:paraId="255693A6" w14:textId="27D9DB50" w:rsidR="00EB20CC" w:rsidRDefault="006D0A23">
      <w:pPr>
        <w:pStyle w:val="TOC2"/>
        <w:tabs>
          <w:tab w:val="clear" w:pos="8789"/>
          <w:tab w:val="right" w:leader="dot" w:pos="8788"/>
        </w:tabs>
        <w:spacing w:line="240" w:lineRule="auto"/>
        <w:ind w:left="105"/>
        <w:rPr>
          <w:b/>
          <w:bCs/>
          <w:sz w:val="20"/>
          <w:szCs w:val="20"/>
        </w:rPr>
      </w:pPr>
      <w:hyperlink w:anchor="_Toc32273" w:history="1">
        <w:r>
          <w:rPr>
            <w:rFonts w:hint="eastAsia"/>
            <w:b/>
            <w:bCs/>
            <w:sz w:val="20"/>
            <w:szCs w:val="20"/>
          </w:rPr>
          <w:t>第三章</w:t>
        </w:r>
        <w:r>
          <w:rPr>
            <w:rFonts w:hint="eastAsia"/>
            <w:b/>
            <w:bCs/>
            <w:sz w:val="20"/>
            <w:szCs w:val="20"/>
          </w:rPr>
          <w:t xml:space="preserve"> </w:t>
        </w:r>
        <w:r>
          <w:rPr>
            <w:rFonts w:hint="eastAsia"/>
            <w:b/>
            <w:bCs/>
            <w:sz w:val="20"/>
            <w:szCs w:val="20"/>
          </w:rPr>
          <w:t>投标文件的编制与递交</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_Toc32273 \h </w:instrText>
        </w:r>
        <w:r>
          <w:rPr>
            <w:rFonts w:hint="eastAsia"/>
            <w:b/>
            <w:bCs/>
            <w:sz w:val="20"/>
            <w:szCs w:val="20"/>
          </w:rPr>
        </w:r>
        <w:r>
          <w:rPr>
            <w:rFonts w:hint="eastAsia"/>
            <w:b/>
            <w:bCs/>
            <w:sz w:val="20"/>
            <w:szCs w:val="20"/>
          </w:rPr>
          <w:fldChar w:fldCharType="separate"/>
        </w:r>
        <w:r w:rsidR="002101D5">
          <w:rPr>
            <w:b/>
            <w:bCs/>
            <w:noProof/>
            <w:sz w:val="20"/>
            <w:szCs w:val="20"/>
          </w:rPr>
          <w:t>64</w:t>
        </w:r>
        <w:r>
          <w:rPr>
            <w:rFonts w:hint="eastAsia"/>
            <w:b/>
            <w:bCs/>
            <w:sz w:val="20"/>
            <w:szCs w:val="20"/>
          </w:rPr>
          <w:fldChar w:fldCharType="end"/>
        </w:r>
      </w:hyperlink>
    </w:p>
    <w:p w14:paraId="056B16E2" w14:textId="24C444FD" w:rsidR="00EB20CC" w:rsidRDefault="006D0A23">
      <w:pPr>
        <w:pStyle w:val="TOC2"/>
        <w:tabs>
          <w:tab w:val="clear" w:pos="8789"/>
          <w:tab w:val="right" w:leader="dot" w:pos="8788"/>
        </w:tabs>
        <w:spacing w:line="240" w:lineRule="auto"/>
        <w:ind w:left="105"/>
        <w:rPr>
          <w:b/>
          <w:bCs/>
          <w:sz w:val="20"/>
          <w:szCs w:val="20"/>
        </w:rPr>
      </w:pPr>
      <w:hyperlink w:anchor="_Toc25044" w:history="1">
        <w:r>
          <w:rPr>
            <w:rFonts w:hint="eastAsia"/>
            <w:b/>
            <w:bCs/>
            <w:sz w:val="20"/>
            <w:szCs w:val="20"/>
          </w:rPr>
          <w:t>第四章</w:t>
        </w:r>
        <w:r>
          <w:rPr>
            <w:rFonts w:hint="eastAsia"/>
            <w:b/>
            <w:bCs/>
            <w:sz w:val="20"/>
            <w:szCs w:val="20"/>
          </w:rPr>
          <w:t xml:space="preserve"> </w:t>
        </w:r>
        <w:r>
          <w:rPr>
            <w:rFonts w:hint="eastAsia"/>
            <w:b/>
            <w:bCs/>
            <w:sz w:val="20"/>
            <w:szCs w:val="20"/>
          </w:rPr>
          <w:t>开标</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_Toc25044 \h </w:instrText>
        </w:r>
        <w:r>
          <w:rPr>
            <w:rFonts w:hint="eastAsia"/>
            <w:b/>
            <w:bCs/>
            <w:sz w:val="20"/>
            <w:szCs w:val="20"/>
          </w:rPr>
        </w:r>
        <w:r>
          <w:rPr>
            <w:rFonts w:hint="eastAsia"/>
            <w:b/>
            <w:bCs/>
            <w:sz w:val="20"/>
            <w:szCs w:val="20"/>
          </w:rPr>
          <w:fldChar w:fldCharType="separate"/>
        </w:r>
        <w:r w:rsidR="002101D5">
          <w:rPr>
            <w:b/>
            <w:bCs/>
            <w:noProof/>
            <w:sz w:val="20"/>
            <w:szCs w:val="20"/>
          </w:rPr>
          <w:t>68</w:t>
        </w:r>
        <w:r>
          <w:rPr>
            <w:rFonts w:hint="eastAsia"/>
            <w:b/>
            <w:bCs/>
            <w:sz w:val="20"/>
            <w:szCs w:val="20"/>
          </w:rPr>
          <w:fldChar w:fldCharType="end"/>
        </w:r>
      </w:hyperlink>
    </w:p>
    <w:p w14:paraId="78598BD4" w14:textId="02C0761F" w:rsidR="00EB20CC" w:rsidRDefault="006D0A23">
      <w:pPr>
        <w:pStyle w:val="TOC2"/>
        <w:tabs>
          <w:tab w:val="clear" w:pos="8789"/>
          <w:tab w:val="right" w:leader="dot" w:pos="8788"/>
        </w:tabs>
        <w:spacing w:line="240" w:lineRule="auto"/>
        <w:ind w:left="105"/>
        <w:rPr>
          <w:b/>
          <w:bCs/>
          <w:sz w:val="20"/>
          <w:szCs w:val="20"/>
        </w:rPr>
      </w:pPr>
      <w:hyperlink w:anchor="_Toc19980" w:history="1">
        <w:r>
          <w:rPr>
            <w:rFonts w:hint="eastAsia"/>
            <w:b/>
            <w:bCs/>
            <w:sz w:val="20"/>
            <w:szCs w:val="20"/>
          </w:rPr>
          <w:t>第五章</w:t>
        </w:r>
        <w:r>
          <w:rPr>
            <w:rFonts w:hint="eastAsia"/>
            <w:b/>
            <w:bCs/>
            <w:sz w:val="20"/>
            <w:szCs w:val="20"/>
          </w:rPr>
          <w:t xml:space="preserve"> </w:t>
        </w:r>
        <w:r>
          <w:rPr>
            <w:rFonts w:hint="eastAsia"/>
            <w:b/>
            <w:bCs/>
            <w:sz w:val="20"/>
            <w:szCs w:val="20"/>
          </w:rPr>
          <w:t>评标要求</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_Toc19980 \h </w:instrText>
        </w:r>
        <w:r>
          <w:rPr>
            <w:rFonts w:hint="eastAsia"/>
            <w:b/>
            <w:bCs/>
            <w:sz w:val="20"/>
            <w:szCs w:val="20"/>
          </w:rPr>
        </w:r>
        <w:r>
          <w:rPr>
            <w:rFonts w:hint="eastAsia"/>
            <w:b/>
            <w:bCs/>
            <w:sz w:val="20"/>
            <w:szCs w:val="20"/>
          </w:rPr>
          <w:fldChar w:fldCharType="separate"/>
        </w:r>
        <w:r w:rsidR="002101D5">
          <w:rPr>
            <w:b/>
            <w:bCs/>
            <w:noProof/>
            <w:sz w:val="20"/>
            <w:szCs w:val="20"/>
          </w:rPr>
          <w:t>69</w:t>
        </w:r>
        <w:r>
          <w:rPr>
            <w:rFonts w:hint="eastAsia"/>
            <w:b/>
            <w:bCs/>
            <w:sz w:val="20"/>
            <w:szCs w:val="20"/>
          </w:rPr>
          <w:fldChar w:fldCharType="end"/>
        </w:r>
      </w:hyperlink>
    </w:p>
    <w:p w14:paraId="1E5638E8" w14:textId="4BAA1A63" w:rsidR="00EB20CC" w:rsidRDefault="006D0A23">
      <w:pPr>
        <w:pStyle w:val="TOC2"/>
        <w:tabs>
          <w:tab w:val="clear" w:pos="8789"/>
          <w:tab w:val="right" w:leader="dot" w:pos="8788"/>
        </w:tabs>
        <w:spacing w:line="240" w:lineRule="auto"/>
        <w:ind w:left="105"/>
        <w:rPr>
          <w:b/>
          <w:bCs/>
          <w:sz w:val="20"/>
          <w:szCs w:val="20"/>
        </w:rPr>
      </w:pPr>
      <w:hyperlink w:anchor="_Toc19152" w:history="1">
        <w:r>
          <w:rPr>
            <w:rFonts w:hint="eastAsia"/>
            <w:b/>
            <w:bCs/>
            <w:sz w:val="20"/>
            <w:szCs w:val="20"/>
          </w:rPr>
          <w:t>第六章</w:t>
        </w:r>
        <w:r>
          <w:rPr>
            <w:rFonts w:hint="eastAsia"/>
            <w:b/>
            <w:bCs/>
            <w:sz w:val="20"/>
            <w:szCs w:val="20"/>
          </w:rPr>
          <w:t xml:space="preserve"> </w:t>
        </w:r>
        <w:r>
          <w:rPr>
            <w:rFonts w:hint="eastAsia"/>
            <w:b/>
            <w:bCs/>
            <w:sz w:val="20"/>
            <w:szCs w:val="20"/>
          </w:rPr>
          <w:t>评标程序及评标方法</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_Toc19152 \h </w:instrText>
        </w:r>
        <w:r>
          <w:rPr>
            <w:rFonts w:hint="eastAsia"/>
            <w:b/>
            <w:bCs/>
            <w:sz w:val="20"/>
            <w:szCs w:val="20"/>
          </w:rPr>
        </w:r>
        <w:r>
          <w:rPr>
            <w:rFonts w:hint="eastAsia"/>
            <w:b/>
            <w:bCs/>
            <w:sz w:val="20"/>
            <w:szCs w:val="20"/>
          </w:rPr>
          <w:fldChar w:fldCharType="separate"/>
        </w:r>
        <w:r w:rsidR="002101D5">
          <w:rPr>
            <w:b/>
            <w:bCs/>
            <w:noProof/>
            <w:sz w:val="20"/>
            <w:szCs w:val="20"/>
          </w:rPr>
          <w:t>70</w:t>
        </w:r>
        <w:r>
          <w:rPr>
            <w:rFonts w:hint="eastAsia"/>
            <w:b/>
            <w:bCs/>
            <w:sz w:val="20"/>
            <w:szCs w:val="20"/>
          </w:rPr>
          <w:fldChar w:fldCharType="end"/>
        </w:r>
      </w:hyperlink>
    </w:p>
    <w:p w14:paraId="6CD1DD8B" w14:textId="773927DF" w:rsidR="00EB20CC" w:rsidRDefault="006D0A23">
      <w:pPr>
        <w:pStyle w:val="TOC2"/>
        <w:tabs>
          <w:tab w:val="clear" w:pos="8789"/>
          <w:tab w:val="right" w:leader="dot" w:pos="8788"/>
        </w:tabs>
        <w:spacing w:line="240" w:lineRule="auto"/>
        <w:ind w:left="105"/>
        <w:rPr>
          <w:b/>
          <w:bCs/>
          <w:sz w:val="20"/>
          <w:szCs w:val="20"/>
        </w:rPr>
      </w:pPr>
      <w:hyperlink w:anchor="_Toc14446" w:history="1">
        <w:r>
          <w:rPr>
            <w:rFonts w:hint="eastAsia"/>
            <w:b/>
            <w:bCs/>
            <w:sz w:val="20"/>
            <w:szCs w:val="20"/>
          </w:rPr>
          <w:t>第七章</w:t>
        </w:r>
        <w:r>
          <w:rPr>
            <w:rFonts w:hint="eastAsia"/>
            <w:b/>
            <w:bCs/>
            <w:sz w:val="20"/>
            <w:szCs w:val="20"/>
          </w:rPr>
          <w:t xml:space="preserve"> </w:t>
        </w:r>
        <w:r>
          <w:rPr>
            <w:rFonts w:hint="eastAsia"/>
            <w:b/>
            <w:bCs/>
            <w:sz w:val="20"/>
            <w:szCs w:val="20"/>
          </w:rPr>
          <w:t>定标及公示</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_Toc14446 \h </w:instrText>
        </w:r>
        <w:r>
          <w:rPr>
            <w:rFonts w:hint="eastAsia"/>
            <w:b/>
            <w:bCs/>
            <w:sz w:val="20"/>
            <w:szCs w:val="20"/>
          </w:rPr>
        </w:r>
        <w:r>
          <w:rPr>
            <w:rFonts w:hint="eastAsia"/>
            <w:b/>
            <w:bCs/>
            <w:sz w:val="20"/>
            <w:szCs w:val="20"/>
          </w:rPr>
          <w:fldChar w:fldCharType="separate"/>
        </w:r>
        <w:r w:rsidR="002101D5">
          <w:rPr>
            <w:b/>
            <w:bCs/>
            <w:noProof/>
            <w:sz w:val="20"/>
            <w:szCs w:val="20"/>
          </w:rPr>
          <w:t>73</w:t>
        </w:r>
        <w:r>
          <w:rPr>
            <w:rFonts w:hint="eastAsia"/>
            <w:b/>
            <w:bCs/>
            <w:sz w:val="20"/>
            <w:szCs w:val="20"/>
          </w:rPr>
          <w:fldChar w:fldCharType="end"/>
        </w:r>
      </w:hyperlink>
    </w:p>
    <w:p w14:paraId="4A2CFF5A" w14:textId="43EEFFA1" w:rsidR="00EB20CC" w:rsidRDefault="006D0A23">
      <w:pPr>
        <w:pStyle w:val="TOC2"/>
        <w:tabs>
          <w:tab w:val="clear" w:pos="8789"/>
          <w:tab w:val="right" w:leader="dot" w:pos="8788"/>
        </w:tabs>
        <w:spacing w:line="240" w:lineRule="auto"/>
        <w:ind w:left="105"/>
        <w:rPr>
          <w:b/>
          <w:bCs/>
          <w:sz w:val="20"/>
          <w:szCs w:val="20"/>
        </w:rPr>
      </w:pPr>
      <w:hyperlink w:anchor="_Toc2883" w:history="1">
        <w:r>
          <w:rPr>
            <w:rFonts w:hint="eastAsia"/>
            <w:b/>
            <w:bCs/>
            <w:sz w:val="20"/>
            <w:szCs w:val="20"/>
          </w:rPr>
          <w:t>第八章</w:t>
        </w:r>
        <w:r>
          <w:rPr>
            <w:rFonts w:hint="eastAsia"/>
            <w:b/>
            <w:bCs/>
            <w:sz w:val="20"/>
            <w:szCs w:val="20"/>
          </w:rPr>
          <w:t xml:space="preserve"> </w:t>
        </w:r>
        <w:r>
          <w:rPr>
            <w:rFonts w:hint="eastAsia"/>
            <w:b/>
            <w:bCs/>
            <w:sz w:val="20"/>
            <w:szCs w:val="20"/>
          </w:rPr>
          <w:t>公开招标失败的后续处理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_Toc2883 \h </w:instrText>
        </w:r>
        <w:r>
          <w:rPr>
            <w:rFonts w:hint="eastAsia"/>
            <w:b/>
            <w:bCs/>
            <w:sz w:val="20"/>
            <w:szCs w:val="20"/>
          </w:rPr>
        </w:r>
        <w:r>
          <w:rPr>
            <w:rFonts w:hint="eastAsia"/>
            <w:b/>
            <w:bCs/>
            <w:sz w:val="20"/>
            <w:szCs w:val="20"/>
          </w:rPr>
          <w:fldChar w:fldCharType="separate"/>
        </w:r>
        <w:r w:rsidR="002101D5">
          <w:rPr>
            <w:b/>
            <w:bCs/>
            <w:noProof/>
            <w:sz w:val="20"/>
            <w:szCs w:val="20"/>
          </w:rPr>
          <w:t>74</w:t>
        </w:r>
        <w:r>
          <w:rPr>
            <w:rFonts w:hint="eastAsia"/>
            <w:b/>
            <w:bCs/>
            <w:sz w:val="20"/>
            <w:szCs w:val="20"/>
          </w:rPr>
          <w:fldChar w:fldCharType="end"/>
        </w:r>
      </w:hyperlink>
    </w:p>
    <w:p w14:paraId="3B4D023A" w14:textId="7E17967D" w:rsidR="00EB20CC" w:rsidRDefault="006D0A23">
      <w:pPr>
        <w:pStyle w:val="TOC2"/>
        <w:tabs>
          <w:tab w:val="clear" w:pos="8789"/>
          <w:tab w:val="right" w:leader="dot" w:pos="8788"/>
        </w:tabs>
        <w:spacing w:line="240" w:lineRule="auto"/>
        <w:ind w:left="105"/>
        <w:rPr>
          <w:b/>
          <w:bCs/>
          <w:sz w:val="20"/>
          <w:szCs w:val="20"/>
        </w:rPr>
      </w:pPr>
      <w:hyperlink w:anchor="_Toc10600" w:history="1">
        <w:r>
          <w:rPr>
            <w:rFonts w:hint="eastAsia"/>
            <w:b/>
            <w:bCs/>
            <w:sz w:val="20"/>
            <w:szCs w:val="20"/>
          </w:rPr>
          <w:t>第九章</w:t>
        </w:r>
        <w:r>
          <w:rPr>
            <w:rFonts w:hint="eastAsia"/>
            <w:b/>
            <w:bCs/>
            <w:sz w:val="20"/>
            <w:szCs w:val="20"/>
          </w:rPr>
          <w:t xml:space="preserve"> </w:t>
        </w:r>
        <w:r>
          <w:rPr>
            <w:rFonts w:hint="eastAsia"/>
            <w:b/>
            <w:bCs/>
            <w:sz w:val="20"/>
            <w:szCs w:val="20"/>
          </w:rPr>
          <w:t>合同的授予与备案</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_Toc10600 \h </w:instrText>
        </w:r>
        <w:r>
          <w:rPr>
            <w:rFonts w:hint="eastAsia"/>
            <w:b/>
            <w:bCs/>
            <w:sz w:val="20"/>
            <w:szCs w:val="20"/>
          </w:rPr>
        </w:r>
        <w:r>
          <w:rPr>
            <w:rFonts w:hint="eastAsia"/>
            <w:b/>
            <w:bCs/>
            <w:sz w:val="20"/>
            <w:szCs w:val="20"/>
          </w:rPr>
          <w:fldChar w:fldCharType="separate"/>
        </w:r>
        <w:r w:rsidR="002101D5">
          <w:rPr>
            <w:b/>
            <w:bCs/>
            <w:noProof/>
            <w:sz w:val="20"/>
            <w:szCs w:val="20"/>
          </w:rPr>
          <w:t>77</w:t>
        </w:r>
        <w:r>
          <w:rPr>
            <w:rFonts w:hint="eastAsia"/>
            <w:b/>
            <w:bCs/>
            <w:sz w:val="20"/>
            <w:szCs w:val="20"/>
          </w:rPr>
          <w:fldChar w:fldCharType="end"/>
        </w:r>
      </w:hyperlink>
    </w:p>
    <w:p w14:paraId="145B3F71" w14:textId="7C3215ED" w:rsidR="00EB20CC" w:rsidRDefault="006D0A23">
      <w:pPr>
        <w:pStyle w:val="TOC2"/>
        <w:tabs>
          <w:tab w:val="clear" w:pos="8789"/>
          <w:tab w:val="right" w:leader="dot" w:pos="8788"/>
        </w:tabs>
        <w:spacing w:line="240" w:lineRule="auto"/>
        <w:ind w:left="105"/>
        <w:rPr>
          <w:sz w:val="21"/>
          <w:szCs w:val="21"/>
        </w:rPr>
      </w:pPr>
      <w:hyperlink w:anchor="_Toc3581" w:history="1">
        <w:r>
          <w:rPr>
            <w:rFonts w:hint="eastAsia"/>
            <w:b/>
            <w:bCs/>
            <w:sz w:val="20"/>
            <w:szCs w:val="20"/>
          </w:rPr>
          <w:t>第十章</w:t>
        </w:r>
        <w:r>
          <w:rPr>
            <w:rFonts w:hint="eastAsia"/>
            <w:b/>
            <w:bCs/>
            <w:sz w:val="20"/>
            <w:szCs w:val="20"/>
          </w:rPr>
          <w:t xml:space="preserve"> </w:t>
        </w:r>
        <w:r>
          <w:rPr>
            <w:rFonts w:hint="eastAsia"/>
            <w:b/>
            <w:bCs/>
            <w:sz w:val="20"/>
            <w:szCs w:val="20"/>
          </w:rPr>
          <w:t>质疑受理</w:t>
        </w:r>
        <w:r>
          <w:rPr>
            <w:rFonts w:hint="eastAsia"/>
            <w:b/>
            <w:bCs/>
            <w:sz w:val="20"/>
            <w:szCs w:val="20"/>
          </w:rPr>
          <w:tab/>
        </w:r>
        <w:r>
          <w:rPr>
            <w:rFonts w:hint="eastAsia"/>
            <w:b/>
            <w:bCs/>
            <w:sz w:val="20"/>
            <w:szCs w:val="20"/>
          </w:rPr>
          <w:fldChar w:fldCharType="begin"/>
        </w:r>
        <w:r>
          <w:rPr>
            <w:rFonts w:hint="eastAsia"/>
            <w:b/>
            <w:bCs/>
            <w:sz w:val="20"/>
            <w:szCs w:val="20"/>
          </w:rPr>
          <w:instrText xml:space="preserve"> PAGEREF _Toc3581 \h </w:instrText>
        </w:r>
        <w:r>
          <w:rPr>
            <w:rFonts w:hint="eastAsia"/>
            <w:b/>
            <w:bCs/>
            <w:sz w:val="20"/>
            <w:szCs w:val="20"/>
          </w:rPr>
        </w:r>
        <w:r>
          <w:rPr>
            <w:rFonts w:hint="eastAsia"/>
            <w:b/>
            <w:bCs/>
            <w:sz w:val="20"/>
            <w:szCs w:val="20"/>
          </w:rPr>
          <w:fldChar w:fldCharType="separate"/>
        </w:r>
        <w:r w:rsidR="002101D5">
          <w:rPr>
            <w:b/>
            <w:bCs/>
            <w:noProof/>
            <w:sz w:val="20"/>
            <w:szCs w:val="20"/>
          </w:rPr>
          <w:t>77</w:t>
        </w:r>
        <w:r>
          <w:rPr>
            <w:rFonts w:hint="eastAsia"/>
            <w:b/>
            <w:bCs/>
            <w:sz w:val="20"/>
            <w:szCs w:val="20"/>
          </w:rPr>
          <w:fldChar w:fldCharType="end"/>
        </w:r>
      </w:hyperlink>
    </w:p>
    <w:p w14:paraId="0B9D99C3" w14:textId="53AB94C1" w:rsidR="00EB20CC" w:rsidRDefault="006D0A23">
      <w:pPr>
        <w:pStyle w:val="TOC1"/>
        <w:tabs>
          <w:tab w:val="clear" w:pos="426"/>
          <w:tab w:val="clear" w:pos="8789"/>
          <w:tab w:val="right" w:leader="dot" w:pos="8788"/>
        </w:tabs>
        <w:spacing w:line="240" w:lineRule="auto"/>
        <w:rPr>
          <w:rFonts w:ascii="黑体" w:eastAsia="黑体" w:hAnsi="黑体" w:cs="黑体"/>
          <w:sz w:val="20"/>
          <w:szCs w:val="20"/>
        </w:rPr>
      </w:pPr>
      <w:hyperlink w:anchor="_Toc23138" w:history="1">
        <w:r>
          <w:rPr>
            <w:rFonts w:ascii="黑体" w:eastAsia="黑体" w:hAnsi="黑体" w:cs="黑体" w:hint="eastAsia"/>
            <w:sz w:val="20"/>
            <w:szCs w:val="20"/>
          </w:rPr>
          <w:t>招标代理服务取费说明</w:t>
        </w:r>
        <w:r>
          <w:rPr>
            <w:rFonts w:ascii="黑体" w:eastAsia="黑体" w:hAnsi="黑体" w:cs="黑体" w:hint="eastAsia"/>
            <w:sz w:val="20"/>
            <w:szCs w:val="20"/>
          </w:rPr>
          <w:tab/>
        </w:r>
        <w:r>
          <w:rPr>
            <w:rFonts w:ascii="黑体" w:eastAsia="黑体" w:hAnsi="黑体" w:cs="黑体" w:hint="eastAsia"/>
            <w:sz w:val="20"/>
            <w:szCs w:val="20"/>
          </w:rPr>
          <w:fldChar w:fldCharType="begin"/>
        </w:r>
        <w:r>
          <w:rPr>
            <w:rFonts w:ascii="黑体" w:eastAsia="黑体" w:hAnsi="黑体" w:cs="黑体" w:hint="eastAsia"/>
            <w:sz w:val="20"/>
            <w:szCs w:val="20"/>
          </w:rPr>
          <w:instrText xml:space="preserve"> PAGEREF _Toc23138 \h </w:instrText>
        </w:r>
        <w:r>
          <w:rPr>
            <w:rFonts w:ascii="黑体" w:eastAsia="黑体" w:hAnsi="黑体" w:cs="黑体" w:hint="eastAsia"/>
            <w:sz w:val="20"/>
            <w:szCs w:val="20"/>
          </w:rPr>
        </w:r>
        <w:r>
          <w:rPr>
            <w:rFonts w:ascii="黑体" w:eastAsia="黑体" w:hAnsi="黑体" w:cs="黑体" w:hint="eastAsia"/>
            <w:sz w:val="20"/>
            <w:szCs w:val="20"/>
          </w:rPr>
          <w:fldChar w:fldCharType="separate"/>
        </w:r>
        <w:r w:rsidR="002101D5">
          <w:rPr>
            <w:rFonts w:ascii="黑体" w:eastAsia="黑体" w:hAnsi="黑体" w:cs="黑体"/>
            <w:noProof/>
            <w:sz w:val="20"/>
            <w:szCs w:val="20"/>
          </w:rPr>
          <w:t>80</w:t>
        </w:r>
        <w:r>
          <w:rPr>
            <w:rFonts w:ascii="黑体" w:eastAsia="黑体" w:hAnsi="黑体" w:cs="黑体" w:hint="eastAsia"/>
            <w:sz w:val="20"/>
            <w:szCs w:val="20"/>
          </w:rPr>
          <w:fldChar w:fldCharType="end"/>
        </w:r>
      </w:hyperlink>
    </w:p>
    <w:p w14:paraId="38207ACC" w14:textId="77777777" w:rsidR="00EB20CC" w:rsidRDefault="006D0A23">
      <w:pPr>
        <w:tabs>
          <w:tab w:val="clear" w:pos="426"/>
          <w:tab w:val="right" w:leader="dot" w:pos="8820"/>
          <w:tab w:val="right" w:leader="dot" w:pos="9240"/>
        </w:tabs>
        <w:spacing w:line="240" w:lineRule="auto"/>
      </w:pPr>
      <w:r>
        <w:rPr>
          <w:rFonts w:hint="eastAsia"/>
          <w:smallCaps/>
          <w:szCs w:val="21"/>
        </w:rPr>
        <w:fldChar w:fldCharType="end"/>
      </w:r>
    </w:p>
    <w:p w14:paraId="5113BD59" w14:textId="77777777" w:rsidR="00EB20CC" w:rsidRDefault="00EB20CC">
      <w:pPr>
        <w:tabs>
          <w:tab w:val="clear" w:pos="426"/>
        </w:tabs>
        <w:spacing w:line="240" w:lineRule="auto"/>
        <w:sectPr w:rsidR="00EB20CC">
          <w:footerReference w:type="even" r:id="rId8"/>
          <w:pgSz w:w="11906" w:h="16838"/>
          <w:pgMar w:top="1134" w:right="1700" w:bottom="1134" w:left="1418" w:header="851" w:footer="992" w:gutter="0"/>
          <w:pgNumType w:start="0"/>
          <w:cols w:space="720"/>
          <w:titlePg/>
          <w:docGrid w:linePitch="462"/>
        </w:sectPr>
      </w:pPr>
    </w:p>
    <w:p w14:paraId="7D53E5FB" w14:textId="77777777" w:rsidR="00EB20CC" w:rsidRDefault="006D0A23">
      <w:pPr>
        <w:pStyle w:val="affc"/>
      </w:pPr>
      <w:bookmarkStart w:id="0" w:name="_Toc432592808"/>
      <w:bookmarkStart w:id="1" w:name="_Toc8105"/>
      <w:r>
        <w:rPr>
          <w:rFonts w:hint="eastAsia"/>
        </w:rPr>
        <w:lastRenderedPageBreak/>
        <w:t>项目关键信息</w:t>
      </w:r>
      <w:bookmarkEnd w:id="0"/>
      <w:bookmarkEnd w:id="1"/>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0"/>
        <w:gridCol w:w="5968"/>
      </w:tblGrid>
      <w:tr w:rsidR="00EB20CC" w14:paraId="0DBB4C02" w14:textId="77777777">
        <w:trPr>
          <w:trHeight w:val="20"/>
          <w:jc w:val="center"/>
        </w:trPr>
        <w:tc>
          <w:tcPr>
            <w:tcW w:w="2560" w:type="dxa"/>
            <w:vAlign w:val="center"/>
          </w:tcPr>
          <w:p w14:paraId="16AAC88B"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项目编号</w:t>
            </w:r>
          </w:p>
        </w:tc>
        <w:tc>
          <w:tcPr>
            <w:tcW w:w="5968" w:type="dxa"/>
            <w:vAlign w:val="center"/>
          </w:tcPr>
          <w:p w14:paraId="30DC47CD"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SSZX2024-384</w:t>
            </w:r>
          </w:p>
        </w:tc>
      </w:tr>
      <w:tr w:rsidR="00EB20CC" w14:paraId="2AD02F53" w14:textId="77777777">
        <w:trPr>
          <w:trHeight w:val="20"/>
          <w:jc w:val="center"/>
        </w:trPr>
        <w:tc>
          <w:tcPr>
            <w:tcW w:w="2560" w:type="dxa"/>
            <w:vAlign w:val="center"/>
          </w:tcPr>
          <w:p w14:paraId="655F959B"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5968" w:type="dxa"/>
            <w:vAlign w:val="center"/>
          </w:tcPr>
          <w:p w14:paraId="1EFB53F2"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深圳海关动植物检验检疫技术中心“普通</w:t>
            </w:r>
            <w:r>
              <w:rPr>
                <w:rFonts w:asciiTheme="minorEastAsia" w:eastAsiaTheme="minorEastAsia" w:hAnsiTheme="minorEastAsia" w:hint="eastAsia"/>
                <w:szCs w:val="21"/>
              </w:rPr>
              <w:t>PCR</w:t>
            </w:r>
            <w:r>
              <w:rPr>
                <w:rFonts w:asciiTheme="minorEastAsia" w:eastAsiaTheme="minorEastAsia" w:hAnsiTheme="minorEastAsia" w:hint="eastAsia"/>
                <w:szCs w:val="21"/>
              </w:rPr>
              <w:t>仪”设备采购项目（第二次招标）</w:t>
            </w:r>
          </w:p>
        </w:tc>
      </w:tr>
      <w:tr w:rsidR="00EB20CC" w14:paraId="69C6C160" w14:textId="77777777">
        <w:trPr>
          <w:trHeight w:val="20"/>
          <w:jc w:val="center"/>
        </w:trPr>
        <w:tc>
          <w:tcPr>
            <w:tcW w:w="2560" w:type="dxa"/>
            <w:vAlign w:val="center"/>
          </w:tcPr>
          <w:p w14:paraId="0FB456C7"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项目类型</w:t>
            </w:r>
          </w:p>
        </w:tc>
        <w:tc>
          <w:tcPr>
            <w:tcW w:w="5968" w:type="dxa"/>
            <w:vAlign w:val="center"/>
          </w:tcPr>
          <w:p w14:paraId="1471B8AF"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货物类</w:t>
            </w:r>
          </w:p>
        </w:tc>
      </w:tr>
      <w:tr w:rsidR="00EB20CC" w14:paraId="151CE2EC" w14:textId="77777777">
        <w:trPr>
          <w:trHeight w:val="20"/>
          <w:jc w:val="center"/>
        </w:trPr>
        <w:tc>
          <w:tcPr>
            <w:tcW w:w="2560" w:type="dxa"/>
            <w:vAlign w:val="center"/>
          </w:tcPr>
          <w:p w14:paraId="08F57BBC"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采购方式</w:t>
            </w:r>
          </w:p>
        </w:tc>
        <w:tc>
          <w:tcPr>
            <w:tcW w:w="5968" w:type="dxa"/>
            <w:vAlign w:val="center"/>
          </w:tcPr>
          <w:p w14:paraId="4C989870"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公开招标</w:t>
            </w:r>
          </w:p>
        </w:tc>
      </w:tr>
      <w:tr w:rsidR="00EB20CC" w14:paraId="2D1F0EF3" w14:textId="77777777">
        <w:trPr>
          <w:trHeight w:val="20"/>
          <w:jc w:val="center"/>
        </w:trPr>
        <w:tc>
          <w:tcPr>
            <w:tcW w:w="2560" w:type="dxa"/>
            <w:vAlign w:val="center"/>
          </w:tcPr>
          <w:p w14:paraId="103A303C"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货币类型</w:t>
            </w:r>
          </w:p>
        </w:tc>
        <w:tc>
          <w:tcPr>
            <w:tcW w:w="5968" w:type="dxa"/>
            <w:vAlign w:val="center"/>
          </w:tcPr>
          <w:p w14:paraId="23591FA0"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人民币</w:t>
            </w:r>
          </w:p>
        </w:tc>
      </w:tr>
      <w:tr w:rsidR="00EB20CC" w14:paraId="226920BB" w14:textId="77777777">
        <w:trPr>
          <w:trHeight w:val="20"/>
          <w:jc w:val="center"/>
        </w:trPr>
        <w:tc>
          <w:tcPr>
            <w:tcW w:w="2560" w:type="dxa"/>
            <w:vAlign w:val="center"/>
          </w:tcPr>
          <w:p w14:paraId="1B8D413E"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预算金额</w:t>
            </w:r>
          </w:p>
        </w:tc>
        <w:tc>
          <w:tcPr>
            <w:tcW w:w="5968" w:type="dxa"/>
            <w:vAlign w:val="center"/>
          </w:tcPr>
          <w:p w14:paraId="150CAD82" w14:textId="77777777" w:rsidR="00EB20CC" w:rsidRDefault="006D0A23">
            <w:pPr>
              <w:tabs>
                <w:tab w:val="clear" w:pos="426"/>
              </w:tabs>
              <w:adjustRightInd/>
              <w:snapToGrid/>
              <w:spacing w:line="240" w:lineRule="auto"/>
              <w:rPr>
                <w:rFonts w:asciiTheme="minorEastAsia" w:eastAsiaTheme="minorEastAsia" w:hAnsiTheme="minorEastAsia"/>
                <w:bCs/>
                <w:szCs w:val="21"/>
              </w:rPr>
            </w:pPr>
            <w:r>
              <w:rPr>
                <w:rFonts w:cs="Times New Roman" w:hint="eastAsia"/>
                <w:kern w:val="2"/>
                <w:szCs w:val="21"/>
              </w:rPr>
              <w:t>20</w:t>
            </w:r>
            <w:r>
              <w:rPr>
                <w:rFonts w:cs="Times New Roman" w:hint="eastAsia"/>
                <w:kern w:val="2"/>
                <w:szCs w:val="21"/>
              </w:rPr>
              <w:t>.</w:t>
            </w:r>
            <w:r>
              <w:rPr>
                <w:rFonts w:cs="Times New Roman" w:hint="eastAsia"/>
                <w:kern w:val="2"/>
                <w:szCs w:val="21"/>
              </w:rPr>
              <w:t xml:space="preserve">000000 </w:t>
            </w:r>
            <w:r>
              <w:rPr>
                <w:rFonts w:cs="Times New Roman" w:hint="eastAsia"/>
                <w:kern w:val="2"/>
                <w:szCs w:val="21"/>
              </w:rPr>
              <w:t>万</w:t>
            </w:r>
            <w:r>
              <w:rPr>
                <w:rFonts w:cs="Times New Roman" w:hint="eastAsia"/>
                <w:kern w:val="2"/>
                <w:szCs w:val="21"/>
              </w:rPr>
              <w:t>元</w:t>
            </w:r>
            <w:r>
              <w:rPr>
                <w:rFonts w:asciiTheme="minorEastAsia" w:eastAsiaTheme="minorEastAsia" w:hAnsiTheme="minorEastAsia" w:hint="eastAsia"/>
                <w:bCs/>
                <w:szCs w:val="21"/>
              </w:rPr>
              <w:t>（人民币</w:t>
            </w:r>
            <w:r>
              <w:rPr>
                <w:rFonts w:eastAsiaTheme="minorEastAsia" w:hint="eastAsia"/>
                <w:bCs/>
                <w:szCs w:val="21"/>
              </w:rPr>
              <w:t>贰拾万元整</w:t>
            </w:r>
            <w:r>
              <w:rPr>
                <w:rFonts w:asciiTheme="minorEastAsia" w:eastAsiaTheme="minorEastAsia" w:hAnsiTheme="minorEastAsia" w:hint="eastAsia"/>
                <w:bCs/>
                <w:szCs w:val="21"/>
              </w:rPr>
              <w:t>）</w:t>
            </w:r>
          </w:p>
        </w:tc>
      </w:tr>
      <w:tr w:rsidR="00EB20CC" w14:paraId="508601E5" w14:textId="77777777">
        <w:trPr>
          <w:trHeight w:val="20"/>
          <w:jc w:val="center"/>
        </w:trPr>
        <w:tc>
          <w:tcPr>
            <w:tcW w:w="2560" w:type="dxa"/>
            <w:vAlign w:val="center"/>
          </w:tcPr>
          <w:p w14:paraId="36196ADE"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最高限价</w:t>
            </w:r>
          </w:p>
        </w:tc>
        <w:tc>
          <w:tcPr>
            <w:tcW w:w="5968" w:type="dxa"/>
            <w:vAlign w:val="center"/>
          </w:tcPr>
          <w:p w14:paraId="0825A4B0" w14:textId="77777777" w:rsidR="00EB20CC" w:rsidRDefault="006D0A23">
            <w:pPr>
              <w:tabs>
                <w:tab w:val="clear" w:pos="426"/>
              </w:tabs>
              <w:adjustRightInd/>
              <w:snapToGrid/>
              <w:spacing w:line="240" w:lineRule="auto"/>
              <w:rPr>
                <w:rFonts w:asciiTheme="minorEastAsia" w:eastAsiaTheme="minorEastAsia" w:hAnsiTheme="minorEastAsia"/>
                <w:bCs/>
                <w:szCs w:val="21"/>
              </w:rPr>
            </w:pPr>
            <w:r>
              <w:rPr>
                <w:rFonts w:cs="Times New Roman" w:hint="eastAsia"/>
                <w:kern w:val="2"/>
                <w:szCs w:val="21"/>
              </w:rPr>
              <w:t>20</w:t>
            </w:r>
            <w:r>
              <w:rPr>
                <w:rFonts w:cs="Times New Roman" w:hint="eastAsia"/>
                <w:kern w:val="2"/>
                <w:szCs w:val="21"/>
              </w:rPr>
              <w:t>.</w:t>
            </w:r>
            <w:r>
              <w:rPr>
                <w:rFonts w:cs="Times New Roman" w:hint="eastAsia"/>
                <w:kern w:val="2"/>
                <w:szCs w:val="21"/>
              </w:rPr>
              <w:t xml:space="preserve">000000 </w:t>
            </w:r>
            <w:r>
              <w:rPr>
                <w:rFonts w:cs="Times New Roman" w:hint="eastAsia"/>
                <w:kern w:val="2"/>
                <w:szCs w:val="21"/>
              </w:rPr>
              <w:t>万</w:t>
            </w:r>
            <w:r>
              <w:rPr>
                <w:rFonts w:cs="Times New Roman" w:hint="eastAsia"/>
                <w:kern w:val="2"/>
                <w:szCs w:val="21"/>
              </w:rPr>
              <w:t>元</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（人民币</w:t>
            </w:r>
            <w:r>
              <w:rPr>
                <w:rFonts w:eastAsiaTheme="minorEastAsia" w:hint="eastAsia"/>
                <w:bCs/>
                <w:szCs w:val="21"/>
              </w:rPr>
              <w:t>贰拾万元整</w:t>
            </w:r>
            <w:r>
              <w:rPr>
                <w:rFonts w:asciiTheme="minorEastAsia" w:eastAsiaTheme="minorEastAsia" w:hAnsiTheme="minorEastAsia" w:hint="eastAsia"/>
                <w:bCs/>
                <w:szCs w:val="21"/>
              </w:rPr>
              <w:t>）</w:t>
            </w:r>
          </w:p>
          <w:p w14:paraId="272BA5D7" w14:textId="77777777" w:rsidR="00EB20CC" w:rsidRDefault="006D0A23">
            <w:pPr>
              <w:tabs>
                <w:tab w:val="clear" w:pos="426"/>
              </w:tabs>
              <w:adjustRightInd/>
              <w:snapToGrid/>
              <w:spacing w:line="240" w:lineRule="auto"/>
              <w:rPr>
                <w:rFonts w:asciiTheme="minorEastAsia" w:eastAsiaTheme="minorEastAsia" w:hAnsiTheme="minorEastAsia"/>
                <w:bCs/>
                <w:szCs w:val="21"/>
              </w:rPr>
            </w:pPr>
            <w:r>
              <w:rPr>
                <w:rFonts w:asciiTheme="minorEastAsia" w:eastAsiaTheme="minorEastAsia" w:hAnsiTheme="minorEastAsia" w:hint="eastAsia"/>
                <w:szCs w:val="21"/>
              </w:rPr>
              <w:t>不符合报价要求的投标文件将做无效处理。</w:t>
            </w:r>
          </w:p>
        </w:tc>
      </w:tr>
      <w:tr w:rsidR="00EB20CC" w14:paraId="0FE56FB8" w14:textId="77777777">
        <w:trPr>
          <w:trHeight w:val="20"/>
          <w:jc w:val="center"/>
        </w:trPr>
        <w:tc>
          <w:tcPr>
            <w:tcW w:w="2560" w:type="dxa"/>
            <w:vAlign w:val="center"/>
          </w:tcPr>
          <w:p w14:paraId="40039166"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报价要求</w:t>
            </w:r>
          </w:p>
        </w:tc>
        <w:tc>
          <w:tcPr>
            <w:tcW w:w="5968" w:type="dxa"/>
            <w:vAlign w:val="center"/>
          </w:tcPr>
          <w:p w14:paraId="63EDBC69" w14:textId="77777777" w:rsidR="00EB20CC" w:rsidRDefault="006D0A23">
            <w:pPr>
              <w:tabs>
                <w:tab w:val="clear" w:pos="426"/>
              </w:tabs>
              <w:adjustRightInd/>
              <w:snapToGrid/>
              <w:spacing w:line="320" w:lineRule="exact"/>
            </w:pPr>
            <w:r>
              <w:rPr>
                <w:rFonts w:hint="eastAsia"/>
              </w:rPr>
              <w:t>1.</w:t>
            </w:r>
            <w:r>
              <w:rPr>
                <w:rFonts w:hint="eastAsia"/>
              </w:rPr>
              <w:t>投标报价以人民币元为计算单位。</w:t>
            </w:r>
          </w:p>
          <w:p w14:paraId="3261F77D" w14:textId="77777777" w:rsidR="00EB20CC" w:rsidRDefault="006D0A23">
            <w:pPr>
              <w:tabs>
                <w:tab w:val="clear" w:pos="426"/>
              </w:tabs>
              <w:adjustRightInd/>
              <w:snapToGrid/>
              <w:spacing w:line="320" w:lineRule="exact"/>
            </w:pPr>
            <w:r>
              <w:rPr>
                <w:rFonts w:hint="eastAsia"/>
              </w:rPr>
              <w:t>2.</w:t>
            </w:r>
            <w:r>
              <w:rPr>
                <w:rFonts w:hint="eastAsia"/>
              </w:rPr>
              <w:t>本项目投标上限金额为本项目预算金额（包含分项预算、总预算金额）。</w:t>
            </w:r>
          </w:p>
          <w:p w14:paraId="73604D19" w14:textId="77777777" w:rsidR="00EB20CC" w:rsidRDefault="006D0A23">
            <w:pPr>
              <w:tabs>
                <w:tab w:val="clear" w:pos="426"/>
              </w:tabs>
              <w:adjustRightInd/>
              <w:snapToGrid/>
              <w:spacing w:line="320" w:lineRule="exact"/>
            </w:pPr>
            <w:r>
              <w:rPr>
                <w:rFonts w:hint="eastAsia"/>
              </w:rPr>
              <w:t>3</w:t>
            </w:r>
            <w:r>
              <w:rPr>
                <w:rFonts w:hint="eastAsia"/>
              </w:rPr>
              <w:t>投标人报价应包含合同期内所有内容所产生的费用。</w:t>
            </w:r>
          </w:p>
          <w:p w14:paraId="507ABE5A" w14:textId="77777777" w:rsidR="00EB20CC" w:rsidRDefault="006D0A23">
            <w:pPr>
              <w:tabs>
                <w:tab w:val="clear" w:pos="426"/>
              </w:tabs>
              <w:adjustRightInd/>
              <w:snapToGrid/>
              <w:spacing w:line="320" w:lineRule="exact"/>
            </w:pPr>
            <w:r>
              <w:rPr>
                <w:rFonts w:hint="eastAsia"/>
              </w:rPr>
              <w:t>4.</w:t>
            </w:r>
            <w:r>
              <w:rPr>
                <w:rFonts w:hint="eastAsia"/>
              </w:rPr>
              <w:t>投标人应充分了解任何其它足以影响投标报价的情况，任何因忽视或误解项目情况而导致的索赔或合同期限延长申请将不获批准。投标人在投标报价时，应充分考虑投标报价的风险。</w:t>
            </w:r>
          </w:p>
        </w:tc>
      </w:tr>
      <w:tr w:rsidR="00EB20CC" w14:paraId="532E4642" w14:textId="77777777">
        <w:trPr>
          <w:trHeight w:val="20"/>
          <w:jc w:val="center"/>
        </w:trPr>
        <w:tc>
          <w:tcPr>
            <w:tcW w:w="2560" w:type="dxa"/>
            <w:vAlign w:val="center"/>
          </w:tcPr>
          <w:p w14:paraId="6FFBA455"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评定分离</w:t>
            </w:r>
          </w:p>
        </w:tc>
        <w:tc>
          <w:tcPr>
            <w:tcW w:w="5968" w:type="dxa"/>
            <w:vAlign w:val="center"/>
          </w:tcPr>
          <w:p w14:paraId="23DC3D74"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否</w:t>
            </w:r>
          </w:p>
        </w:tc>
      </w:tr>
      <w:tr w:rsidR="00EB20CC" w14:paraId="6BA1D95E" w14:textId="77777777">
        <w:trPr>
          <w:trHeight w:val="20"/>
          <w:jc w:val="center"/>
        </w:trPr>
        <w:tc>
          <w:tcPr>
            <w:tcW w:w="2560" w:type="dxa"/>
            <w:vAlign w:val="center"/>
          </w:tcPr>
          <w:p w14:paraId="314A37E1" w14:textId="77777777" w:rsidR="00EB20CC" w:rsidRDefault="006D0A23">
            <w:pPr>
              <w:tabs>
                <w:tab w:val="clear" w:pos="426"/>
              </w:tabs>
              <w:adjustRightInd/>
              <w:snapToGrid/>
              <w:spacing w:line="240" w:lineRule="auto"/>
              <w:rPr>
                <w:rFonts w:asciiTheme="minorEastAsia" w:eastAsiaTheme="minorEastAsia" w:hAnsiTheme="minorEastAsia"/>
                <w:bCs/>
                <w:szCs w:val="21"/>
              </w:rPr>
            </w:pPr>
            <w:r>
              <w:rPr>
                <w:rFonts w:asciiTheme="minorEastAsia" w:eastAsiaTheme="minorEastAsia" w:hAnsiTheme="minorEastAsia" w:hint="eastAsia"/>
                <w:bCs/>
                <w:szCs w:val="21"/>
              </w:rPr>
              <w:t>评标方法</w:t>
            </w:r>
          </w:p>
        </w:tc>
        <w:tc>
          <w:tcPr>
            <w:tcW w:w="5968" w:type="dxa"/>
            <w:vAlign w:val="center"/>
          </w:tcPr>
          <w:p w14:paraId="074E8DC8"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综合评分法</w:t>
            </w:r>
          </w:p>
        </w:tc>
      </w:tr>
      <w:tr w:rsidR="00EB20CC" w14:paraId="5894F54D" w14:textId="77777777">
        <w:trPr>
          <w:trHeight w:val="20"/>
          <w:jc w:val="center"/>
        </w:trPr>
        <w:tc>
          <w:tcPr>
            <w:tcW w:w="2560" w:type="dxa"/>
            <w:vAlign w:val="center"/>
          </w:tcPr>
          <w:p w14:paraId="3B1CCF54" w14:textId="77777777" w:rsidR="00EB20CC" w:rsidRDefault="006D0A23">
            <w:pPr>
              <w:tabs>
                <w:tab w:val="clear" w:pos="426"/>
              </w:tabs>
              <w:adjustRightInd/>
              <w:snapToGrid/>
              <w:spacing w:line="240" w:lineRule="auto"/>
              <w:rPr>
                <w:rFonts w:asciiTheme="minorEastAsia" w:eastAsiaTheme="minorEastAsia" w:hAnsiTheme="minorEastAsia"/>
                <w:bCs/>
                <w:szCs w:val="21"/>
              </w:rPr>
            </w:pPr>
            <w:r>
              <w:rPr>
                <w:rFonts w:asciiTheme="minorEastAsia" w:eastAsiaTheme="minorEastAsia" w:hAnsiTheme="minorEastAsia" w:hint="eastAsia"/>
                <w:bCs/>
                <w:szCs w:val="21"/>
              </w:rPr>
              <w:t>定标方法</w:t>
            </w:r>
          </w:p>
        </w:tc>
        <w:tc>
          <w:tcPr>
            <w:tcW w:w="5968" w:type="dxa"/>
            <w:vAlign w:val="center"/>
          </w:tcPr>
          <w:p w14:paraId="5B4A9DCF"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w:t>
            </w:r>
          </w:p>
        </w:tc>
      </w:tr>
      <w:tr w:rsidR="00EB20CC" w14:paraId="665F07AF" w14:textId="77777777">
        <w:trPr>
          <w:trHeight w:val="20"/>
          <w:jc w:val="center"/>
        </w:trPr>
        <w:tc>
          <w:tcPr>
            <w:tcW w:w="2560" w:type="dxa"/>
            <w:vAlign w:val="center"/>
          </w:tcPr>
          <w:p w14:paraId="65936269"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投标供应商的替代方案</w:t>
            </w:r>
          </w:p>
        </w:tc>
        <w:tc>
          <w:tcPr>
            <w:tcW w:w="5968" w:type="dxa"/>
            <w:vAlign w:val="center"/>
          </w:tcPr>
          <w:p w14:paraId="6233555F" w14:textId="77777777" w:rsidR="00EB20CC" w:rsidRDefault="006D0A23">
            <w:pPr>
              <w:tabs>
                <w:tab w:val="clear" w:pos="426"/>
              </w:tabs>
              <w:adjustRightInd/>
              <w:snapToGrid/>
              <w:spacing w:line="240" w:lineRule="auto"/>
              <w:rPr>
                <w:rFonts w:asciiTheme="minorEastAsia" w:eastAsiaTheme="minorEastAsia" w:hAnsiTheme="minorEastAsia"/>
                <w:szCs w:val="21"/>
                <w:u w:val="single"/>
              </w:rPr>
            </w:pPr>
            <w:r>
              <w:rPr>
                <w:rFonts w:asciiTheme="minorEastAsia" w:eastAsiaTheme="minorEastAsia" w:hAnsiTheme="minorEastAsia" w:hint="eastAsia"/>
                <w:szCs w:val="21"/>
              </w:rPr>
              <w:t>不允许</w:t>
            </w:r>
          </w:p>
        </w:tc>
      </w:tr>
      <w:tr w:rsidR="00EB20CC" w14:paraId="6D70AC8F" w14:textId="77777777">
        <w:trPr>
          <w:trHeight w:val="20"/>
          <w:jc w:val="center"/>
        </w:trPr>
        <w:tc>
          <w:tcPr>
            <w:tcW w:w="2560" w:type="dxa"/>
            <w:vAlign w:val="center"/>
          </w:tcPr>
          <w:p w14:paraId="66B6AD2C"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投标有效期</w:t>
            </w:r>
          </w:p>
        </w:tc>
        <w:tc>
          <w:tcPr>
            <w:tcW w:w="5968" w:type="dxa"/>
            <w:vAlign w:val="center"/>
          </w:tcPr>
          <w:p w14:paraId="091E60B5"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90</w:t>
            </w:r>
            <w:r>
              <w:rPr>
                <w:rFonts w:asciiTheme="minorEastAsia" w:eastAsiaTheme="minorEastAsia" w:hAnsiTheme="minorEastAsia"/>
                <w:szCs w:val="21"/>
              </w:rPr>
              <w:t>日历</w:t>
            </w:r>
            <w:r>
              <w:rPr>
                <w:rFonts w:asciiTheme="minorEastAsia" w:eastAsiaTheme="minorEastAsia" w:hAnsiTheme="minorEastAsia" w:hint="eastAsia"/>
                <w:szCs w:val="21"/>
              </w:rPr>
              <w:t>天</w:t>
            </w:r>
            <w:r>
              <w:rPr>
                <w:rFonts w:asciiTheme="minorEastAsia" w:eastAsiaTheme="minorEastAsia" w:hAnsiTheme="minorEastAsia"/>
                <w:szCs w:val="21"/>
              </w:rPr>
              <w:t>（</w:t>
            </w:r>
            <w:r>
              <w:rPr>
                <w:rFonts w:asciiTheme="minorEastAsia" w:eastAsiaTheme="minorEastAsia" w:hAnsiTheme="minorEastAsia" w:hint="eastAsia"/>
                <w:szCs w:val="21"/>
              </w:rPr>
              <w:t>从投标截止之日算起</w:t>
            </w:r>
            <w:r>
              <w:rPr>
                <w:rFonts w:asciiTheme="minorEastAsia" w:eastAsiaTheme="minorEastAsia" w:hAnsiTheme="minorEastAsia"/>
                <w:szCs w:val="21"/>
              </w:rPr>
              <w:t>）</w:t>
            </w:r>
          </w:p>
        </w:tc>
      </w:tr>
      <w:tr w:rsidR="00EB20CC" w14:paraId="5D82D193" w14:textId="77777777">
        <w:trPr>
          <w:trHeight w:val="20"/>
          <w:jc w:val="center"/>
        </w:trPr>
        <w:tc>
          <w:tcPr>
            <w:tcW w:w="2560" w:type="dxa"/>
            <w:vAlign w:val="center"/>
          </w:tcPr>
          <w:p w14:paraId="1698DB9E"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投标保证金</w:t>
            </w:r>
          </w:p>
        </w:tc>
        <w:tc>
          <w:tcPr>
            <w:tcW w:w="5968" w:type="dxa"/>
            <w:vAlign w:val="center"/>
          </w:tcPr>
          <w:p w14:paraId="012E0502"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hint="eastAsia"/>
                <w:szCs w:val="21"/>
              </w:rPr>
              <w:t>不提交</w:t>
            </w:r>
          </w:p>
        </w:tc>
      </w:tr>
      <w:tr w:rsidR="00EB20CC" w14:paraId="4D3D4EEB" w14:textId="77777777">
        <w:trPr>
          <w:trHeight w:val="20"/>
          <w:jc w:val="center"/>
        </w:trPr>
        <w:tc>
          <w:tcPr>
            <w:tcW w:w="2560" w:type="dxa"/>
            <w:vAlign w:val="center"/>
          </w:tcPr>
          <w:p w14:paraId="7EAEE8EA"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履约保证金</w:t>
            </w:r>
          </w:p>
        </w:tc>
        <w:tc>
          <w:tcPr>
            <w:tcW w:w="5968" w:type="dxa"/>
            <w:vAlign w:val="center"/>
          </w:tcPr>
          <w:p w14:paraId="172A4F9F"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■提交，履约保证金为合同金额的</w:t>
            </w:r>
            <w:r>
              <w:rPr>
                <w:rFonts w:asciiTheme="minorEastAsia" w:eastAsiaTheme="minorEastAsia" w:hAnsiTheme="minorEastAsia" w:hint="eastAsia"/>
                <w:szCs w:val="21"/>
              </w:rPr>
              <w:t>10%</w:t>
            </w:r>
            <w:r>
              <w:rPr>
                <w:rFonts w:asciiTheme="minorEastAsia" w:eastAsiaTheme="minorEastAsia" w:hAnsiTheme="minorEastAsia" w:hint="eastAsia"/>
                <w:szCs w:val="21"/>
              </w:rPr>
              <w:t>，提交形式：银行保函或银行电汇。</w:t>
            </w:r>
          </w:p>
        </w:tc>
      </w:tr>
      <w:tr w:rsidR="00EB20CC" w14:paraId="186C7EC2" w14:textId="77777777">
        <w:trPr>
          <w:trHeight w:val="20"/>
          <w:jc w:val="center"/>
        </w:trPr>
        <w:tc>
          <w:tcPr>
            <w:tcW w:w="2560" w:type="dxa"/>
            <w:vAlign w:val="center"/>
          </w:tcPr>
          <w:p w14:paraId="44096423"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投标文件份数</w:t>
            </w:r>
          </w:p>
        </w:tc>
        <w:tc>
          <w:tcPr>
            <w:tcW w:w="5968" w:type="dxa"/>
            <w:vAlign w:val="center"/>
          </w:tcPr>
          <w:p w14:paraId="37537998"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纸质投标文件一正、四副，开标信封一份</w:t>
            </w:r>
          </w:p>
        </w:tc>
      </w:tr>
      <w:tr w:rsidR="00EB20CC" w14:paraId="062F72D6" w14:textId="77777777">
        <w:trPr>
          <w:trHeight w:val="20"/>
          <w:jc w:val="center"/>
        </w:trPr>
        <w:tc>
          <w:tcPr>
            <w:tcW w:w="2560" w:type="dxa"/>
            <w:vAlign w:val="center"/>
          </w:tcPr>
          <w:p w14:paraId="15479758"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投标文件电子档</w:t>
            </w:r>
          </w:p>
        </w:tc>
        <w:tc>
          <w:tcPr>
            <w:tcW w:w="5968" w:type="dxa"/>
            <w:vAlign w:val="center"/>
          </w:tcPr>
          <w:p w14:paraId="7685CDA7"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电子光盘一张或</w:t>
            </w:r>
            <w:r>
              <w:rPr>
                <w:rFonts w:asciiTheme="minorEastAsia" w:eastAsiaTheme="minorEastAsia" w:hAnsiTheme="minorEastAsia"/>
                <w:szCs w:val="21"/>
              </w:rPr>
              <w:t>U</w:t>
            </w:r>
            <w:r>
              <w:rPr>
                <w:rFonts w:asciiTheme="minorEastAsia" w:eastAsiaTheme="minorEastAsia" w:hAnsiTheme="minorEastAsia"/>
                <w:szCs w:val="21"/>
              </w:rPr>
              <w:t>盘一个</w:t>
            </w:r>
            <w:r>
              <w:rPr>
                <w:rFonts w:asciiTheme="minorEastAsia" w:eastAsiaTheme="minorEastAsia" w:hAnsiTheme="minorEastAsia" w:hint="eastAsia"/>
                <w:szCs w:val="21"/>
              </w:rPr>
              <w:t>（</w:t>
            </w:r>
            <w:r>
              <w:rPr>
                <w:rFonts w:asciiTheme="minorEastAsia" w:eastAsiaTheme="minorEastAsia" w:hAnsiTheme="minorEastAsia"/>
                <w:szCs w:val="21"/>
              </w:rPr>
              <w:t>WORD</w:t>
            </w:r>
            <w:r>
              <w:rPr>
                <w:rFonts w:asciiTheme="minorEastAsia" w:eastAsiaTheme="minorEastAsia" w:hAnsiTheme="minorEastAsia"/>
                <w:szCs w:val="21"/>
              </w:rPr>
              <w:t>及</w:t>
            </w:r>
            <w:r>
              <w:rPr>
                <w:rFonts w:asciiTheme="minorEastAsia" w:eastAsiaTheme="minorEastAsia" w:hAnsiTheme="minorEastAsia" w:hint="eastAsia"/>
                <w:szCs w:val="21"/>
              </w:rPr>
              <w:t>投标文件正本盖章后的彩色扫描件，</w:t>
            </w:r>
            <w:r>
              <w:rPr>
                <w:rFonts w:asciiTheme="minorEastAsia" w:eastAsiaTheme="minorEastAsia" w:hAnsiTheme="minorEastAsia"/>
                <w:szCs w:val="21"/>
              </w:rPr>
              <w:t>PDF</w:t>
            </w:r>
            <w:r>
              <w:rPr>
                <w:rFonts w:asciiTheme="minorEastAsia" w:eastAsiaTheme="minorEastAsia" w:hAnsiTheme="minorEastAsia"/>
                <w:szCs w:val="21"/>
              </w:rPr>
              <w:t>格式）</w:t>
            </w:r>
          </w:p>
        </w:tc>
      </w:tr>
      <w:tr w:rsidR="00EB20CC" w14:paraId="1A35D991" w14:textId="77777777">
        <w:trPr>
          <w:trHeight w:val="20"/>
          <w:jc w:val="center"/>
        </w:trPr>
        <w:tc>
          <w:tcPr>
            <w:tcW w:w="2560" w:type="dxa"/>
            <w:vAlign w:val="center"/>
          </w:tcPr>
          <w:p w14:paraId="65553642"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szCs w:val="21"/>
              </w:rPr>
              <w:t>踏勘现场</w:t>
            </w:r>
          </w:p>
        </w:tc>
        <w:tc>
          <w:tcPr>
            <w:tcW w:w="5968" w:type="dxa"/>
            <w:vAlign w:val="center"/>
          </w:tcPr>
          <w:p w14:paraId="110F7CDD"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■不组织。</w:t>
            </w:r>
          </w:p>
        </w:tc>
      </w:tr>
      <w:tr w:rsidR="00EB20CC" w14:paraId="21825D0E" w14:textId="77777777">
        <w:trPr>
          <w:trHeight w:val="20"/>
          <w:jc w:val="center"/>
        </w:trPr>
        <w:tc>
          <w:tcPr>
            <w:tcW w:w="2560" w:type="dxa"/>
            <w:vAlign w:val="center"/>
          </w:tcPr>
          <w:p w14:paraId="1EE85AC2"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投标供应商提出疑问截止时间</w:t>
            </w:r>
          </w:p>
        </w:tc>
        <w:tc>
          <w:tcPr>
            <w:tcW w:w="5968" w:type="dxa"/>
            <w:vAlign w:val="center"/>
          </w:tcPr>
          <w:p w14:paraId="52EE781A"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在获取采购文件或者采购文件公告期限届满之日起</w:t>
            </w:r>
            <w:r>
              <w:rPr>
                <w:rFonts w:asciiTheme="minorEastAsia" w:eastAsiaTheme="minorEastAsia" w:hAnsiTheme="minorEastAsia"/>
                <w:szCs w:val="21"/>
              </w:rPr>
              <w:t>7</w:t>
            </w:r>
            <w:r>
              <w:rPr>
                <w:rFonts w:asciiTheme="minorEastAsia" w:eastAsiaTheme="minorEastAsia" w:hAnsiTheme="minorEastAsia"/>
                <w:szCs w:val="21"/>
              </w:rPr>
              <w:t>个工作日内</w:t>
            </w:r>
            <w:r>
              <w:rPr>
                <w:rFonts w:asciiTheme="minorEastAsia" w:eastAsiaTheme="minorEastAsia" w:hAnsiTheme="minorEastAsia" w:hint="eastAsia"/>
                <w:szCs w:val="21"/>
              </w:rPr>
              <w:t>一次性提出针对同一采购程序环节的</w:t>
            </w:r>
            <w:r>
              <w:rPr>
                <w:rFonts w:asciiTheme="minorEastAsia" w:eastAsiaTheme="minorEastAsia" w:hAnsiTheme="minorEastAsia"/>
                <w:szCs w:val="21"/>
              </w:rPr>
              <w:t>采购文件提出质疑</w:t>
            </w:r>
            <w:r>
              <w:rPr>
                <w:rFonts w:asciiTheme="minorEastAsia" w:eastAsiaTheme="minorEastAsia" w:hAnsiTheme="minorEastAsia" w:hint="eastAsia"/>
                <w:szCs w:val="21"/>
              </w:rPr>
              <w:t>。</w:t>
            </w:r>
          </w:p>
        </w:tc>
      </w:tr>
      <w:tr w:rsidR="00EB20CC" w14:paraId="2D0917A4" w14:textId="77777777">
        <w:trPr>
          <w:trHeight w:val="20"/>
          <w:jc w:val="center"/>
        </w:trPr>
        <w:tc>
          <w:tcPr>
            <w:tcW w:w="2560" w:type="dxa"/>
            <w:vAlign w:val="center"/>
          </w:tcPr>
          <w:p w14:paraId="2138B33C"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澄清或修补、答疑的期限</w:t>
            </w:r>
          </w:p>
        </w:tc>
        <w:tc>
          <w:tcPr>
            <w:tcW w:w="5968" w:type="dxa"/>
            <w:vAlign w:val="center"/>
          </w:tcPr>
          <w:p w14:paraId="1740D3C6"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截标之日（当日不计）</w:t>
            </w:r>
            <w:r>
              <w:rPr>
                <w:rFonts w:asciiTheme="minorEastAsia" w:eastAsiaTheme="minorEastAsia" w:hAnsiTheme="minorEastAsia" w:hint="eastAsia"/>
                <w:szCs w:val="21"/>
              </w:rPr>
              <w:t>15</w:t>
            </w:r>
            <w:r>
              <w:rPr>
                <w:rFonts w:asciiTheme="minorEastAsia" w:eastAsiaTheme="minorEastAsia" w:hAnsiTheme="minorEastAsia"/>
                <w:szCs w:val="21"/>
              </w:rPr>
              <w:t>日</w:t>
            </w:r>
            <w:r>
              <w:rPr>
                <w:rFonts w:asciiTheme="minorEastAsia" w:eastAsiaTheme="minorEastAsia" w:hAnsiTheme="minorEastAsia" w:hint="eastAsia"/>
                <w:szCs w:val="21"/>
              </w:rPr>
              <w:t>前</w:t>
            </w:r>
            <w:r>
              <w:rPr>
                <w:rFonts w:asciiTheme="minorEastAsia" w:eastAsiaTheme="minorEastAsia" w:hAnsiTheme="minorEastAsia" w:hint="eastAsia"/>
                <w:szCs w:val="21"/>
              </w:rPr>
              <w:t>17</w:t>
            </w:r>
            <w:r>
              <w:rPr>
                <w:rFonts w:asciiTheme="minorEastAsia" w:eastAsiaTheme="minorEastAsia" w:hAnsiTheme="minorEastAsia" w:hint="eastAsia"/>
                <w:szCs w:val="21"/>
              </w:rPr>
              <w:t>：</w:t>
            </w:r>
            <w:r>
              <w:rPr>
                <w:rFonts w:asciiTheme="minorEastAsia" w:eastAsiaTheme="minorEastAsia" w:hAnsiTheme="minorEastAsia" w:hint="eastAsia"/>
                <w:szCs w:val="21"/>
              </w:rPr>
              <w:t>30</w:t>
            </w:r>
            <w:r>
              <w:rPr>
                <w:rFonts w:asciiTheme="minorEastAsia" w:eastAsiaTheme="minorEastAsia" w:hAnsiTheme="minorEastAsia" w:hint="eastAsia"/>
                <w:szCs w:val="21"/>
              </w:rPr>
              <w:t>点前</w:t>
            </w:r>
          </w:p>
        </w:tc>
      </w:tr>
      <w:tr w:rsidR="00EB20CC" w14:paraId="62A3AA44" w14:textId="77777777">
        <w:trPr>
          <w:trHeight w:val="20"/>
          <w:jc w:val="center"/>
        </w:trPr>
        <w:tc>
          <w:tcPr>
            <w:tcW w:w="2560" w:type="dxa"/>
            <w:vAlign w:val="center"/>
          </w:tcPr>
          <w:p w14:paraId="50DCB7B5"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招标代理</w:t>
            </w:r>
            <w:r>
              <w:rPr>
                <w:rFonts w:asciiTheme="minorEastAsia" w:eastAsiaTheme="minorEastAsia" w:hAnsiTheme="minorEastAsia"/>
                <w:szCs w:val="21"/>
              </w:rPr>
              <w:t>服务费</w:t>
            </w:r>
          </w:p>
        </w:tc>
        <w:tc>
          <w:tcPr>
            <w:tcW w:w="5968" w:type="dxa"/>
            <w:vAlign w:val="center"/>
          </w:tcPr>
          <w:p w14:paraId="3E807F62" w14:textId="77777777" w:rsidR="00EB20CC" w:rsidRDefault="006D0A23">
            <w:pPr>
              <w:tabs>
                <w:tab w:val="clear" w:pos="426"/>
              </w:tabs>
              <w:adjustRightInd/>
              <w:snapToGrid/>
              <w:spacing w:line="240" w:lineRule="auto"/>
              <w:rPr>
                <w:rFonts w:asciiTheme="minorEastAsia" w:eastAsiaTheme="minorEastAsia" w:hAnsiTheme="minorEastAsia"/>
                <w:szCs w:val="21"/>
              </w:rPr>
            </w:pPr>
            <w:r>
              <w:rPr>
                <w:rFonts w:asciiTheme="minorEastAsia" w:eastAsiaTheme="minorEastAsia" w:hAnsiTheme="minorEastAsia" w:hint="eastAsia"/>
                <w:szCs w:val="21"/>
              </w:rPr>
              <w:t>采购代理机构以中标金额为计算基数，按差额定率累进法计算，向中标供应商收取</w:t>
            </w:r>
            <w:r>
              <w:rPr>
                <w:rFonts w:asciiTheme="minorEastAsia" w:eastAsiaTheme="minorEastAsia" w:hAnsiTheme="minorEastAsia"/>
                <w:szCs w:val="21"/>
              </w:rPr>
              <w:t>。</w:t>
            </w:r>
            <w:r>
              <w:rPr>
                <w:rFonts w:asciiTheme="minorEastAsia" w:eastAsiaTheme="minorEastAsia" w:hAnsiTheme="minorEastAsia" w:hint="eastAsia"/>
                <w:szCs w:val="21"/>
              </w:rPr>
              <w:t>招标代理服务费采用转账的方式，账户信息如下：户名：深圳市深水</w:t>
            </w:r>
            <w:proofErr w:type="gramStart"/>
            <w:r>
              <w:rPr>
                <w:rFonts w:asciiTheme="minorEastAsia" w:eastAsiaTheme="minorEastAsia" w:hAnsiTheme="minorEastAsia" w:hint="eastAsia"/>
                <w:szCs w:val="21"/>
              </w:rPr>
              <w:t>水务</w:t>
            </w:r>
            <w:proofErr w:type="gramEnd"/>
            <w:r>
              <w:rPr>
                <w:rFonts w:asciiTheme="minorEastAsia" w:eastAsiaTheme="minorEastAsia" w:hAnsiTheme="minorEastAsia" w:hint="eastAsia"/>
                <w:szCs w:val="21"/>
              </w:rPr>
              <w:t>咨询有限公司；账号：</w:t>
            </w:r>
            <w:r>
              <w:rPr>
                <w:rFonts w:asciiTheme="minorEastAsia" w:eastAsiaTheme="minorEastAsia" w:hAnsiTheme="minorEastAsia"/>
                <w:szCs w:val="21"/>
              </w:rPr>
              <w:t>443899991010003343618</w:t>
            </w:r>
            <w:r>
              <w:rPr>
                <w:rFonts w:asciiTheme="minorEastAsia" w:eastAsiaTheme="minorEastAsia" w:hAnsiTheme="minorEastAsia" w:hint="eastAsia"/>
                <w:szCs w:val="21"/>
              </w:rPr>
              <w:t>；开户行：交通银行深圳金叶支行。</w:t>
            </w:r>
          </w:p>
        </w:tc>
      </w:tr>
    </w:tbl>
    <w:p w14:paraId="3BC7E079" w14:textId="77777777" w:rsidR="00EB20CC" w:rsidRDefault="00EB20CC">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7DFB5FC4" w14:textId="77777777" w:rsidR="00EB20CC" w:rsidRDefault="006D0A23">
      <w:pPr>
        <w:pStyle w:val="afff4"/>
        <w:tabs>
          <w:tab w:val="clear" w:pos="426"/>
        </w:tabs>
      </w:pPr>
      <w:r>
        <w:br w:type="page"/>
      </w:r>
      <w:bookmarkStart w:id="2" w:name="_Toc26776"/>
      <w:r>
        <w:rPr>
          <w:rFonts w:hint="eastAsia"/>
        </w:rPr>
        <w:lastRenderedPageBreak/>
        <w:t>招标文件第一册（专用部分）</w:t>
      </w:r>
      <w:bookmarkEnd w:id="2"/>
    </w:p>
    <w:p w14:paraId="2F95CBEE" w14:textId="77777777" w:rsidR="00EB20CC" w:rsidRDefault="006D0A23">
      <w:pPr>
        <w:pStyle w:val="affc"/>
      </w:pPr>
      <w:bookmarkStart w:id="3" w:name="_Toc265483798"/>
      <w:bookmarkStart w:id="4" w:name="_Toc432592813"/>
      <w:bookmarkStart w:id="5" w:name="_Toc16741"/>
      <w:r>
        <w:rPr>
          <w:rFonts w:hint="eastAsia"/>
        </w:rPr>
        <w:t>第一章</w:t>
      </w:r>
      <w:bookmarkEnd w:id="3"/>
      <w:bookmarkEnd w:id="4"/>
      <w:r>
        <w:rPr>
          <w:rFonts w:hint="eastAsia"/>
        </w:rPr>
        <w:t xml:space="preserve"> </w:t>
      </w:r>
      <w:r>
        <w:rPr>
          <w:rFonts w:hint="eastAsia"/>
        </w:rPr>
        <w:t>投标邀请</w:t>
      </w:r>
      <w:bookmarkEnd w:id="5"/>
    </w:p>
    <w:p w14:paraId="20BD2854" w14:textId="77777777" w:rsidR="00EB20CC" w:rsidRDefault="006D0A23">
      <w:pPr>
        <w:widowControl w:val="0"/>
        <w:pBdr>
          <w:top w:val="single" w:sz="4" w:space="1" w:color="auto"/>
          <w:left w:val="single" w:sz="4" w:space="4" w:color="auto"/>
          <w:bottom w:val="single" w:sz="4" w:space="1" w:color="auto"/>
          <w:right w:val="single" w:sz="4" w:space="4" w:color="auto"/>
        </w:pBdr>
        <w:shd w:val="clear" w:color="auto" w:fill="auto"/>
        <w:adjustRightInd/>
        <w:snapToGrid/>
        <w:spacing w:line="240" w:lineRule="auto"/>
        <w:ind w:firstLineChars="200" w:firstLine="420"/>
        <w:rPr>
          <w:rFonts w:cs="Times New Roman"/>
          <w:kern w:val="2"/>
          <w:szCs w:val="21"/>
        </w:rPr>
      </w:pPr>
      <w:bookmarkStart w:id="6" w:name="_Hlk62652657"/>
      <w:r>
        <w:rPr>
          <w:rFonts w:cs="Times New Roman" w:hint="eastAsia"/>
          <w:kern w:val="2"/>
          <w:szCs w:val="21"/>
        </w:rPr>
        <w:t>项目概况</w:t>
      </w:r>
    </w:p>
    <w:p w14:paraId="13C0E134" w14:textId="77777777" w:rsidR="00EB20CC" w:rsidRDefault="006D0A23">
      <w:pPr>
        <w:widowControl w:val="0"/>
        <w:pBdr>
          <w:top w:val="single" w:sz="4" w:space="1" w:color="auto"/>
          <w:left w:val="single" w:sz="4" w:space="4" w:color="auto"/>
          <w:bottom w:val="single" w:sz="4" w:space="1" w:color="auto"/>
          <w:right w:val="single" w:sz="4" w:space="4" w:color="auto"/>
        </w:pBdr>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深圳海关动植物检验检疫技术中心“普通</w:t>
      </w:r>
      <w:r>
        <w:rPr>
          <w:rFonts w:cs="Times New Roman" w:hint="eastAsia"/>
          <w:kern w:val="2"/>
          <w:szCs w:val="21"/>
        </w:rPr>
        <w:t>PCR</w:t>
      </w:r>
      <w:r>
        <w:rPr>
          <w:rFonts w:cs="Times New Roman" w:hint="eastAsia"/>
          <w:kern w:val="2"/>
          <w:szCs w:val="21"/>
        </w:rPr>
        <w:t>仪”设备采购项目（第二次招标）</w:t>
      </w:r>
      <w:r>
        <w:rPr>
          <w:rFonts w:cs="Times New Roman" w:hint="eastAsia"/>
          <w:kern w:val="2"/>
          <w:szCs w:val="21"/>
        </w:rPr>
        <w:t>的潜在投标人应在深圳市罗湖区清水河街道清水河社区清水河一路</w:t>
      </w:r>
      <w:r>
        <w:rPr>
          <w:rFonts w:cs="Times New Roman" w:hint="eastAsia"/>
          <w:kern w:val="2"/>
          <w:szCs w:val="21"/>
        </w:rPr>
        <w:t>112</w:t>
      </w:r>
      <w:r>
        <w:rPr>
          <w:rFonts w:cs="Times New Roman" w:hint="eastAsia"/>
          <w:kern w:val="2"/>
          <w:szCs w:val="21"/>
        </w:rPr>
        <w:t>号罗湖投资控股大厦裙楼</w:t>
      </w:r>
      <w:r>
        <w:rPr>
          <w:rFonts w:cs="Times New Roman" w:hint="eastAsia"/>
          <w:kern w:val="2"/>
          <w:szCs w:val="21"/>
        </w:rPr>
        <w:t>401</w:t>
      </w:r>
      <w:r>
        <w:rPr>
          <w:rFonts w:cs="Times New Roman" w:hint="eastAsia"/>
          <w:kern w:val="2"/>
          <w:szCs w:val="21"/>
        </w:rPr>
        <w:t>获取招标文件，并于</w:t>
      </w:r>
      <w:r>
        <w:rPr>
          <w:rFonts w:cs="Times New Roman" w:hint="eastAsia"/>
          <w:kern w:val="2"/>
          <w:szCs w:val="21"/>
        </w:rPr>
        <w:t>202</w:t>
      </w:r>
      <w:r>
        <w:rPr>
          <w:rFonts w:cs="Times New Roman"/>
          <w:kern w:val="2"/>
          <w:szCs w:val="21"/>
        </w:rPr>
        <w:t>4</w:t>
      </w:r>
      <w:r>
        <w:rPr>
          <w:rFonts w:cs="Times New Roman" w:hint="eastAsia"/>
          <w:kern w:val="2"/>
          <w:szCs w:val="21"/>
        </w:rPr>
        <w:t>年</w:t>
      </w:r>
      <w:r>
        <w:rPr>
          <w:rFonts w:cs="Times New Roman" w:hint="eastAsia"/>
          <w:kern w:val="2"/>
          <w:szCs w:val="21"/>
        </w:rPr>
        <w:t>12</w:t>
      </w:r>
      <w:r>
        <w:rPr>
          <w:rFonts w:cs="Times New Roman" w:hint="eastAsia"/>
          <w:kern w:val="2"/>
          <w:szCs w:val="21"/>
        </w:rPr>
        <w:t>月</w:t>
      </w:r>
      <w:r>
        <w:rPr>
          <w:rFonts w:cs="Times New Roman" w:hint="eastAsia"/>
          <w:kern w:val="2"/>
          <w:szCs w:val="21"/>
        </w:rPr>
        <w:t>6</w:t>
      </w:r>
      <w:r>
        <w:rPr>
          <w:rFonts w:cs="Times New Roman" w:hint="eastAsia"/>
          <w:bCs/>
          <w:kern w:val="2"/>
          <w:szCs w:val="21"/>
        </w:rPr>
        <w:t>日</w:t>
      </w:r>
      <w:r>
        <w:rPr>
          <w:rFonts w:hAnsi="Times New Roman" w:cs="Times New Roman" w:hint="eastAsia"/>
          <w:kern w:val="2"/>
          <w:szCs w:val="21"/>
        </w:rPr>
        <w:t>09</w:t>
      </w:r>
      <w:r>
        <w:rPr>
          <w:rFonts w:hAnsi="Times New Roman" w:cs="Times New Roman" w:hint="eastAsia"/>
          <w:kern w:val="2"/>
          <w:szCs w:val="21"/>
        </w:rPr>
        <w:t>点</w:t>
      </w:r>
      <w:r>
        <w:rPr>
          <w:rFonts w:hAnsi="Times New Roman" w:cs="Times New Roman" w:hint="eastAsia"/>
          <w:kern w:val="2"/>
          <w:szCs w:val="21"/>
        </w:rPr>
        <w:t>30</w:t>
      </w:r>
      <w:r>
        <w:rPr>
          <w:rFonts w:hAnsi="Times New Roman" w:cs="Times New Roman" w:hint="eastAsia"/>
          <w:kern w:val="2"/>
          <w:szCs w:val="21"/>
        </w:rPr>
        <w:t>分</w:t>
      </w:r>
      <w:r>
        <w:rPr>
          <w:rFonts w:cs="Times New Roman" w:hint="eastAsia"/>
          <w:bCs/>
          <w:kern w:val="2"/>
          <w:szCs w:val="21"/>
        </w:rPr>
        <w:t>（北京时间）前递交投标</w:t>
      </w:r>
      <w:r>
        <w:rPr>
          <w:rFonts w:cs="Times New Roman"/>
          <w:bCs/>
          <w:kern w:val="2"/>
          <w:szCs w:val="21"/>
        </w:rPr>
        <w:t>文件</w:t>
      </w:r>
      <w:r>
        <w:rPr>
          <w:rFonts w:cs="Times New Roman" w:hint="eastAsia"/>
          <w:kern w:val="2"/>
          <w:szCs w:val="21"/>
        </w:rPr>
        <w:t>。</w:t>
      </w:r>
    </w:p>
    <w:p w14:paraId="698C54B1" w14:textId="77777777" w:rsidR="00EB20CC" w:rsidRDefault="00EB20CC">
      <w:pPr>
        <w:widowControl w:val="0"/>
        <w:shd w:val="clear" w:color="auto" w:fill="auto"/>
        <w:adjustRightInd/>
        <w:snapToGrid/>
        <w:spacing w:line="240" w:lineRule="auto"/>
        <w:rPr>
          <w:rFonts w:cs="Times New Roman"/>
          <w:kern w:val="2"/>
          <w:szCs w:val="21"/>
        </w:rPr>
      </w:pPr>
    </w:p>
    <w:p w14:paraId="4799EB1C" w14:textId="77777777" w:rsidR="00EB20CC" w:rsidRDefault="006D0A23">
      <w:pPr>
        <w:spacing w:line="240" w:lineRule="auto"/>
        <w:rPr>
          <w:b/>
          <w:kern w:val="2"/>
          <w:szCs w:val="21"/>
        </w:rPr>
      </w:pPr>
      <w:bookmarkStart w:id="7" w:name="_Toc35393790"/>
      <w:bookmarkStart w:id="8" w:name="_Toc28359079"/>
      <w:bookmarkStart w:id="9" w:name="_Toc28359002"/>
      <w:bookmarkStart w:id="10" w:name="_Toc35393621"/>
      <w:bookmarkStart w:id="11" w:name="_Hlk24379207"/>
      <w:r>
        <w:rPr>
          <w:rFonts w:hint="eastAsia"/>
          <w:b/>
          <w:kern w:val="2"/>
          <w:szCs w:val="21"/>
        </w:rPr>
        <w:t>一、项目基本情况</w:t>
      </w:r>
      <w:bookmarkEnd w:id="7"/>
      <w:bookmarkEnd w:id="8"/>
      <w:bookmarkEnd w:id="9"/>
      <w:bookmarkEnd w:id="10"/>
    </w:p>
    <w:p w14:paraId="76DD5EB8"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项目编号：</w:t>
      </w:r>
      <w:r>
        <w:rPr>
          <w:rFonts w:cs="Times New Roman" w:hint="eastAsia"/>
          <w:kern w:val="2"/>
          <w:szCs w:val="21"/>
        </w:rPr>
        <w:t>SSZX2024-384</w:t>
      </w:r>
    </w:p>
    <w:p w14:paraId="2587B8F9"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项目名称：</w:t>
      </w:r>
      <w:r>
        <w:rPr>
          <w:rFonts w:cs="Times New Roman" w:hint="eastAsia"/>
          <w:kern w:val="2"/>
          <w:szCs w:val="21"/>
        </w:rPr>
        <w:t>深圳海关动植物检验检疫技术中心“普通</w:t>
      </w:r>
      <w:r>
        <w:rPr>
          <w:rFonts w:cs="Times New Roman" w:hint="eastAsia"/>
          <w:kern w:val="2"/>
          <w:szCs w:val="21"/>
        </w:rPr>
        <w:t>PCR</w:t>
      </w:r>
      <w:r>
        <w:rPr>
          <w:rFonts w:cs="Times New Roman" w:hint="eastAsia"/>
          <w:kern w:val="2"/>
          <w:szCs w:val="21"/>
        </w:rPr>
        <w:t>仪”设备采购项目（第二次招标）</w:t>
      </w:r>
    </w:p>
    <w:bookmarkEnd w:id="11"/>
    <w:p w14:paraId="62CFF34F" w14:textId="77777777" w:rsidR="00EB20CC" w:rsidRDefault="006D0A23">
      <w:pPr>
        <w:widowControl w:val="0"/>
        <w:shd w:val="clear" w:color="auto" w:fill="auto"/>
        <w:adjustRightInd/>
        <w:snapToGrid/>
        <w:spacing w:line="240" w:lineRule="auto"/>
        <w:ind w:firstLineChars="200" w:firstLine="420"/>
        <w:rPr>
          <w:szCs w:val="21"/>
        </w:rPr>
      </w:pPr>
      <w:r>
        <w:rPr>
          <w:rFonts w:cs="Times New Roman" w:hint="eastAsia"/>
          <w:kern w:val="2"/>
          <w:szCs w:val="21"/>
        </w:rPr>
        <w:t>预算金额：</w:t>
      </w:r>
      <w:r>
        <w:rPr>
          <w:rFonts w:cs="Times New Roman" w:hint="eastAsia"/>
          <w:kern w:val="2"/>
          <w:szCs w:val="21"/>
        </w:rPr>
        <w:t>20</w:t>
      </w:r>
      <w:r>
        <w:rPr>
          <w:rFonts w:cs="Times New Roman" w:hint="eastAsia"/>
          <w:kern w:val="2"/>
          <w:szCs w:val="21"/>
        </w:rPr>
        <w:t>.</w:t>
      </w:r>
      <w:r>
        <w:rPr>
          <w:rFonts w:cs="Times New Roman" w:hint="eastAsia"/>
          <w:kern w:val="2"/>
          <w:szCs w:val="21"/>
        </w:rPr>
        <w:t xml:space="preserve">000000 </w:t>
      </w:r>
      <w:r>
        <w:rPr>
          <w:rFonts w:cs="Times New Roman" w:hint="eastAsia"/>
          <w:kern w:val="2"/>
          <w:szCs w:val="21"/>
        </w:rPr>
        <w:t>万</w:t>
      </w:r>
      <w:r>
        <w:rPr>
          <w:rFonts w:cs="Times New Roman" w:hint="eastAsia"/>
          <w:kern w:val="2"/>
          <w:szCs w:val="21"/>
        </w:rPr>
        <w:t>元</w:t>
      </w:r>
      <w:r>
        <w:rPr>
          <w:rFonts w:hint="eastAsia"/>
          <w:szCs w:val="21"/>
        </w:rPr>
        <w:t>（人民币）</w:t>
      </w:r>
    </w:p>
    <w:p w14:paraId="5EB60925"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最高限价：</w:t>
      </w:r>
      <w:bookmarkStart w:id="12" w:name="OLE_LINK3"/>
      <w:r>
        <w:rPr>
          <w:rFonts w:cs="Times New Roman" w:hint="eastAsia"/>
          <w:kern w:val="2"/>
          <w:szCs w:val="21"/>
        </w:rPr>
        <w:t>20</w:t>
      </w:r>
      <w:r>
        <w:rPr>
          <w:rFonts w:cs="Times New Roman" w:hint="eastAsia"/>
          <w:kern w:val="2"/>
          <w:szCs w:val="21"/>
        </w:rPr>
        <w:t>.</w:t>
      </w:r>
      <w:r>
        <w:rPr>
          <w:rFonts w:cs="Times New Roman" w:hint="eastAsia"/>
          <w:kern w:val="2"/>
          <w:szCs w:val="21"/>
        </w:rPr>
        <w:t xml:space="preserve">000000 </w:t>
      </w:r>
      <w:r>
        <w:rPr>
          <w:rFonts w:cs="Times New Roman" w:hint="eastAsia"/>
          <w:kern w:val="2"/>
          <w:szCs w:val="21"/>
        </w:rPr>
        <w:t>万</w:t>
      </w:r>
      <w:r>
        <w:rPr>
          <w:rFonts w:cs="Times New Roman" w:hint="eastAsia"/>
          <w:kern w:val="2"/>
          <w:szCs w:val="21"/>
        </w:rPr>
        <w:t>元</w:t>
      </w:r>
      <w:bookmarkEnd w:id="12"/>
      <w:r>
        <w:rPr>
          <w:rFonts w:hint="eastAsia"/>
          <w:szCs w:val="21"/>
        </w:rPr>
        <w:t>（人民币）</w:t>
      </w:r>
    </w:p>
    <w:p w14:paraId="0889BC6B"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采购需求：</w:t>
      </w:r>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11"/>
        <w:gridCol w:w="721"/>
        <w:gridCol w:w="715"/>
        <w:gridCol w:w="3224"/>
        <w:gridCol w:w="1462"/>
      </w:tblGrid>
      <w:tr w:rsidR="00EB20CC" w14:paraId="0CA4CEA9" w14:textId="77777777">
        <w:trPr>
          <w:trHeight w:val="516"/>
        </w:trPr>
        <w:tc>
          <w:tcPr>
            <w:tcW w:w="1719" w:type="pct"/>
            <w:tcBorders>
              <w:top w:val="single" w:sz="4" w:space="0" w:color="auto"/>
              <w:left w:val="single" w:sz="4" w:space="0" w:color="auto"/>
              <w:bottom w:val="single" w:sz="4" w:space="0" w:color="auto"/>
              <w:right w:val="single" w:sz="4" w:space="0" w:color="auto"/>
            </w:tcBorders>
            <w:vAlign w:val="center"/>
          </w:tcPr>
          <w:p w14:paraId="270DFE88" w14:textId="77777777" w:rsidR="00EB20CC" w:rsidRDefault="006D0A23">
            <w:pPr>
              <w:spacing w:line="240" w:lineRule="auto"/>
              <w:jc w:val="center"/>
              <w:rPr>
                <w:szCs w:val="21"/>
              </w:rPr>
            </w:pPr>
            <w:r>
              <w:rPr>
                <w:rFonts w:hint="eastAsia"/>
                <w:szCs w:val="21"/>
              </w:rPr>
              <w:t>标的名称</w:t>
            </w:r>
          </w:p>
        </w:tc>
        <w:tc>
          <w:tcPr>
            <w:tcW w:w="386" w:type="pct"/>
            <w:tcBorders>
              <w:top w:val="single" w:sz="4" w:space="0" w:color="auto"/>
              <w:left w:val="single" w:sz="4" w:space="0" w:color="auto"/>
              <w:bottom w:val="single" w:sz="4" w:space="0" w:color="auto"/>
              <w:right w:val="single" w:sz="4" w:space="0" w:color="auto"/>
            </w:tcBorders>
            <w:vAlign w:val="center"/>
          </w:tcPr>
          <w:p w14:paraId="5EEA80F2" w14:textId="77777777" w:rsidR="00EB20CC" w:rsidRDefault="006D0A23">
            <w:pPr>
              <w:spacing w:line="240" w:lineRule="auto"/>
              <w:jc w:val="center"/>
              <w:rPr>
                <w:szCs w:val="21"/>
              </w:rPr>
            </w:pPr>
            <w:r>
              <w:rPr>
                <w:rFonts w:hint="eastAsia"/>
                <w:szCs w:val="21"/>
              </w:rPr>
              <w:t>数量</w:t>
            </w:r>
          </w:p>
        </w:tc>
        <w:tc>
          <w:tcPr>
            <w:tcW w:w="383" w:type="pct"/>
            <w:tcBorders>
              <w:top w:val="single" w:sz="4" w:space="0" w:color="auto"/>
              <w:left w:val="single" w:sz="4" w:space="0" w:color="auto"/>
              <w:bottom w:val="single" w:sz="4" w:space="0" w:color="auto"/>
              <w:right w:val="single" w:sz="4" w:space="0" w:color="auto"/>
            </w:tcBorders>
            <w:vAlign w:val="center"/>
          </w:tcPr>
          <w:p w14:paraId="6561A013" w14:textId="77777777" w:rsidR="00EB20CC" w:rsidRDefault="006D0A23">
            <w:pPr>
              <w:spacing w:line="240" w:lineRule="auto"/>
              <w:jc w:val="center"/>
              <w:rPr>
                <w:szCs w:val="21"/>
              </w:rPr>
            </w:pPr>
            <w:r>
              <w:rPr>
                <w:rFonts w:hint="eastAsia"/>
                <w:szCs w:val="21"/>
              </w:rPr>
              <w:t>单位</w:t>
            </w:r>
          </w:p>
        </w:tc>
        <w:tc>
          <w:tcPr>
            <w:tcW w:w="1726" w:type="pct"/>
            <w:tcBorders>
              <w:top w:val="single" w:sz="4" w:space="0" w:color="auto"/>
              <w:left w:val="single" w:sz="4" w:space="0" w:color="auto"/>
              <w:bottom w:val="single" w:sz="4" w:space="0" w:color="auto"/>
              <w:right w:val="single" w:sz="4" w:space="0" w:color="auto"/>
            </w:tcBorders>
            <w:vAlign w:val="center"/>
          </w:tcPr>
          <w:p w14:paraId="6D46E2C6" w14:textId="77777777" w:rsidR="00EB20CC" w:rsidRDefault="006D0A23">
            <w:pPr>
              <w:spacing w:line="240" w:lineRule="auto"/>
              <w:jc w:val="center"/>
              <w:rPr>
                <w:szCs w:val="21"/>
              </w:rPr>
            </w:pPr>
            <w:r>
              <w:rPr>
                <w:szCs w:val="21"/>
              </w:rPr>
              <w:t>简要技术需求</w:t>
            </w:r>
          </w:p>
        </w:tc>
        <w:tc>
          <w:tcPr>
            <w:tcW w:w="783" w:type="pct"/>
            <w:tcBorders>
              <w:top w:val="single" w:sz="4" w:space="0" w:color="auto"/>
              <w:left w:val="single" w:sz="4" w:space="0" w:color="auto"/>
              <w:bottom w:val="single" w:sz="4" w:space="0" w:color="auto"/>
              <w:right w:val="single" w:sz="4" w:space="0" w:color="auto"/>
            </w:tcBorders>
            <w:vAlign w:val="center"/>
          </w:tcPr>
          <w:p w14:paraId="5376B905" w14:textId="77777777" w:rsidR="00EB20CC" w:rsidRDefault="006D0A23">
            <w:pPr>
              <w:spacing w:line="240" w:lineRule="auto"/>
              <w:jc w:val="center"/>
              <w:rPr>
                <w:szCs w:val="21"/>
              </w:rPr>
            </w:pPr>
            <w:r>
              <w:rPr>
                <w:rFonts w:hint="eastAsia"/>
                <w:szCs w:val="21"/>
              </w:rPr>
              <w:t>备注</w:t>
            </w:r>
          </w:p>
        </w:tc>
      </w:tr>
      <w:tr w:rsidR="00EB20CC" w14:paraId="0D1BB6A8" w14:textId="77777777">
        <w:trPr>
          <w:trHeight w:val="725"/>
        </w:trPr>
        <w:tc>
          <w:tcPr>
            <w:tcW w:w="3288" w:type="dxa"/>
            <w:tcBorders>
              <w:top w:val="single" w:sz="4" w:space="0" w:color="auto"/>
              <w:left w:val="single" w:sz="4" w:space="0" w:color="auto"/>
              <w:bottom w:val="single" w:sz="4" w:space="0" w:color="auto"/>
              <w:right w:val="single" w:sz="4" w:space="0" w:color="auto"/>
            </w:tcBorders>
            <w:vAlign w:val="center"/>
          </w:tcPr>
          <w:p w14:paraId="2998D4B4" w14:textId="77777777" w:rsidR="00EB20CC" w:rsidRDefault="006D0A23">
            <w:pPr>
              <w:spacing w:line="240" w:lineRule="auto"/>
              <w:jc w:val="center"/>
              <w:rPr>
                <w:szCs w:val="21"/>
              </w:rPr>
            </w:pPr>
            <w:r>
              <w:rPr>
                <w:rFonts w:hint="eastAsia"/>
                <w:szCs w:val="21"/>
              </w:rPr>
              <w:t>普通</w:t>
            </w:r>
            <w:r>
              <w:rPr>
                <w:rFonts w:hint="eastAsia"/>
                <w:szCs w:val="21"/>
              </w:rPr>
              <w:t>PCR</w:t>
            </w:r>
            <w:r>
              <w:rPr>
                <w:rFonts w:hint="eastAsia"/>
                <w:szCs w:val="21"/>
              </w:rPr>
              <w:t>仪</w:t>
            </w:r>
          </w:p>
        </w:tc>
        <w:tc>
          <w:tcPr>
            <w:tcW w:w="738" w:type="dxa"/>
            <w:tcBorders>
              <w:top w:val="single" w:sz="4" w:space="0" w:color="auto"/>
              <w:left w:val="single" w:sz="4" w:space="0" w:color="auto"/>
              <w:bottom w:val="single" w:sz="4" w:space="0" w:color="auto"/>
              <w:right w:val="single" w:sz="4" w:space="0" w:color="auto"/>
            </w:tcBorders>
            <w:vAlign w:val="center"/>
          </w:tcPr>
          <w:p w14:paraId="6724D6C7" w14:textId="77777777" w:rsidR="00EB20CC" w:rsidRDefault="006D0A23">
            <w:pPr>
              <w:spacing w:line="240" w:lineRule="auto"/>
              <w:jc w:val="center"/>
              <w:rPr>
                <w:szCs w:val="21"/>
              </w:rPr>
            </w:pPr>
            <w:r>
              <w:rPr>
                <w:rFonts w:hint="eastAsia"/>
                <w:szCs w:val="21"/>
              </w:rPr>
              <w:t>1</w:t>
            </w:r>
          </w:p>
        </w:tc>
        <w:tc>
          <w:tcPr>
            <w:tcW w:w="733" w:type="dxa"/>
            <w:tcBorders>
              <w:top w:val="single" w:sz="4" w:space="0" w:color="auto"/>
              <w:left w:val="single" w:sz="4" w:space="0" w:color="auto"/>
              <w:bottom w:val="single" w:sz="4" w:space="0" w:color="auto"/>
              <w:right w:val="single" w:sz="4" w:space="0" w:color="auto"/>
            </w:tcBorders>
            <w:vAlign w:val="center"/>
          </w:tcPr>
          <w:p w14:paraId="0B5084E3" w14:textId="77777777" w:rsidR="00EB20CC" w:rsidRDefault="006D0A23">
            <w:pPr>
              <w:spacing w:line="240" w:lineRule="auto"/>
              <w:jc w:val="center"/>
              <w:rPr>
                <w:szCs w:val="21"/>
              </w:rPr>
            </w:pPr>
            <w:r>
              <w:rPr>
                <w:rFonts w:hint="eastAsia"/>
                <w:szCs w:val="21"/>
              </w:rPr>
              <w:t>台</w:t>
            </w:r>
          </w:p>
        </w:tc>
        <w:tc>
          <w:tcPr>
            <w:tcW w:w="3302" w:type="dxa"/>
            <w:tcBorders>
              <w:top w:val="single" w:sz="4" w:space="0" w:color="auto"/>
              <w:left w:val="single" w:sz="4" w:space="0" w:color="auto"/>
              <w:bottom w:val="single" w:sz="4" w:space="0" w:color="auto"/>
              <w:right w:val="single" w:sz="4" w:space="0" w:color="auto"/>
            </w:tcBorders>
            <w:vAlign w:val="center"/>
          </w:tcPr>
          <w:p w14:paraId="2B069DDB" w14:textId="77777777" w:rsidR="00EB20CC" w:rsidRDefault="006D0A23">
            <w:pPr>
              <w:pStyle w:val="100"/>
            </w:pPr>
            <w:r>
              <w:rPr>
                <w:rFonts w:hAnsi="宋体" w:hint="eastAsia"/>
                <w:szCs w:val="21"/>
              </w:rPr>
              <w:t>普通</w:t>
            </w:r>
            <w:r>
              <w:rPr>
                <w:rFonts w:hAnsi="宋体" w:hint="eastAsia"/>
                <w:szCs w:val="21"/>
              </w:rPr>
              <w:t>PCR</w:t>
            </w:r>
            <w:r>
              <w:rPr>
                <w:rFonts w:hAnsi="宋体" w:hint="eastAsia"/>
                <w:szCs w:val="21"/>
              </w:rPr>
              <w:t>仪</w:t>
            </w:r>
            <w:r>
              <w:rPr>
                <w:rFonts w:hint="eastAsia"/>
              </w:rPr>
              <w:t>一台</w:t>
            </w:r>
            <w:r>
              <w:rPr>
                <w:rFonts w:cs="Times New Roman" w:hint="eastAsia"/>
                <w:kern w:val="2"/>
              </w:rPr>
              <w:t>。</w:t>
            </w:r>
            <w:r>
              <w:rPr>
                <w:rFonts w:hint="eastAsia"/>
              </w:rPr>
              <w:t>详见招标文件项目需求书。</w:t>
            </w:r>
          </w:p>
        </w:tc>
        <w:tc>
          <w:tcPr>
            <w:tcW w:w="1498" w:type="dxa"/>
            <w:tcBorders>
              <w:top w:val="single" w:sz="4" w:space="0" w:color="auto"/>
              <w:left w:val="single" w:sz="4" w:space="0" w:color="auto"/>
              <w:bottom w:val="single" w:sz="4" w:space="0" w:color="auto"/>
              <w:right w:val="single" w:sz="4" w:space="0" w:color="auto"/>
            </w:tcBorders>
            <w:vAlign w:val="center"/>
          </w:tcPr>
          <w:p w14:paraId="37E2A689" w14:textId="77777777" w:rsidR="00EB20CC" w:rsidRDefault="006D0A23">
            <w:pPr>
              <w:pStyle w:val="100"/>
            </w:pPr>
            <w:r>
              <w:rPr>
                <w:rFonts w:hint="eastAsia"/>
              </w:rPr>
              <w:t>拒绝进口</w:t>
            </w:r>
          </w:p>
        </w:tc>
      </w:tr>
    </w:tbl>
    <w:p w14:paraId="7B3AF92F"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合同履行期限：合同签订后</w:t>
      </w:r>
      <w:r>
        <w:rPr>
          <w:rFonts w:cs="Times New Roman" w:hint="eastAsia"/>
          <w:kern w:val="2"/>
          <w:szCs w:val="21"/>
        </w:rPr>
        <w:t>30</w:t>
      </w:r>
      <w:r>
        <w:rPr>
          <w:rFonts w:cs="Times New Roman" w:hint="eastAsia"/>
          <w:kern w:val="2"/>
          <w:szCs w:val="21"/>
        </w:rPr>
        <w:t>日内完成交货。</w:t>
      </w:r>
    </w:p>
    <w:p w14:paraId="20767C15"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本项目（不接受）联合体投标。</w:t>
      </w:r>
      <w:bookmarkStart w:id="13" w:name="_Toc28359003"/>
      <w:bookmarkStart w:id="14" w:name="_Toc35393791"/>
      <w:bookmarkStart w:id="15" w:name="_Toc35393622"/>
      <w:bookmarkStart w:id="16" w:name="_Toc28359080"/>
    </w:p>
    <w:p w14:paraId="7C82FCC7" w14:textId="77777777" w:rsidR="00EB20CC" w:rsidRDefault="006D0A23">
      <w:pPr>
        <w:spacing w:line="240" w:lineRule="auto"/>
        <w:rPr>
          <w:b/>
          <w:kern w:val="2"/>
          <w:szCs w:val="21"/>
        </w:rPr>
      </w:pPr>
      <w:r>
        <w:rPr>
          <w:rFonts w:hint="eastAsia"/>
          <w:b/>
          <w:kern w:val="2"/>
          <w:szCs w:val="21"/>
        </w:rPr>
        <w:t>二、申请人的资格要求</w:t>
      </w:r>
      <w:bookmarkEnd w:id="13"/>
      <w:bookmarkEnd w:id="14"/>
      <w:bookmarkEnd w:id="15"/>
      <w:bookmarkEnd w:id="16"/>
      <w:r>
        <w:rPr>
          <w:rFonts w:hint="eastAsia"/>
          <w:b/>
          <w:kern w:val="2"/>
          <w:szCs w:val="21"/>
        </w:rPr>
        <w:t>：</w:t>
      </w:r>
    </w:p>
    <w:p w14:paraId="4828659D"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bookmarkStart w:id="17" w:name="_Toc28359004"/>
      <w:bookmarkStart w:id="18" w:name="_Toc35393792"/>
      <w:bookmarkStart w:id="19" w:name="_Toc35393623"/>
      <w:bookmarkStart w:id="20" w:name="_Toc28359081"/>
      <w:r>
        <w:rPr>
          <w:rFonts w:hAnsi="Times New Roman" w:cs="Times New Roman" w:hint="eastAsia"/>
          <w:kern w:val="2"/>
          <w:szCs w:val="21"/>
        </w:rPr>
        <w:t>1.</w:t>
      </w:r>
      <w:r>
        <w:rPr>
          <w:rFonts w:hAnsi="Times New Roman" w:cs="Times New Roman" w:hint="eastAsia"/>
          <w:kern w:val="2"/>
          <w:szCs w:val="21"/>
        </w:rPr>
        <w:t>满足《中华人民共和国政府采购法》第二十二条规定。</w:t>
      </w:r>
    </w:p>
    <w:p w14:paraId="50CF13AC"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2.</w:t>
      </w:r>
      <w:r>
        <w:rPr>
          <w:rFonts w:hAnsi="Times New Roman" w:cs="Times New Roman" w:hint="eastAsia"/>
          <w:kern w:val="2"/>
          <w:szCs w:val="21"/>
        </w:rPr>
        <w:t>落实政府采购政策需满足的资格要求：</w:t>
      </w:r>
    </w:p>
    <w:p w14:paraId="33328CF2"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本项目属于专门面向中小企业采购的项目。货物制造商应为中小</w:t>
      </w:r>
      <w:proofErr w:type="gramStart"/>
      <w:r>
        <w:rPr>
          <w:rFonts w:hAnsi="Times New Roman" w:cs="Times New Roman" w:hint="eastAsia"/>
          <w:kern w:val="2"/>
          <w:szCs w:val="21"/>
        </w:rPr>
        <w:t>微企业</w:t>
      </w:r>
      <w:proofErr w:type="gramEnd"/>
      <w:r>
        <w:rPr>
          <w:rFonts w:hAnsi="Times New Roman" w:cs="Times New Roman" w:hint="eastAsia"/>
          <w:kern w:val="2"/>
          <w:szCs w:val="21"/>
        </w:rPr>
        <w:t>或监狱企业或残疾人福利性单位。根据《工业和信息化部、国家统计局、国家发展和改革委员会、财政部关于印发中小企业划型标准规定的通知》（工信部联企业〔</w:t>
      </w:r>
      <w:r>
        <w:rPr>
          <w:rFonts w:hAnsi="Times New Roman" w:cs="Times New Roman" w:hint="eastAsia"/>
          <w:kern w:val="2"/>
          <w:szCs w:val="21"/>
        </w:rPr>
        <w:t>2011</w:t>
      </w:r>
      <w:r>
        <w:rPr>
          <w:rFonts w:hAnsi="Times New Roman" w:cs="Times New Roman" w:hint="eastAsia"/>
          <w:kern w:val="2"/>
          <w:szCs w:val="21"/>
        </w:rPr>
        <w:t>〕</w:t>
      </w:r>
      <w:r>
        <w:rPr>
          <w:rFonts w:hAnsi="Times New Roman" w:cs="Times New Roman" w:hint="eastAsia"/>
          <w:kern w:val="2"/>
          <w:szCs w:val="21"/>
        </w:rPr>
        <w:t>300</w:t>
      </w:r>
      <w:r>
        <w:rPr>
          <w:rFonts w:hAnsi="Times New Roman" w:cs="Times New Roman" w:hint="eastAsia"/>
          <w:kern w:val="2"/>
          <w:szCs w:val="21"/>
        </w:rPr>
        <w:t>号），本项目采购标的对应的中小企业划分标准所属行业为</w:t>
      </w:r>
      <w:r>
        <w:rPr>
          <w:rFonts w:hAnsi="Times New Roman" w:cs="Times New Roman" w:hint="eastAsia"/>
          <w:kern w:val="2"/>
          <w:szCs w:val="21"/>
        </w:rPr>
        <w:t>:</w:t>
      </w:r>
      <w:r>
        <w:rPr>
          <w:rFonts w:hAnsi="Times New Roman" w:cs="Times New Roman" w:hint="eastAsia"/>
          <w:kern w:val="2"/>
          <w:szCs w:val="21"/>
        </w:rPr>
        <w:t>工业。（由供应商在《中小企业声明函、残疾人福利性单位声明函及监狱企业声明函》中</w:t>
      </w:r>
      <w:proofErr w:type="gramStart"/>
      <w:r>
        <w:rPr>
          <w:rFonts w:hAnsi="Times New Roman" w:cs="Times New Roman" w:hint="eastAsia"/>
          <w:kern w:val="2"/>
          <w:szCs w:val="21"/>
        </w:rPr>
        <w:t>作出</w:t>
      </w:r>
      <w:proofErr w:type="gramEnd"/>
      <w:r>
        <w:rPr>
          <w:rFonts w:hAnsi="Times New Roman" w:cs="Times New Roman" w:hint="eastAsia"/>
          <w:kern w:val="2"/>
          <w:szCs w:val="21"/>
        </w:rPr>
        <w:t>声明，加盖公章）。</w:t>
      </w:r>
    </w:p>
    <w:p w14:paraId="3555E320"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3.</w:t>
      </w:r>
      <w:r>
        <w:rPr>
          <w:rFonts w:hAnsi="Times New Roman" w:cs="Times New Roman" w:hint="eastAsia"/>
          <w:kern w:val="2"/>
          <w:szCs w:val="21"/>
        </w:rPr>
        <w:t>本项目的特定资格要求：</w:t>
      </w:r>
    </w:p>
    <w:p w14:paraId="3AF719D8"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1</w:t>
      </w:r>
      <w:r>
        <w:rPr>
          <w:rFonts w:hAnsi="Times New Roman" w:cs="Times New Roman" w:hint="eastAsia"/>
          <w:kern w:val="2"/>
          <w:szCs w:val="21"/>
        </w:rPr>
        <w:t>）投标人应具有独立法人资格或具有独立承担民事责任的能力的其它组织（提供营业执照或事业单位法人证书等法人</w:t>
      </w:r>
      <w:r>
        <w:rPr>
          <w:rFonts w:hAnsi="Times New Roman" w:cs="Times New Roman" w:hint="eastAsia"/>
          <w:kern w:val="2"/>
          <w:szCs w:val="21"/>
        </w:rPr>
        <w:t>证明复印件并加盖投标人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w:t>
      </w:r>
      <w:r>
        <w:rPr>
          <w:rFonts w:hAnsi="Times New Roman" w:cs="Times New Roman" w:hint="eastAsia"/>
          <w:kern w:val="2"/>
          <w:szCs w:val="21"/>
        </w:rPr>
        <w:lastRenderedPageBreak/>
        <w:t>公章；如为分支机构参与投标，提供总公司和分支机构的《营业执照》复印件及《授权文件》，原件备查）。</w:t>
      </w:r>
    </w:p>
    <w:p w14:paraId="34A7376E"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2</w:t>
      </w:r>
      <w:r>
        <w:rPr>
          <w:rFonts w:hAnsi="Times New Roman" w:cs="Times New Roman" w:hint="eastAsia"/>
          <w:kern w:val="2"/>
          <w:szCs w:val="21"/>
        </w:rPr>
        <w:t>）本项目不</w:t>
      </w:r>
      <w:r>
        <w:rPr>
          <w:rFonts w:hAnsi="Times New Roman" w:cs="Times New Roman"/>
          <w:kern w:val="2"/>
          <w:szCs w:val="21"/>
        </w:rPr>
        <w:t>接受投标人选用进口产品参与投标。</w:t>
      </w:r>
      <w:r>
        <w:rPr>
          <w:rFonts w:hAnsi="Times New Roman" w:cs="Times New Roman" w:hint="eastAsia"/>
          <w:kern w:val="2"/>
          <w:szCs w:val="21"/>
        </w:rPr>
        <w:t>（进口产品是指通过中国海关报关验收进入中国境内且产自境外的产品）。</w:t>
      </w:r>
    </w:p>
    <w:p w14:paraId="0E064723"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kern w:val="2"/>
          <w:szCs w:val="21"/>
        </w:rPr>
        <w:t>3</w:t>
      </w:r>
      <w:r>
        <w:rPr>
          <w:rFonts w:hAnsi="Times New Roman" w:cs="Times New Roman" w:hint="eastAsia"/>
          <w:kern w:val="2"/>
          <w:szCs w:val="21"/>
        </w:rPr>
        <w:t>）</w:t>
      </w:r>
      <w:r>
        <w:rPr>
          <w:rFonts w:hAnsi="Times New Roman" w:cs="Times New Roman"/>
          <w:kern w:val="2"/>
          <w:szCs w:val="21"/>
        </w:rPr>
        <w:t>根据财库〔</w:t>
      </w:r>
      <w:r>
        <w:rPr>
          <w:rFonts w:hAnsi="Times New Roman" w:cs="Times New Roman"/>
          <w:kern w:val="2"/>
          <w:szCs w:val="21"/>
        </w:rPr>
        <w:t>2016</w:t>
      </w:r>
      <w:r>
        <w:rPr>
          <w:rFonts w:hAnsi="Times New Roman" w:cs="Times New Roman"/>
          <w:kern w:val="2"/>
          <w:szCs w:val="21"/>
        </w:rPr>
        <w:t>〕</w:t>
      </w:r>
      <w:r>
        <w:rPr>
          <w:rFonts w:hAnsi="Times New Roman" w:cs="Times New Roman"/>
          <w:kern w:val="2"/>
          <w:szCs w:val="21"/>
        </w:rPr>
        <w:t>125</w:t>
      </w:r>
      <w:r>
        <w:rPr>
          <w:rFonts w:hAnsi="Times New Roman" w:cs="Times New Roman"/>
          <w:kern w:val="2"/>
          <w:szCs w:val="21"/>
        </w:rPr>
        <w:t>号文的有关规定，投</w:t>
      </w:r>
      <w:r>
        <w:rPr>
          <w:rFonts w:hAnsi="Times New Roman" w:cs="Times New Roman"/>
          <w:kern w:val="2"/>
          <w:szCs w:val="21"/>
        </w:rPr>
        <w:t>标人需未被列入失信被执行人、重大税收违法案件当事人名单、政府采购严重违法失信行为记录名单（提供书面《</w:t>
      </w:r>
      <w:r>
        <w:rPr>
          <w:rFonts w:hAnsi="Times New Roman" w:cs="Times New Roman" w:hint="eastAsia"/>
          <w:kern w:val="2"/>
          <w:szCs w:val="21"/>
        </w:rPr>
        <w:t>投标人资格声明函</w:t>
      </w:r>
      <w:r>
        <w:rPr>
          <w:rFonts w:hAnsi="Times New Roman" w:cs="Times New Roman"/>
          <w:kern w:val="2"/>
          <w:szCs w:val="21"/>
        </w:rPr>
        <w:t>》加盖公章，采购代理机构将通过</w:t>
      </w:r>
      <w:r>
        <w:rPr>
          <w:rFonts w:hAnsi="Times New Roman" w:cs="Times New Roman"/>
          <w:kern w:val="2"/>
          <w:szCs w:val="21"/>
        </w:rPr>
        <w:t>“</w:t>
      </w:r>
      <w:r>
        <w:rPr>
          <w:rFonts w:hAnsi="Times New Roman" w:cs="Times New Roman"/>
          <w:kern w:val="2"/>
          <w:szCs w:val="21"/>
        </w:rPr>
        <w:t>信用中国</w:t>
      </w:r>
      <w:r>
        <w:rPr>
          <w:rFonts w:hAnsi="Times New Roman" w:cs="Times New Roman"/>
          <w:kern w:val="2"/>
          <w:szCs w:val="21"/>
        </w:rPr>
        <w:t>”</w:t>
      </w:r>
      <w:r>
        <w:rPr>
          <w:rFonts w:hAnsi="Times New Roman" w:cs="Times New Roman"/>
          <w:kern w:val="2"/>
          <w:szCs w:val="21"/>
        </w:rPr>
        <w:t>网站（</w:t>
      </w:r>
      <w:r>
        <w:rPr>
          <w:rFonts w:hAnsi="Times New Roman" w:cs="Times New Roman"/>
          <w:kern w:val="2"/>
          <w:szCs w:val="21"/>
        </w:rPr>
        <w:t>www.creditchina.gov.cn</w:t>
      </w:r>
      <w:r>
        <w:rPr>
          <w:rFonts w:hAnsi="Times New Roman" w:cs="Times New Roman"/>
          <w:kern w:val="2"/>
          <w:szCs w:val="21"/>
        </w:rPr>
        <w:t>）、中国政府采购网（</w:t>
      </w:r>
      <w:r>
        <w:rPr>
          <w:rFonts w:hAnsi="Times New Roman" w:cs="Times New Roman"/>
          <w:kern w:val="2"/>
          <w:szCs w:val="21"/>
        </w:rPr>
        <w:t>www.ccgp.gov.cn</w:t>
      </w:r>
      <w:r>
        <w:rPr>
          <w:rFonts w:hAnsi="Times New Roman" w:cs="Times New Roman"/>
          <w:kern w:val="2"/>
          <w:szCs w:val="21"/>
        </w:rPr>
        <w:t>）等渠道查询相关主体信用记录，并做好信用信息查询记录和证据留存，信用信息查询记录及相关证据将与其他采购文件一并保存）。</w:t>
      </w:r>
    </w:p>
    <w:p w14:paraId="21E3CAD4"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4</w:t>
      </w:r>
      <w:r>
        <w:rPr>
          <w:rFonts w:hAnsi="Times New Roman" w:cs="Times New Roman" w:hint="eastAsia"/>
          <w:kern w:val="2"/>
          <w:szCs w:val="21"/>
        </w:rPr>
        <w:t>）投标人参与本项目投标前三年内，在经营活动中没有重大违法记录（提供《投标人资格声明函》，并加盖投标人公章）。</w:t>
      </w:r>
    </w:p>
    <w:p w14:paraId="3AE8FAF0"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5</w:t>
      </w:r>
      <w:r>
        <w:rPr>
          <w:rFonts w:hAnsi="Times New Roman" w:cs="Times New Roman" w:hint="eastAsia"/>
          <w:kern w:val="2"/>
          <w:szCs w:val="21"/>
        </w:rPr>
        <w:t>）投标人参与本项</w:t>
      </w:r>
      <w:r>
        <w:rPr>
          <w:rFonts w:hAnsi="Times New Roman" w:cs="Times New Roman" w:hint="eastAsia"/>
          <w:kern w:val="2"/>
          <w:szCs w:val="21"/>
        </w:rPr>
        <w:t>目投标近三年内，在经营活动中没有发生重大安全和质量事故（提供《投标人资格声明函》，并加盖投标人公章）。</w:t>
      </w:r>
    </w:p>
    <w:p w14:paraId="16EF8D73"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6</w:t>
      </w:r>
      <w:r>
        <w:rPr>
          <w:rFonts w:hAnsi="Times New Roman" w:cs="Times New Roman" w:hint="eastAsia"/>
          <w:kern w:val="2"/>
          <w:szCs w:val="21"/>
        </w:rPr>
        <w:t>）投标人参与本项目政府采购活动时不存在被有关部门禁止参与政府采购活动且在有效期内的情况（提供《投标人资格声明函》，并加盖投标人公章）。</w:t>
      </w:r>
    </w:p>
    <w:p w14:paraId="7F123A75"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7</w:t>
      </w:r>
      <w:r>
        <w:rPr>
          <w:rFonts w:hAnsi="Times New Roman" w:cs="Times New Roman" w:hint="eastAsia"/>
          <w:kern w:val="2"/>
          <w:szCs w:val="21"/>
        </w:rPr>
        <w:t>）单位负责人为同一人或者存在直接控股、管理关系的不同供应商，不得参加同一合同项下的政府采购活动（提供《投标人资格声明函》，并加盖投标人公章，采购代理机构将通过国家企业信用信息公示系统（</w:t>
      </w:r>
      <w:r>
        <w:rPr>
          <w:rFonts w:hAnsi="Times New Roman" w:cs="Times New Roman" w:hint="eastAsia"/>
          <w:kern w:val="2"/>
          <w:szCs w:val="21"/>
        </w:rPr>
        <w:t>https://www.gsxt.gov.cn/index.html</w:t>
      </w:r>
      <w:r>
        <w:rPr>
          <w:rFonts w:hAnsi="Times New Roman" w:cs="Times New Roman" w:hint="eastAsia"/>
          <w:kern w:val="2"/>
          <w:szCs w:val="21"/>
        </w:rPr>
        <w:t>）或机关赋码</w:t>
      </w:r>
      <w:r>
        <w:rPr>
          <w:rFonts w:hAnsi="Times New Roman" w:cs="Times New Roman" w:hint="eastAsia"/>
          <w:kern w:val="2"/>
          <w:szCs w:val="21"/>
        </w:rPr>
        <w:t>和事业单位登记管理网（</w:t>
      </w:r>
      <w:r>
        <w:rPr>
          <w:rFonts w:hAnsi="Times New Roman" w:cs="Times New Roman" w:hint="eastAsia"/>
          <w:kern w:val="2"/>
          <w:szCs w:val="21"/>
        </w:rPr>
        <w:t>http://www.gjsy.gov.cn/sydwfrxxcx/</w:t>
      </w:r>
      <w:r>
        <w:rPr>
          <w:rFonts w:hAnsi="Times New Roman" w:cs="Times New Roman" w:hint="eastAsia"/>
          <w:kern w:val="2"/>
          <w:szCs w:val="21"/>
        </w:rPr>
        <w:t>）或全国社会组织信用信息公示平台（</w:t>
      </w:r>
      <w:r>
        <w:rPr>
          <w:rFonts w:hAnsi="Times New Roman" w:cs="Times New Roman" w:hint="eastAsia"/>
          <w:kern w:val="2"/>
          <w:szCs w:val="21"/>
        </w:rPr>
        <w:t>https://xxgs.chinanpo.mca.gov.cn/gsxt/newList</w:t>
      </w:r>
      <w:r>
        <w:rPr>
          <w:rFonts w:hAnsi="Times New Roman" w:cs="Times New Roman" w:hint="eastAsia"/>
          <w:kern w:val="2"/>
          <w:szCs w:val="21"/>
        </w:rPr>
        <w:t>）网站查询投标人信息，并做好信用信息查询记录和证据留存，信用信息查询记录及相关证据将与其他采购文件一并保存，相关信息以截标当日的查询结果为准）。</w:t>
      </w:r>
    </w:p>
    <w:p w14:paraId="795997DB"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8</w:t>
      </w:r>
      <w:r>
        <w:rPr>
          <w:rFonts w:hAnsi="Times New Roman" w:cs="Times New Roman" w:hint="eastAsia"/>
          <w:kern w:val="2"/>
          <w:szCs w:val="21"/>
        </w:rPr>
        <w:t>）为采购项目提供整体设计、规范编制或者项目管理、监理、检测等服务的供应商，不得再参加该采购项目的其他采购活动（提供《投标人资格声明函》，并加盖投标人公章）。</w:t>
      </w:r>
    </w:p>
    <w:p w14:paraId="7D23A869" w14:textId="77777777" w:rsidR="00EB20CC" w:rsidRDefault="006D0A23">
      <w:pPr>
        <w:widowControl w:val="0"/>
        <w:shd w:val="clear" w:color="auto" w:fill="auto"/>
        <w:adjustRightInd/>
        <w:snapToGrid/>
        <w:spacing w:line="240" w:lineRule="auto"/>
        <w:ind w:firstLineChars="200" w:firstLine="420"/>
        <w:rPr>
          <w:rFonts w:eastAsiaTheme="minorEastAsia"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9</w:t>
      </w:r>
      <w:r>
        <w:rPr>
          <w:rFonts w:hAnsi="Times New Roman" w:cs="Times New Roman" w:hint="eastAsia"/>
          <w:kern w:val="2"/>
          <w:szCs w:val="21"/>
        </w:rPr>
        <w:t>）参与本项目政府采购活动不存在与其他采购参加人串通投标、隐瞒真实情况、提供虚假资料等违法违规情形（提供《投标人资格声明函》，并加盖投标人公章）</w:t>
      </w:r>
      <w:r>
        <w:rPr>
          <w:rFonts w:hAnsi="Times New Roman" w:cs="Times New Roman" w:hint="eastAsia"/>
          <w:kern w:val="2"/>
          <w:szCs w:val="21"/>
        </w:rPr>
        <w:t>。</w:t>
      </w:r>
    </w:p>
    <w:p w14:paraId="5C00CE16"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w:t>
      </w:r>
      <w:r>
        <w:rPr>
          <w:rFonts w:hAnsi="Times New Roman" w:cs="Times New Roman" w:hint="eastAsia"/>
          <w:kern w:val="2"/>
          <w:szCs w:val="21"/>
        </w:rPr>
        <w:t>10</w:t>
      </w:r>
      <w:r>
        <w:rPr>
          <w:rFonts w:hAnsi="Times New Roman" w:cs="Times New Roman" w:hint="eastAsia"/>
          <w:kern w:val="2"/>
          <w:szCs w:val="21"/>
        </w:rPr>
        <w:t>）本项目不接受联合体形式进行投标，不允许转包及分包。</w:t>
      </w:r>
    </w:p>
    <w:p w14:paraId="25EF0B45" w14:textId="77777777" w:rsidR="00EB20CC" w:rsidRDefault="006D0A23">
      <w:pPr>
        <w:spacing w:line="240" w:lineRule="auto"/>
        <w:rPr>
          <w:b/>
          <w:kern w:val="2"/>
          <w:szCs w:val="21"/>
        </w:rPr>
      </w:pPr>
      <w:r>
        <w:rPr>
          <w:rFonts w:hint="eastAsia"/>
          <w:b/>
          <w:kern w:val="2"/>
          <w:szCs w:val="21"/>
        </w:rPr>
        <w:t>三、获取招标文件</w:t>
      </w:r>
      <w:bookmarkEnd w:id="17"/>
      <w:bookmarkEnd w:id="18"/>
      <w:bookmarkEnd w:id="19"/>
      <w:bookmarkEnd w:id="20"/>
    </w:p>
    <w:p w14:paraId="5E901168"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时间：</w:t>
      </w:r>
      <w:r>
        <w:rPr>
          <w:rFonts w:hAnsi="Times New Roman" w:cs="Times New Roman"/>
          <w:kern w:val="2"/>
          <w:szCs w:val="21"/>
        </w:rPr>
        <w:t>2024</w:t>
      </w:r>
      <w:r>
        <w:rPr>
          <w:rFonts w:hAnsi="Times New Roman" w:cs="Times New Roman"/>
          <w:kern w:val="2"/>
          <w:szCs w:val="21"/>
        </w:rPr>
        <w:t>年</w:t>
      </w:r>
      <w:r>
        <w:rPr>
          <w:rFonts w:hAnsi="Times New Roman" w:cs="Times New Roman" w:hint="eastAsia"/>
          <w:kern w:val="2"/>
          <w:szCs w:val="21"/>
        </w:rPr>
        <w:t>11</w:t>
      </w:r>
      <w:r>
        <w:rPr>
          <w:rFonts w:hAnsi="Times New Roman" w:cs="Times New Roman"/>
          <w:kern w:val="2"/>
          <w:szCs w:val="21"/>
        </w:rPr>
        <w:t>月</w:t>
      </w:r>
      <w:r>
        <w:rPr>
          <w:rFonts w:hAnsi="Times New Roman" w:cs="Times New Roman" w:hint="eastAsia"/>
          <w:kern w:val="2"/>
          <w:szCs w:val="21"/>
        </w:rPr>
        <w:t>18</w:t>
      </w:r>
      <w:r>
        <w:rPr>
          <w:rFonts w:hAnsi="Times New Roman" w:cs="Times New Roman"/>
          <w:kern w:val="2"/>
          <w:szCs w:val="21"/>
        </w:rPr>
        <w:t>日至</w:t>
      </w:r>
      <w:r>
        <w:rPr>
          <w:rFonts w:hAnsi="Times New Roman" w:cs="Times New Roman"/>
          <w:kern w:val="2"/>
          <w:szCs w:val="21"/>
        </w:rPr>
        <w:t>2024</w:t>
      </w:r>
      <w:r>
        <w:rPr>
          <w:rFonts w:hAnsi="Times New Roman" w:cs="Times New Roman"/>
          <w:kern w:val="2"/>
          <w:szCs w:val="21"/>
        </w:rPr>
        <w:t>年</w:t>
      </w:r>
      <w:r>
        <w:rPr>
          <w:rFonts w:hAnsi="Times New Roman" w:cs="Times New Roman" w:hint="eastAsia"/>
          <w:kern w:val="2"/>
          <w:szCs w:val="21"/>
        </w:rPr>
        <w:t>11</w:t>
      </w:r>
      <w:r>
        <w:rPr>
          <w:rFonts w:hAnsi="Times New Roman" w:cs="Times New Roman"/>
          <w:kern w:val="2"/>
          <w:szCs w:val="21"/>
        </w:rPr>
        <w:t>月</w:t>
      </w:r>
      <w:r>
        <w:rPr>
          <w:rFonts w:hAnsi="Times New Roman" w:cs="Times New Roman" w:hint="eastAsia"/>
          <w:kern w:val="2"/>
          <w:szCs w:val="21"/>
        </w:rPr>
        <w:t>29</w:t>
      </w:r>
      <w:r>
        <w:rPr>
          <w:rFonts w:hAnsi="Times New Roman" w:cs="Times New Roman"/>
          <w:kern w:val="2"/>
          <w:szCs w:val="21"/>
        </w:rPr>
        <w:t>日</w:t>
      </w:r>
      <w:r>
        <w:rPr>
          <w:rFonts w:hAnsi="Times New Roman" w:cs="Times New Roman" w:hint="eastAsia"/>
          <w:kern w:val="2"/>
          <w:szCs w:val="21"/>
        </w:rPr>
        <w:t>，每天上午</w:t>
      </w:r>
      <w:r>
        <w:rPr>
          <w:rFonts w:hAnsi="Times New Roman" w:cs="Times New Roman" w:hint="eastAsia"/>
          <w:kern w:val="2"/>
          <w:szCs w:val="21"/>
        </w:rPr>
        <w:t>9:00</w:t>
      </w:r>
      <w:r>
        <w:rPr>
          <w:rFonts w:hAnsi="Times New Roman" w:cs="Times New Roman" w:hint="eastAsia"/>
          <w:kern w:val="2"/>
          <w:szCs w:val="21"/>
        </w:rPr>
        <w:t>至</w:t>
      </w:r>
      <w:r>
        <w:rPr>
          <w:rFonts w:hAnsi="Times New Roman" w:cs="Times New Roman" w:hint="eastAsia"/>
          <w:kern w:val="2"/>
          <w:szCs w:val="21"/>
        </w:rPr>
        <w:t>12:00</w:t>
      </w:r>
      <w:r>
        <w:rPr>
          <w:rFonts w:hAnsi="Times New Roman" w:cs="Times New Roman" w:hint="eastAsia"/>
          <w:kern w:val="2"/>
          <w:szCs w:val="21"/>
        </w:rPr>
        <w:t>，下午</w:t>
      </w:r>
      <w:r>
        <w:rPr>
          <w:rFonts w:hAnsi="Times New Roman" w:cs="Times New Roman" w:hint="eastAsia"/>
          <w:kern w:val="2"/>
          <w:szCs w:val="21"/>
        </w:rPr>
        <w:t>14:00</w:t>
      </w:r>
      <w:r>
        <w:rPr>
          <w:rFonts w:hAnsi="Times New Roman" w:cs="Times New Roman" w:hint="eastAsia"/>
          <w:kern w:val="2"/>
          <w:szCs w:val="21"/>
        </w:rPr>
        <w:t>至</w:t>
      </w:r>
      <w:r>
        <w:rPr>
          <w:rFonts w:hAnsi="Times New Roman" w:cs="Times New Roman" w:hint="eastAsia"/>
          <w:kern w:val="2"/>
          <w:szCs w:val="21"/>
        </w:rPr>
        <w:t>18:00</w:t>
      </w:r>
      <w:r>
        <w:rPr>
          <w:rFonts w:hAnsi="Times New Roman" w:cs="Times New Roman" w:hint="eastAsia"/>
          <w:kern w:val="2"/>
          <w:szCs w:val="21"/>
        </w:rPr>
        <w:t>（北京时间，</w:t>
      </w:r>
      <w:r>
        <w:rPr>
          <w:rFonts w:hAnsi="Times New Roman" w:cs="Times New Roman"/>
          <w:kern w:val="2"/>
          <w:szCs w:val="21"/>
        </w:rPr>
        <w:t>法定节假日</w:t>
      </w:r>
      <w:r>
        <w:rPr>
          <w:rFonts w:hAnsi="Times New Roman" w:cs="Times New Roman" w:hint="eastAsia"/>
          <w:kern w:val="2"/>
          <w:szCs w:val="21"/>
        </w:rPr>
        <w:t>除外）</w:t>
      </w:r>
    </w:p>
    <w:p w14:paraId="57F8BD96"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地点：深圳市罗湖区清水河街道清水河社区清水河一路</w:t>
      </w:r>
      <w:r>
        <w:rPr>
          <w:rFonts w:hAnsi="Times New Roman" w:cs="Times New Roman" w:hint="eastAsia"/>
          <w:kern w:val="2"/>
          <w:szCs w:val="21"/>
        </w:rPr>
        <w:t>112</w:t>
      </w:r>
      <w:r>
        <w:rPr>
          <w:rFonts w:hAnsi="Times New Roman" w:cs="Times New Roman" w:hint="eastAsia"/>
          <w:kern w:val="2"/>
          <w:szCs w:val="21"/>
        </w:rPr>
        <w:t>号罗湖投资控股大厦裙楼</w:t>
      </w:r>
      <w:r>
        <w:rPr>
          <w:rFonts w:hAnsi="Times New Roman" w:cs="Times New Roman" w:hint="eastAsia"/>
          <w:kern w:val="2"/>
          <w:szCs w:val="21"/>
        </w:rPr>
        <w:t>401</w:t>
      </w:r>
    </w:p>
    <w:p w14:paraId="7C8E1887"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lastRenderedPageBreak/>
        <w:t>方式：现场购买。</w:t>
      </w:r>
    </w:p>
    <w:p w14:paraId="724FE89A"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报名须提交：投标人的营业执照复印件；法定代表人（单位负责人）证明书原件、法定代表人（单位负责人）身份证复印件、授权委托书原件、被授权委托人身份证复印件、被授权委托人联系方式（电话、邮箱）。以上资料均需加盖公章，原件中标备查。</w:t>
      </w:r>
    </w:p>
    <w:p w14:paraId="7E9B5BFF"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售价：</w:t>
      </w:r>
      <w:r>
        <w:rPr>
          <w:rFonts w:hAnsi="Times New Roman" w:cs="Times New Roman" w:hint="eastAsia"/>
          <w:kern w:val="2"/>
          <w:szCs w:val="21"/>
        </w:rPr>
        <w:t>500</w:t>
      </w:r>
      <w:r>
        <w:rPr>
          <w:rFonts w:hAnsi="Times New Roman" w:cs="Times New Roman" w:hint="eastAsia"/>
          <w:kern w:val="2"/>
          <w:szCs w:val="21"/>
        </w:rPr>
        <w:t>元</w:t>
      </w:r>
      <w:r>
        <w:rPr>
          <w:rFonts w:hAnsi="Times New Roman" w:cs="Times New Roman" w:hint="eastAsia"/>
          <w:kern w:val="2"/>
          <w:szCs w:val="21"/>
        </w:rPr>
        <w:t>/</w:t>
      </w:r>
      <w:r>
        <w:rPr>
          <w:rFonts w:hAnsi="Times New Roman" w:cs="Times New Roman" w:hint="eastAsia"/>
          <w:kern w:val="2"/>
          <w:szCs w:val="21"/>
        </w:rPr>
        <w:t>份，本公告包含的招标文件售价总和</w:t>
      </w:r>
    </w:p>
    <w:p w14:paraId="29252FD0" w14:textId="77777777" w:rsidR="00EB20CC" w:rsidRDefault="006D0A23">
      <w:pPr>
        <w:spacing w:line="240" w:lineRule="auto"/>
        <w:rPr>
          <w:b/>
          <w:kern w:val="2"/>
          <w:szCs w:val="21"/>
        </w:rPr>
      </w:pPr>
      <w:bookmarkStart w:id="21" w:name="_Toc28359005"/>
      <w:bookmarkStart w:id="22" w:name="_Toc28359082"/>
      <w:bookmarkStart w:id="23" w:name="_Toc35393793"/>
      <w:bookmarkStart w:id="24" w:name="_Toc35393624"/>
      <w:r>
        <w:rPr>
          <w:rFonts w:hint="eastAsia"/>
          <w:b/>
          <w:kern w:val="2"/>
          <w:szCs w:val="21"/>
        </w:rPr>
        <w:t>四、提交投标文件</w:t>
      </w:r>
      <w:bookmarkEnd w:id="21"/>
      <w:bookmarkEnd w:id="22"/>
      <w:r>
        <w:rPr>
          <w:rFonts w:hint="eastAsia"/>
          <w:b/>
          <w:kern w:val="2"/>
          <w:szCs w:val="21"/>
        </w:rPr>
        <w:t>截止时间、开标时间和地点</w:t>
      </w:r>
      <w:bookmarkEnd w:id="23"/>
      <w:bookmarkEnd w:id="24"/>
    </w:p>
    <w:p w14:paraId="12A800E1" w14:textId="77777777" w:rsidR="00EB20CC" w:rsidRDefault="006D0A23">
      <w:pPr>
        <w:widowControl w:val="0"/>
        <w:shd w:val="clear" w:color="auto" w:fill="auto"/>
        <w:adjustRightInd/>
        <w:snapToGrid/>
        <w:spacing w:line="240" w:lineRule="auto"/>
        <w:ind w:firstLineChars="200" w:firstLine="420"/>
        <w:rPr>
          <w:rFonts w:cs="Times New Roman"/>
          <w:bCs/>
          <w:kern w:val="2"/>
          <w:szCs w:val="21"/>
        </w:rPr>
      </w:pPr>
      <w:r>
        <w:rPr>
          <w:rFonts w:cs="Times New Roman" w:hint="eastAsia"/>
          <w:bCs/>
          <w:kern w:val="2"/>
          <w:szCs w:val="21"/>
        </w:rPr>
        <w:t>提交</w:t>
      </w:r>
      <w:r>
        <w:rPr>
          <w:rFonts w:cs="Times New Roman" w:hint="eastAsia"/>
          <w:bCs/>
          <w:kern w:val="2"/>
          <w:szCs w:val="21"/>
        </w:rPr>
        <w:t>投标文件截止时间：</w:t>
      </w:r>
      <w:r>
        <w:rPr>
          <w:rFonts w:cs="Times New Roman" w:hint="eastAsia"/>
          <w:kern w:val="2"/>
          <w:szCs w:val="21"/>
        </w:rPr>
        <w:t>202</w:t>
      </w:r>
      <w:r>
        <w:rPr>
          <w:rFonts w:cs="Times New Roman"/>
          <w:kern w:val="2"/>
          <w:szCs w:val="21"/>
        </w:rPr>
        <w:t>4</w:t>
      </w:r>
      <w:r>
        <w:rPr>
          <w:rFonts w:cs="Times New Roman" w:hint="eastAsia"/>
          <w:kern w:val="2"/>
          <w:szCs w:val="21"/>
        </w:rPr>
        <w:t>年</w:t>
      </w:r>
      <w:r>
        <w:rPr>
          <w:rFonts w:cs="Times New Roman" w:hint="eastAsia"/>
          <w:kern w:val="2"/>
          <w:szCs w:val="21"/>
        </w:rPr>
        <w:t>12</w:t>
      </w:r>
      <w:r>
        <w:rPr>
          <w:rFonts w:cs="Times New Roman" w:hint="eastAsia"/>
          <w:kern w:val="2"/>
          <w:szCs w:val="21"/>
        </w:rPr>
        <w:t>月</w:t>
      </w:r>
      <w:r>
        <w:rPr>
          <w:rFonts w:cs="Times New Roman" w:hint="eastAsia"/>
          <w:kern w:val="2"/>
          <w:szCs w:val="21"/>
        </w:rPr>
        <w:t>6</w:t>
      </w:r>
      <w:r>
        <w:rPr>
          <w:rFonts w:cs="Times New Roman" w:hint="eastAsia"/>
          <w:bCs/>
          <w:kern w:val="2"/>
          <w:szCs w:val="21"/>
        </w:rPr>
        <w:t>日</w:t>
      </w:r>
      <w:r>
        <w:rPr>
          <w:rFonts w:cs="Times New Roman" w:hint="eastAsia"/>
          <w:bCs/>
          <w:kern w:val="2"/>
          <w:szCs w:val="21"/>
        </w:rPr>
        <w:t>09</w:t>
      </w:r>
      <w:r>
        <w:rPr>
          <w:rFonts w:cs="Times New Roman" w:hint="eastAsia"/>
          <w:bCs/>
          <w:kern w:val="2"/>
          <w:szCs w:val="21"/>
        </w:rPr>
        <w:t>点</w:t>
      </w:r>
      <w:r>
        <w:rPr>
          <w:rFonts w:cs="Times New Roman"/>
          <w:bCs/>
          <w:kern w:val="2"/>
          <w:szCs w:val="21"/>
        </w:rPr>
        <w:t>30</w:t>
      </w:r>
      <w:r>
        <w:rPr>
          <w:rFonts w:cs="Times New Roman" w:hint="eastAsia"/>
          <w:bCs/>
          <w:kern w:val="2"/>
          <w:szCs w:val="21"/>
        </w:rPr>
        <w:t>分（北京时间）</w:t>
      </w:r>
    </w:p>
    <w:p w14:paraId="523661B3" w14:textId="77777777" w:rsidR="00EB20CC" w:rsidRDefault="006D0A23">
      <w:pPr>
        <w:widowControl w:val="0"/>
        <w:shd w:val="clear" w:color="auto" w:fill="auto"/>
        <w:adjustRightInd/>
        <w:snapToGrid/>
        <w:spacing w:line="240" w:lineRule="auto"/>
        <w:ind w:firstLineChars="200" w:firstLine="420"/>
        <w:rPr>
          <w:rFonts w:hAnsi="Times New Roman" w:cs="Times New Roman"/>
          <w:kern w:val="2"/>
          <w:szCs w:val="21"/>
        </w:rPr>
      </w:pPr>
      <w:r>
        <w:rPr>
          <w:rFonts w:hAnsi="Times New Roman" w:cs="Times New Roman" w:hint="eastAsia"/>
          <w:kern w:val="2"/>
          <w:szCs w:val="21"/>
        </w:rPr>
        <w:t>开标时间：</w:t>
      </w:r>
      <w:r>
        <w:rPr>
          <w:rFonts w:cs="Times New Roman" w:hint="eastAsia"/>
          <w:kern w:val="2"/>
          <w:szCs w:val="21"/>
        </w:rPr>
        <w:t>202</w:t>
      </w:r>
      <w:r>
        <w:rPr>
          <w:rFonts w:cs="Times New Roman"/>
          <w:kern w:val="2"/>
          <w:szCs w:val="21"/>
        </w:rPr>
        <w:t>4</w:t>
      </w:r>
      <w:r>
        <w:rPr>
          <w:rFonts w:cs="Times New Roman" w:hint="eastAsia"/>
          <w:kern w:val="2"/>
          <w:szCs w:val="21"/>
        </w:rPr>
        <w:t>年</w:t>
      </w:r>
      <w:r>
        <w:rPr>
          <w:rFonts w:cs="Times New Roman" w:hint="eastAsia"/>
          <w:kern w:val="2"/>
          <w:szCs w:val="21"/>
        </w:rPr>
        <w:t>12</w:t>
      </w:r>
      <w:r>
        <w:rPr>
          <w:rFonts w:cs="Times New Roman" w:hint="eastAsia"/>
          <w:kern w:val="2"/>
          <w:szCs w:val="21"/>
        </w:rPr>
        <w:t>月</w:t>
      </w:r>
      <w:r>
        <w:rPr>
          <w:rFonts w:cs="Times New Roman" w:hint="eastAsia"/>
          <w:kern w:val="2"/>
          <w:szCs w:val="21"/>
        </w:rPr>
        <w:t>6</w:t>
      </w:r>
      <w:r>
        <w:rPr>
          <w:rFonts w:cs="Times New Roman" w:hint="eastAsia"/>
          <w:bCs/>
          <w:kern w:val="2"/>
          <w:szCs w:val="21"/>
        </w:rPr>
        <w:t>日</w:t>
      </w:r>
      <w:r>
        <w:rPr>
          <w:rFonts w:hAnsi="Times New Roman" w:cs="Times New Roman" w:hint="eastAsia"/>
          <w:kern w:val="2"/>
          <w:szCs w:val="21"/>
        </w:rPr>
        <w:t>09</w:t>
      </w:r>
      <w:r>
        <w:rPr>
          <w:rFonts w:hAnsi="Times New Roman" w:cs="Times New Roman" w:hint="eastAsia"/>
          <w:kern w:val="2"/>
          <w:szCs w:val="21"/>
        </w:rPr>
        <w:t>点</w:t>
      </w:r>
      <w:r>
        <w:rPr>
          <w:rFonts w:hAnsi="Times New Roman" w:cs="Times New Roman" w:hint="eastAsia"/>
          <w:kern w:val="2"/>
          <w:szCs w:val="21"/>
        </w:rPr>
        <w:t>30</w:t>
      </w:r>
      <w:r>
        <w:rPr>
          <w:rFonts w:hAnsi="Times New Roman" w:cs="Times New Roman" w:hint="eastAsia"/>
          <w:kern w:val="2"/>
          <w:szCs w:val="21"/>
        </w:rPr>
        <w:t>分（北京时间）</w:t>
      </w:r>
    </w:p>
    <w:p w14:paraId="0B4EDF15"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地点：深圳市罗湖区清水河街道清水河社区清水河一路</w:t>
      </w:r>
      <w:r>
        <w:rPr>
          <w:rFonts w:cs="Times New Roman" w:hint="eastAsia"/>
          <w:kern w:val="2"/>
          <w:szCs w:val="21"/>
        </w:rPr>
        <w:t>112</w:t>
      </w:r>
      <w:r>
        <w:rPr>
          <w:rFonts w:cs="Times New Roman" w:hint="eastAsia"/>
          <w:kern w:val="2"/>
          <w:szCs w:val="21"/>
        </w:rPr>
        <w:t>号罗湖投资控股大厦裙楼</w:t>
      </w:r>
      <w:r>
        <w:rPr>
          <w:rFonts w:cs="Times New Roman" w:hint="eastAsia"/>
          <w:kern w:val="2"/>
          <w:szCs w:val="21"/>
        </w:rPr>
        <w:t>401</w:t>
      </w:r>
    </w:p>
    <w:p w14:paraId="6BD0CDF1" w14:textId="77777777" w:rsidR="00EB20CC" w:rsidRDefault="006D0A23">
      <w:pPr>
        <w:spacing w:line="240" w:lineRule="auto"/>
        <w:rPr>
          <w:b/>
          <w:kern w:val="2"/>
          <w:szCs w:val="21"/>
        </w:rPr>
      </w:pPr>
      <w:bookmarkStart w:id="25" w:name="_Toc35393794"/>
      <w:bookmarkStart w:id="26" w:name="_Toc35393625"/>
      <w:bookmarkStart w:id="27" w:name="_Toc28359084"/>
      <w:bookmarkStart w:id="28" w:name="_Toc28359007"/>
      <w:r>
        <w:rPr>
          <w:rFonts w:hint="eastAsia"/>
          <w:b/>
          <w:kern w:val="2"/>
          <w:szCs w:val="21"/>
        </w:rPr>
        <w:t>五、公告期限</w:t>
      </w:r>
      <w:bookmarkEnd w:id="25"/>
      <w:bookmarkEnd w:id="26"/>
      <w:bookmarkEnd w:id="27"/>
      <w:bookmarkEnd w:id="28"/>
    </w:p>
    <w:p w14:paraId="447981EC" w14:textId="77777777" w:rsidR="00EB20CC" w:rsidRDefault="006D0A23">
      <w:pPr>
        <w:widowControl w:val="0"/>
        <w:shd w:val="clear" w:color="auto" w:fill="auto"/>
        <w:adjustRightInd/>
        <w:snapToGrid/>
        <w:spacing w:line="240" w:lineRule="auto"/>
        <w:ind w:firstLineChars="200" w:firstLine="420"/>
        <w:rPr>
          <w:szCs w:val="21"/>
        </w:rPr>
      </w:pPr>
      <w:r>
        <w:rPr>
          <w:rFonts w:hint="eastAsia"/>
          <w:szCs w:val="21"/>
        </w:rPr>
        <w:t>自本公告发布之日起</w:t>
      </w:r>
      <w:r>
        <w:rPr>
          <w:rFonts w:hint="eastAsia"/>
          <w:szCs w:val="21"/>
        </w:rPr>
        <w:t>5</w:t>
      </w:r>
      <w:r>
        <w:rPr>
          <w:rFonts w:hint="eastAsia"/>
          <w:szCs w:val="21"/>
        </w:rPr>
        <w:t>个工作日。</w:t>
      </w:r>
      <w:bookmarkStart w:id="29" w:name="_Toc35393626"/>
      <w:bookmarkStart w:id="30" w:name="_Toc35393795"/>
    </w:p>
    <w:p w14:paraId="047A1FD1" w14:textId="77777777" w:rsidR="00EB20CC" w:rsidRDefault="006D0A23">
      <w:pPr>
        <w:spacing w:line="240" w:lineRule="auto"/>
        <w:rPr>
          <w:b/>
          <w:kern w:val="2"/>
          <w:szCs w:val="21"/>
        </w:rPr>
      </w:pPr>
      <w:r>
        <w:rPr>
          <w:rFonts w:hint="eastAsia"/>
          <w:b/>
          <w:kern w:val="2"/>
          <w:szCs w:val="21"/>
        </w:rPr>
        <w:t>六、</w:t>
      </w:r>
      <w:bookmarkStart w:id="31" w:name="_Hlk155780018"/>
      <w:r>
        <w:rPr>
          <w:rFonts w:hint="eastAsia"/>
          <w:b/>
          <w:kern w:val="2"/>
          <w:szCs w:val="21"/>
        </w:rPr>
        <w:t>其他补充事宜</w:t>
      </w:r>
      <w:bookmarkEnd w:id="29"/>
      <w:bookmarkEnd w:id="30"/>
      <w:bookmarkEnd w:id="31"/>
    </w:p>
    <w:p w14:paraId="5C2349AD"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1</w:t>
      </w:r>
      <w:r>
        <w:rPr>
          <w:rFonts w:cs="Times New Roman"/>
          <w:kern w:val="2"/>
          <w:szCs w:val="21"/>
        </w:rPr>
        <w:t>.</w:t>
      </w:r>
      <w:r>
        <w:rPr>
          <w:rFonts w:cs="Times New Roman" w:hint="eastAsia"/>
          <w:kern w:val="2"/>
          <w:szCs w:val="21"/>
        </w:rPr>
        <w:t>答疑事项：</w:t>
      </w:r>
    </w:p>
    <w:p w14:paraId="50CE46E4"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1</w:t>
      </w:r>
      <w:r>
        <w:rPr>
          <w:rFonts w:cs="Times New Roman" w:hint="eastAsia"/>
          <w:kern w:val="2"/>
          <w:szCs w:val="21"/>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w:t>
      </w:r>
      <w:r>
        <w:rPr>
          <w:rFonts w:cs="Times New Roman"/>
          <w:kern w:val="2"/>
          <w:szCs w:val="21"/>
        </w:rPr>
        <w:t>个工作日内</w:t>
      </w:r>
      <w:r>
        <w:rPr>
          <w:rFonts w:asciiTheme="minorEastAsia" w:eastAsiaTheme="minorEastAsia" w:hAnsiTheme="minorEastAsia" w:hint="eastAsia"/>
          <w:szCs w:val="21"/>
        </w:rPr>
        <w:t>一次性提出针对同一采购程序环节的</w:t>
      </w:r>
      <w:r>
        <w:rPr>
          <w:rFonts w:asciiTheme="minorEastAsia" w:eastAsiaTheme="minorEastAsia" w:hAnsiTheme="minorEastAsia"/>
          <w:szCs w:val="21"/>
        </w:rPr>
        <w:t>采购文件提出</w:t>
      </w:r>
      <w:r>
        <w:rPr>
          <w:rFonts w:cs="Times New Roman"/>
          <w:kern w:val="2"/>
          <w:szCs w:val="21"/>
        </w:rPr>
        <w:t>质疑，根据《中华人民共和国政府采购法》第六章、《中华人民共和国政府采购法实施条例》的有关质疑的指引及要求填写质疑函件，并将质疑函件以及相关质疑内容的证明材料原件送达深圳市深水</w:t>
      </w:r>
      <w:proofErr w:type="gramStart"/>
      <w:r>
        <w:rPr>
          <w:rFonts w:cs="Times New Roman"/>
          <w:kern w:val="2"/>
          <w:szCs w:val="21"/>
        </w:rPr>
        <w:t>水务</w:t>
      </w:r>
      <w:proofErr w:type="gramEnd"/>
      <w:r>
        <w:rPr>
          <w:rFonts w:cs="Times New Roman"/>
          <w:kern w:val="2"/>
          <w:szCs w:val="21"/>
        </w:rPr>
        <w:t>咨询有限公司，逾期不受理。</w:t>
      </w:r>
    </w:p>
    <w:p w14:paraId="148278E4"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w:t>
      </w:r>
      <w:r>
        <w:rPr>
          <w:rFonts w:cs="Times New Roman" w:hint="eastAsia"/>
          <w:kern w:val="2"/>
          <w:szCs w:val="21"/>
        </w:rPr>
        <w:t>2</w:t>
      </w:r>
      <w:r>
        <w:rPr>
          <w:rFonts w:cs="Times New Roman" w:hint="eastAsia"/>
          <w:kern w:val="2"/>
          <w:szCs w:val="21"/>
        </w:rPr>
        <w:t>）投标供应商有义务在招标活动期间浏览本公告“六、其他补充事宜”中的相关网站，</w:t>
      </w:r>
      <w:r>
        <w:rPr>
          <w:rFonts w:cs="Times New Roman" w:hint="eastAsia"/>
          <w:kern w:val="2"/>
          <w:szCs w:val="21"/>
        </w:rPr>
        <w:t>采购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14:paraId="6C64710E"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kern w:val="2"/>
          <w:szCs w:val="21"/>
        </w:rPr>
        <w:t>.</w:t>
      </w:r>
      <w:r>
        <w:rPr>
          <w:rFonts w:cs="Times New Roman" w:hint="eastAsia"/>
          <w:kern w:val="2"/>
          <w:szCs w:val="21"/>
        </w:rPr>
        <w:t>投标文件提交方式补充说明：</w:t>
      </w:r>
    </w:p>
    <w:p w14:paraId="6452290F" w14:textId="77777777" w:rsidR="00EB20CC" w:rsidRDefault="006D0A23">
      <w:pPr>
        <w:widowControl w:val="0"/>
        <w:shd w:val="clear" w:color="auto" w:fill="auto"/>
        <w:adjustRightInd/>
        <w:snapToGrid/>
        <w:spacing w:line="240" w:lineRule="auto"/>
        <w:ind w:firstLineChars="200" w:firstLine="420"/>
        <w:rPr>
          <w:rFonts w:cs="Times New Roman"/>
          <w:kern w:val="2"/>
          <w:szCs w:val="21"/>
        </w:rPr>
      </w:pPr>
      <w:r>
        <w:rPr>
          <w:rFonts w:cs="Times New Roman" w:hint="eastAsia"/>
          <w:kern w:val="2"/>
          <w:szCs w:val="21"/>
        </w:rPr>
        <w:t>各投标人法定代表人或其授权代表可通过邮寄方式，按照规定的递交投标文件截止时间前向我公司邮寄投标文件，快递单上写明供应商名称、招标编号，通过邮寄方式递交的投标文件递交时间以我公司代表签收时间为准。逾期、</w:t>
      </w:r>
      <w:r>
        <w:rPr>
          <w:rFonts w:cs="Times New Roman" w:hint="eastAsia"/>
          <w:kern w:val="2"/>
          <w:szCs w:val="21"/>
        </w:rPr>
        <w:t>不符合规定的或邮寄过程导致包装密封出现破损的，投标文件不予接受。投标供应商自行承担相应责任与后果。投标供应商未参加现场开标的，视同认可开标结果。</w:t>
      </w:r>
    </w:p>
    <w:p w14:paraId="3EFE11C5" w14:textId="77777777" w:rsidR="00EB20CC" w:rsidRDefault="006D0A23">
      <w:pPr>
        <w:widowControl w:val="0"/>
        <w:shd w:val="clear" w:color="auto" w:fill="auto"/>
        <w:adjustRightInd/>
        <w:snapToGrid/>
        <w:spacing w:line="240" w:lineRule="auto"/>
        <w:ind w:left="495"/>
        <w:rPr>
          <w:rFonts w:cs="Times New Roman"/>
          <w:kern w:val="2"/>
          <w:szCs w:val="21"/>
        </w:rPr>
      </w:pPr>
      <w:r>
        <w:rPr>
          <w:rFonts w:hAnsi="Times New Roman" w:cs="Times New Roman" w:hint="eastAsia"/>
          <w:kern w:val="2"/>
          <w:szCs w:val="21"/>
        </w:rPr>
        <w:t>3</w:t>
      </w:r>
      <w:r>
        <w:rPr>
          <w:rFonts w:hAnsi="Times New Roman" w:cs="Times New Roman"/>
          <w:kern w:val="2"/>
          <w:szCs w:val="21"/>
        </w:rPr>
        <w:t>.</w:t>
      </w:r>
      <w:r>
        <w:rPr>
          <w:rFonts w:cs="Times New Roman" w:hint="eastAsia"/>
          <w:kern w:val="2"/>
          <w:szCs w:val="21"/>
        </w:rPr>
        <w:t>信息发布平台：</w:t>
      </w:r>
    </w:p>
    <w:p w14:paraId="33FC8CEE" w14:textId="77777777" w:rsidR="00EB20CC" w:rsidRDefault="006D0A23">
      <w:pPr>
        <w:widowControl w:val="0"/>
        <w:shd w:val="clear" w:color="auto" w:fill="auto"/>
        <w:adjustRightInd/>
        <w:snapToGrid/>
        <w:spacing w:line="240" w:lineRule="auto"/>
        <w:ind w:left="495"/>
        <w:rPr>
          <w:szCs w:val="21"/>
        </w:rPr>
      </w:pPr>
      <w:r>
        <w:rPr>
          <w:rFonts w:hint="eastAsia"/>
          <w:szCs w:val="21"/>
        </w:rPr>
        <w:t>深圳海关门户网（</w:t>
      </w:r>
      <w:r>
        <w:rPr>
          <w:szCs w:val="21"/>
        </w:rPr>
        <w:t>http://shenzhen.customs.gov.cn</w:t>
      </w:r>
      <w:r>
        <w:rPr>
          <w:rFonts w:hint="eastAsia"/>
          <w:szCs w:val="21"/>
        </w:rPr>
        <w:t>）；</w:t>
      </w:r>
    </w:p>
    <w:p w14:paraId="7AB7628B" w14:textId="77777777" w:rsidR="00EB20CC" w:rsidRDefault="006D0A23">
      <w:pPr>
        <w:widowControl w:val="0"/>
        <w:shd w:val="clear" w:color="auto" w:fill="auto"/>
        <w:adjustRightInd/>
        <w:snapToGrid/>
        <w:spacing w:line="240" w:lineRule="auto"/>
        <w:ind w:left="495"/>
        <w:rPr>
          <w:szCs w:val="21"/>
        </w:rPr>
      </w:pPr>
      <w:r>
        <w:rPr>
          <w:rFonts w:hint="eastAsia"/>
          <w:szCs w:val="21"/>
        </w:rPr>
        <w:t>中国政府采购网（</w:t>
      </w:r>
      <w:r>
        <w:rPr>
          <w:szCs w:val="21"/>
        </w:rPr>
        <w:t>http://www.ccgp.gov.cn</w:t>
      </w:r>
      <w:r>
        <w:rPr>
          <w:szCs w:val="21"/>
        </w:rPr>
        <w:t>）；</w:t>
      </w:r>
    </w:p>
    <w:p w14:paraId="684C77C3" w14:textId="77777777" w:rsidR="00EB20CC" w:rsidRDefault="006D0A23">
      <w:pPr>
        <w:widowControl w:val="0"/>
        <w:shd w:val="clear" w:color="auto" w:fill="auto"/>
        <w:adjustRightInd/>
        <w:snapToGrid/>
        <w:spacing w:line="240" w:lineRule="auto"/>
        <w:ind w:left="495"/>
        <w:rPr>
          <w:rFonts w:cs="Times New Roman"/>
          <w:kern w:val="2"/>
          <w:szCs w:val="21"/>
        </w:rPr>
      </w:pPr>
      <w:r>
        <w:rPr>
          <w:rFonts w:hint="eastAsia"/>
          <w:szCs w:val="21"/>
        </w:rPr>
        <w:t>采购代理机构官网（</w:t>
      </w:r>
      <w:r>
        <w:rPr>
          <w:szCs w:val="21"/>
        </w:rPr>
        <w:t>http://www.szsszx.com/</w:t>
      </w:r>
      <w:r>
        <w:rPr>
          <w:rFonts w:hint="eastAsia"/>
          <w:szCs w:val="21"/>
        </w:rPr>
        <w:t>）。</w:t>
      </w:r>
    </w:p>
    <w:p w14:paraId="589B6B0D" w14:textId="77777777" w:rsidR="00EB20CC" w:rsidRDefault="006D0A23">
      <w:pPr>
        <w:spacing w:line="240" w:lineRule="auto"/>
        <w:rPr>
          <w:b/>
          <w:kern w:val="2"/>
          <w:szCs w:val="21"/>
        </w:rPr>
      </w:pPr>
      <w:bookmarkStart w:id="32" w:name="_Toc28359008"/>
      <w:bookmarkStart w:id="33" w:name="_Toc35393627"/>
      <w:bookmarkStart w:id="34" w:name="_Toc28359085"/>
      <w:bookmarkStart w:id="35" w:name="_Toc35393796"/>
      <w:r>
        <w:rPr>
          <w:rFonts w:hint="eastAsia"/>
          <w:b/>
          <w:kern w:val="2"/>
          <w:szCs w:val="21"/>
        </w:rPr>
        <w:lastRenderedPageBreak/>
        <w:t>七、对本次招标提出询问，请按</w:t>
      </w:r>
      <w:r>
        <w:rPr>
          <w:b/>
          <w:kern w:val="2"/>
          <w:szCs w:val="21"/>
        </w:rPr>
        <w:t>以下方式</w:t>
      </w:r>
      <w:r>
        <w:rPr>
          <w:rFonts w:hint="eastAsia"/>
          <w:b/>
          <w:kern w:val="2"/>
          <w:szCs w:val="21"/>
        </w:rPr>
        <w:t>联系</w:t>
      </w:r>
      <w:bookmarkEnd w:id="32"/>
      <w:bookmarkEnd w:id="33"/>
      <w:bookmarkEnd w:id="34"/>
      <w:bookmarkEnd w:id="35"/>
      <w:r>
        <w:rPr>
          <w:rFonts w:hint="eastAsia"/>
          <w:b/>
          <w:kern w:val="2"/>
          <w:szCs w:val="21"/>
        </w:rPr>
        <w:t>。</w:t>
      </w:r>
    </w:p>
    <w:p w14:paraId="5D66AB30"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1.</w:t>
      </w:r>
      <w:r>
        <w:rPr>
          <w:rFonts w:cs="Times New Roman" w:hint="eastAsia"/>
          <w:kern w:val="2"/>
          <w:szCs w:val="21"/>
        </w:rPr>
        <w:t>采购人信息</w:t>
      </w:r>
    </w:p>
    <w:p w14:paraId="46C225A2"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名称：深圳海关动植物检验检疫技术中心</w:t>
      </w:r>
    </w:p>
    <w:p w14:paraId="212A7F7C"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地址：深圳市福田区福强路</w:t>
      </w:r>
      <w:r>
        <w:rPr>
          <w:rFonts w:cs="Times New Roman"/>
          <w:kern w:val="2"/>
          <w:szCs w:val="21"/>
        </w:rPr>
        <w:t>1011</w:t>
      </w:r>
      <w:r>
        <w:rPr>
          <w:rFonts w:cs="Times New Roman"/>
          <w:kern w:val="2"/>
          <w:szCs w:val="21"/>
        </w:rPr>
        <w:t>号</w:t>
      </w:r>
    </w:p>
    <w:p w14:paraId="76698465" w14:textId="77777777" w:rsidR="00EB20CC" w:rsidRDefault="006D0A23">
      <w:pPr>
        <w:widowControl w:val="0"/>
        <w:shd w:val="clear" w:color="auto" w:fill="auto"/>
        <w:adjustRightInd/>
        <w:snapToGrid/>
        <w:spacing w:line="240" w:lineRule="auto"/>
        <w:ind w:left="495"/>
        <w:rPr>
          <w:rFonts w:cs="Times New Roman"/>
          <w:kern w:val="2"/>
          <w:szCs w:val="21"/>
        </w:rPr>
      </w:pPr>
      <w:bookmarkStart w:id="36" w:name="_Toc28359009"/>
      <w:bookmarkStart w:id="37" w:name="_Toc28359086"/>
      <w:r>
        <w:rPr>
          <w:rFonts w:cs="Times New Roman" w:hint="eastAsia"/>
          <w:kern w:val="2"/>
          <w:szCs w:val="21"/>
        </w:rPr>
        <w:t>联系方式：刘先生</w:t>
      </w:r>
      <w:r>
        <w:rPr>
          <w:rFonts w:cs="Times New Roman"/>
          <w:kern w:val="2"/>
          <w:szCs w:val="21"/>
        </w:rPr>
        <w:t>0755-84394179</w:t>
      </w:r>
    </w:p>
    <w:p w14:paraId="49091A6A"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采购人监督投诉电话：</w:t>
      </w:r>
      <w:r>
        <w:rPr>
          <w:rFonts w:cs="Times New Roman"/>
          <w:kern w:val="2"/>
          <w:szCs w:val="21"/>
        </w:rPr>
        <w:t>0755-84398457</w:t>
      </w:r>
    </w:p>
    <w:p w14:paraId="7D473AEE"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2.</w:t>
      </w:r>
      <w:r>
        <w:rPr>
          <w:rFonts w:cs="Times New Roman" w:hint="eastAsia"/>
          <w:kern w:val="2"/>
          <w:szCs w:val="21"/>
        </w:rPr>
        <w:t>采购代理机构信息</w:t>
      </w:r>
      <w:bookmarkEnd w:id="36"/>
      <w:bookmarkEnd w:id="37"/>
    </w:p>
    <w:p w14:paraId="30ACC847"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名</w:t>
      </w:r>
      <w:r>
        <w:rPr>
          <w:rFonts w:cs="Times New Roman"/>
          <w:kern w:val="2"/>
          <w:szCs w:val="21"/>
        </w:rPr>
        <w:t>称：深圳市深水</w:t>
      </w:r>
      <w:proofErr w:type="gramStart"/>
      <w:r>
        <w:rPr>
          <w:rFonts w:cs="Times New Roman"/>
          <w:kern w:val="2"/>
          <w:szCs w:val="21"/>
        </w:rPr>
        <w:t>水务</w:t>
      </w:r>
      <w:proofErr w:type="gramEnd"/>
      <w:r>
        <w:rPr>
          <w:rFonts w:cs="Times New Roman"/>
          <w:kern w:val="2"/>
          <w:szCs w:val="21"/>
        </w:rPr>
        <w:t>咨询有限公司</w:t>
      </w:r>
    </w:p>
    <w:p w14:paraId="6F8C2388"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地</w:t>
      </w:r>
      <w:r>
        <w:rPr>
          <w:rFonts w:cs="Times New Roman"/>
          <w:kern w:val="2"/>
          <w:szCs w:val="21"/>
        </w:rPr>
        <w:t>址：深圳市罗湖区清水河街道清水河社区清水河一路</w:t>
      </w:r>
      <w:r>
        <w:rPr>
          <w:rFonts w:cs="Times New Roman"/>
          <w:kern w:val="2"/>
          <w:szCs w:val="21"/>
        </w:rPr>
        <w:t>112</w:t>
      </w:r>
      <w:r>
        <w:rPr>
          <w:rFonts w:cs="Times New Roman"/>
          <w:kern w:val="2"/>
          <w:szCs w:val="21"/>
        </w:rPr>
        <w:t>号罗湖投资控股大厦裙楼</w:t>
      </w:r>
      <w:r>
        <w:rPr>
          <w:rFonts w:cs="Times New Roman"/>
          <w:kern w:val="2"/>
          <w:szCs w:val="21"/>
        </w:rPr>
        <w:t>401</w:t>
      </w:r>
    </w:p>
    <w:p w14:paraId="6E3C0D24"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联系方式：庄晓琴</w:t>
      </w:r>
      <w:r>
        <w:rPr>
          <w:rFonts w:cs="Times New Roman"/>
          <w:kern w:val="2"/>
          <w:szCs w:val="21"/>
        </w:rPr>
        <w:t>0755-25165821/13688812350/Email</w:t>
      </w:r>
      <w:r>
        <w:rPr>
          <w:rFonts w:cs="Times New Roman"/>
          <w:kern w:val="2"/>
          <w:szCs w:val="21"/>
        </w:rPr>
        <w:t>：</w:t>
      </w:r>
      <w:r>
        <w:rPr>
          <w:rFonts w:cs="Times New Roman"/>
          <w:kern w:val="2"/>
          <w:szCs w:val="21"/>
        </w:rPr>
        <w:t>498174886@qq.com</w:t>
      </w:r>
    </w:p>
    <w:p w14:paraId="10D11E49"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kern w:val="2"/>
          <w:szCs w:val="21"/>
        </w:rPr>
        <w:t>3.</w:t>
      </w:r>
      <w:r>
        <w:rPr>
          <w:rFonts w:cs="Times New Roman"/>
          <w:kern w:val="2"/>
          <w:szCs w:val="21"/>
        </w:rPr>
        <w:t>项目联系方式</w:t>
      </w:r>
    </w:p>
    <w:p w14:paraId="418381E7"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项目联系人：庄晓琴、李夏冰</w:t>
      </w:r>
    </w:p>
    <w:p w14:paraId="6D1B5B46" w14:textId="77777777" w:rsidR="00EB20CC" w:rsidRDefault="006D0A23">
      <w:pPr>
        <w:widowControl w:val="0"/>
        <w:shd w:val="clear" w:color="auto" w:fill="auto"/>
        <w:adjustRightInd/>
        <w:snapToGrid/>
        <w:spacing w:line="240" w:lineRule="auto"/>
        <w:ind w:left="495"/>
        <w:rPr>
          <w:rFonts w:cs="Times New Roman"/>
          <w:kern w:val="2"/>
          <w:szCs w:val="21"/>
        </w:rPr>
      </w:pPr>
      <w:r>
        <w:rPr>
          <w:rFonts w:cs="Times New Roman" w:hint="eastAsia"/>
          <w:kern w:val="2"/>
          <w:szCs w:val="21"/>
        </w:rPr>
        <w:t>电</w:t>
      </w:r>
      <w:r>
        <w:rPr>
          <w:rFonts w:cs="Times New Roman"/>
          <w:kern w:val="2"/>
          <w:szCs w:val="21"/>
        </w:rPr>
        <w:t>话：</w:t>
      </w:r>
      <w:r>
        <w:rPr>
          <w:rFonts w:cs="Times New Roman"/>
          <w:kern w:val="2"/>
          <w:szCs w:val="21"/>
        </w:rPr>
        <w:t>0755-25165821/136888</w:t>
      </w:r>
      <w:r>
        <w:rPr>
          <w:rFonts w:cs="Times New Roman"/>
          <w:kern w:val="2"/>
          <w:szCs w:val="21"/>
        </w:rPr>
        <w:t>12350</w:t>
      </w:r>
    </w:p>
    <w:p w14:paraId="4D897CE6" w14:textId="77777777" w:rsidR="00EB20CC" w:rsidRDefault="006D0A23">
      <w:pPr>
        <w:spacing w:line="240" w:lineRule="auto"/>
        <w:ind w:firstLineChars="202" w:firstLine="424"/>
        <w:jc w:val="right"/>
        <w:rPr>
          <w:szCs w:val="21"/>
        </w:rPr>
      </w:pPr>
      <w:r>
        <w:rPr>
          <w:rFonts w:hint="eastAsia"/>
          <w:szCs w:val="21"/>
        </w:rPr>
        <w:t>深圳市深水</w:t>
      </w:r>
      <w:proofErr w:type="gramStart"/>
      <w:r>
        <w:rPr>
          <w:rFonts w:hint="eastAsia"/>
          <w:szCs w:val="21"/>
        </w:rPr>
        <w:t>水务</w:t>
      </w:r>
      <w:proofErr w:type="gramEnd"/>
      <w:r>
        <w:rPr>
          <w:rFonts w:hint="eastAsia"/>
          <w:szCs w:val="21"/>
        </w:rPr>
        <w:t>咨询有限公司</w:t>
      </w:r>
    </w:p>
    <w:p w14:paraId="2E894FC2" w14:textId="77777777" w:rsidR="00EB20CC" w:rsidRDefault="006D0A23">
      <w:pPr>
        <w:spacing w:line="240" w:lineRule="auto"/>
        <w:ind w:firstLineChars="202" w:firstLine="424"/>
        <w:jc w:val="right"/>
        <w:rPr>
          <w:szCs w:val="21"/>
        </w:rPr>
      </w:pPr>
      <w:r>
        <w:rPr>
          <w:rFonts w:hint="eastAsia"/>
          <w:szCs w:val="21"/>
        </w:rPr>
        <w:t>202</w:t>
      </w:r>
      <w:r>
        <w:rPr>
          <w:szCs w:val="21"/>
        </w:rPr>
        <w:t>4</w:t>
      </w:r>
      <w:r>
        <w:rPr>
          <w:rFonts w:hint="eastAsia"/>
          <w:szCs w:val="21"/>
        </w:rPr>
        <w:t>年</w:t>
      </w:r>
      <w:r>
        <w:rPr>
          <w:rFonts w:hint="eastAsia"/>
          <w:szCs w:val="21"/>
        </w:rPr>
        <w:t>11</w:t>
      </w:r>
      <w:r>
        <w:rPr>
          <w:rFonts w:hint="eastAsia"/>
          <w:szCs w:val="21"/>
        </w:rPr>
        <w:t>月</w:t>
      </w:r>
      <w:r>
        <w:rPr>
          <w:rFonts w:hint="eastAsia"/>
          <w:szCs w:val="21"/>
        </w:rPr>
        <w:t>15</w:t>
      </w:r>
      <w:r>
        <w:rPr>
          <w:rFonts w:hint="eastAsia"/>
          <w:szCs w:val="21"/>
        </w:rPr>
        <w:t>日</w:t>
      </w:r>
    </w:p>
    <w:bookmarkEnd w:id="6"/>
    <w:p w14:paraId="64C594E6" w14:textId="77777777" w:rsidR="00EB20CC" w:rsidRDefault="006D0A23">
      <w:r>
        <w:rPr>
          <w:rFonts w:hint="eastAsia"/>
        </w:rPr>
        <w:br w:type="page"/>
      </w:r>
    </w:p>
    <w:p w14:paraId="0AEE2A14" w14:textId="77777777" w:rsidR="00EB20CC" w:rsidRDefault="006D0A23">
      <w:pPr>
        <w:pStyle w:val="affc"/>
      </w:pPr>
      <w:bookmarkStart w:id="38" w:name="_Toc15078"/>
      <w:r>
        <w:rPr>
          <w:rFonts w:hint="eastAsia"/>
        </w:rPr>
        <w:lastRenderedPageBreak/>
        <w:t>第二章</w:t>
      </w:r>
      <w:r>
        <w:rPr>
          <w:rFonts w:hint="eastAsia"/>
        </w:rPr>
        <w:t xml:space="preserve"> </w:t>
      </w:r>
      <w:r>
        <w:rPr>
          <w:rFonts w:hint="eastAsia"/>
        </w:rPr>
        <w:t>项目需求</w:t>
      </w:r>
      <w:bookmarkEnd w:id="38"/>
    </w:p>
    <w:p w14:paraId="6DD0F1AB" w14:textId="77777777" w:rsidR="00EB20CC" w:rsidRDefault="006D0A23">
      <w:pPr>
        <w:numPr>
          <w:ilvl w:val="0"/>
          <w:numId w:val="2"/>
        </w:numPr>
        <w:adjustRightInd/>
        <w:snapToGrid/>
        <w:spacing w:before="280" w:after="290" w:line="377" w:lineRule="auto"/>
        <w:jc w:val="left"/>
        <w:outlineLvl w:val="2"/>
        <w:rPr>
          <w:b/>
          <w:sz w:val="24"/>
        </w:rPr>
      </w:pPr>
      <w:bookmarkStart w:id="39" w:name="_Toc151386154"/>
      <w:bookmarkStart w:id="40" w:name="_Toc9882"/>
      <w:bookmarkStart w:id="41" w:name="_Toc150960244"/>
      <w:bookmarkStart w:id="42" w:name="_Toc5227"/>
      <w:r>
        <w:rPr>
          <w:b/>
          <w:sz w:val="24"/>
        </w:rPr>
        <w:t>货物清单</w:t>
      </w:r>
      <w:r>
        <w:rPr>
          <w:rFonts w:hint="eastAsia"/>
          <w:b/>
          <w:sz w:val="24"/>
        </w:rPr>
        <w:t>一览表</w:t>
      </w:r>
      <w:bookmarkEnd w:id="39"/>
      <w:bookmarkEnd w:id="40"/>
      <w:bookmarkEnd w:id="41"/>
      <w:bookmarkEnd w:id="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966"/>
        <w:gridCol w:w="944"/>
        <w:gridCol w:w="858"/>
        <w:gridCol w:w="1131"/>
        <w:gridCol w:w="2181"/>
      </w:tblGrid>
      <w:tr w:rsidR="00EB20CC" w14:paraId="678433DD" w14:textId="77777777">
        <w:trPr>
          <w:trHeight w:val="567"/>
          <w:jc w:val="center"/>
        </w:trPr>
        <w:tc>
          <w:tcPr>
            <w:tcW w:w="676" w:type="pct"/>
            <w:vAlign w:val="center"/>
          </w:tcPr>
          <w:p w14:paraId="03D41400" w14:textId="77777777" w:rsidR="00EB20CC" w:rsidRDefault="006D0A23">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序号</w:t>
            </w:r>
          </w:p>
        </w:tc>
        <w:tc>
          <w:tcPr>
            <w:tcW w:w="1587" w:type="pct"/>
            <w:vAlign w:val="center"/>
          </w:tcPr>
          <w:p w14:paraId="7A10069C" w14:textId="77777777" w:rsidR="00EB20CC" w:rsidRDefault="006D0A23">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货物（标的）</w:t>
            </w:r>
            <w:r>
              <w:rPr>
                <w:rFonts w:cs="Times New Roman"/>
                <w:b/>
                <w:bCs/>
                <w:szCs w:val="21"/>
              </w:rPr>
              <w:t>名称</w:t>
            </w:r>
          </w:p>
        </w:tc>
        <w:tc>
          <w:tcPr>
            <w:tcW w:w="505" w:type="pct"/>
            <w:vAlign w:val="center"/>
          </w:tcPr>
          <w:p w14:paraId="53DA7ADE" w14:textId="77777777" w:rsidR="00EB20CC" w:rsidRDefault="006D0A23">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数量</w:t>
            </w:r>
          </w:p>
        </w:tc>
        <w:tc>
          <w:tcPr>
            <w:tcW w:w="459" w:type="pct"/>
            <w:vAlign w:val="center"/>
          </w:tcPr>
          <w:p w14:paraId="7FA87B93" w14:textId="77777777" w:rsidR="00EB20CC" w:rsidRDefault="006D0A23">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单位</w:t>
            </w:r>
          </w:p>
        </w:tc>
        <w:tc>
          <w:tcPr>
            <w:tcW w:w="605" w:type="pct"/>
            <w:vAlign w:val="center"/>
          </w:tcPr>
          <w:p w14:paraId="7D99A9F0" w14:textId="77777777" w:rsidR="00EB20CC" w:rsidRDefault="006D0A23">
            <w:pPr>
              <w:widowControl w:val="0"/>
              <w:shd w:val="clear" w:color="auto" w:fill="auto"/>
              <w:tabs>
                <w:tab w:val="clear" w:pos="426"/>
              </w:tabs>
              <w:adjustRightInd/>
              <w:snapToGrid/>
              <w:spacing w:line="240" w:lineRule="auto"/>
              <w:jc w:val="center"/>
              <w:rPr>
                <w:rFonts w:cs="Times New Roman"/>
                <w:b/>
                <w:bCs/>
                <w:szCs w:val="21"/>
              </w:rPr>
            </w:pPr>
            <w:r>
              <w:rPr>
                <w:rFonts w:cs="Times New Roman"/>
                <w:b/>
                <w:bCs/>
                <w:szCs w:val="21"/>
              </w:rPr>
              <w:t>备注</w:t>
            </w:r>
          </w:p>
        </w:tc>
        <w:tc>
          <w:tcPr>
            <w:tcW w:w="1167" w:type="pct"/>
            <w:vAlign w:val="center"/>
          </w:tcPr>
          <w:p w14:paraId="0B195FFD" w14:textId="77777777" w:rsidR="00EB20CC" w:rsidRDefault="006D0A23">
            <w:pPr>
              <w:widowControl w:val="0"/>
              <w:shd w:val="clear" w:color="auto" w:fill="auto"/>
              <w:tabs>
                <w:tab w:val="clear" w:pos="426"/>
              </w:tabs>
              <w:adjustRightInd/>
              <w:snapToGrid/>
              <w:spacing w:line="240" w:lineRule="auto"/>
              <w:jc w:val="center"/>
              <w:rPr>
                <w:rFonts w:cs="Times New Roman"/>
                <w:b/>
                <w:bCs/>
                <w:szCs w:val="21"/>
              </w:rPr>
            </w:pPr>
            <w:r>
              <w:rPr>
                <w:rFonts w:cs="Times New Roman" w:hint="eastAsia"/>
                <w:b/>
                <w:bCs/>
                <w:szCs w:val="21"/>
              </w:rPr>
              <w:t>财政</w:t>
            </w:r>
            <w:r>
              <w:rPr>
                <w:rFonts w:cs="Times New Roman"/>
                <w:b/>
                <w:bCs/>
                <w:szCs w:val="21"/>
              </w:rPr>
              <w:t>预算限额</w:t>
            </w:r>
            <w:r>
              <w:rPr>
                <w:rFonts w:cs="Times New Roman"/>
                <w:b/>
                <w:bCs/>
                <w:szCs w:val="21"/>
              </w:rPr>
              <w:t>(</w:t>
            </w:r>
            <w:r>
              <w:rPr>
                <w:rFonts w:cs="Times New Roman" w:hint="eastAsia"/>
                <w:b/>
                <w:bCs/>
                <w:szCs w:val="21"/>
              </w:rPr>
              <w:t>万</w:t>
            </w:r>
            <w:r>
              <w:rPr>
                <w:rFonts w:cs="Times New Roman"/>
                <w:b/>
                <w:bCs/>
                <w:szCs w:val="21"/>
              </w:rPr>
              <w:t>元</w:t>
            </w:r>
            <w:r>
              <w:rPr>
                <w:rFonts w:cs="Times New Roman"/>
                <w:b/>
                <w:bCs/>
                <w:szCs w:val="21"/>
              </w:rPr>
              <w:t>)</w:t>
            </w:r>
          </w:p>
        </w:tc>
      </w:tr>
      <w:tr w:rsidR="00EB20CC" w14:paraId="66310288" w14:textId="77777777">
        <w:trPr>
          <w:trHeight w:val="567"/>
          <w:jc w:val="center"/>
        </w:trPr>
        <w:tc>
          <w:tcPr>
            <w:tcW w:w="676" w:type="pct"/>
            <w:vAlign w:val="center"/>
          </w:tcPr>
          <w:p w14:paraId="55C6A603" w14:textId="77777777" w:rsidR="00EB20CC" w:rsidRDefault="006D0A23">
            <w:pPr>
              <w:tabs>
                <w:tab w:val="clear" w:pos="426"/>
              </w:tabs>
              <w:spacing w:line="240" w:lineRule="auto"/>
              <w:jc w:val="center"/>
              <w:rPr>
                <w:szCs w:val="21"/>
              </w:rPr>
            </w:pPr>
            <w:r>
              <w:rPr>
                <w:rFonts w:hint="eastAsia"/>
                <w:szCs w:val="21"/>
              </w:rPr>
              <w:t>1</w:t>
            </w:r>
          </w:p>
        </w:tc>
        <w:tc>
          <w:tcPr>
            <w:tcW w:w="1587" w:type="pct"/>
            <w:vAlign w:val="center"/>
          </w:tcPr>
          <w:p w14:paraId="40DB9D2D" w14:textId="77777777" w:rsidR="00EB20CC" w:rsidRDefault="006D0A23">
            <w:pPr>
              <w:spacing w:line="240" w:lineRule="auto"/>
              <w:jc w:val="center"/>
            </w:pPr>
            <w:r>
              <w:rPr>
                <w:rFonts w:hint="eastAsia"/>
              </w:rPr>
              <w:t>普通</w:t>
            </w:r>
            <w:r>
              <w:rPr>
                <w:rFonts w:hint="eastAsia"/>
              </w:rPr>
              <w:t>PCR</w:t>
            </w:r>
            <w:r>
              <w:rPr>
                <w:rFonts w:hint="eastAsia"/>
              </w:rPr>
              <w:t>仪</w:t>
            </w:r>
          </w:p>
        </w:tc>
        <w:tc>
          <w:tcPr>
            <w:tcW w:w="505" w:type="pct"/>
            <w:vAlign w:val="center"/>
          </w:tcPr>
          <w:p w14:paraId="4429AA41" w14:textId="77777777" w:rsidR="00EB20CC" w:rsidRDefault="006D0A23">
            <w:pPr>
              <w:tabs>
                <w:tab w:val="clear" w:pos="426"/>
              </w:tabs>
              <w:spacing w:line="240" w:lineRule="auto"/>
              <w:jc w:val="center"/>
              <w:rPr>
                <w:szCs w:val="21"/>
              </w:rPr>
            </w:pPr>
            <w:r>
              <w:rPr>
                <w:rFonts w:hint="eastAsia"/>
                <w:szCs w:val="21"/>
              </w:rPr>
              <w:t>1</w:t>
            </w:r>
          </w:p>
        </w:tc>
        <w:tc>
          <w:tcPr>
            <w:tcW w:w="459" w:type="pct"/>
            <w:vAlign w:val="center"/>
          </w:tcPr>
          <w:p w14:paraId="0D755077" w14:textId="77777777" w:rsidR="00EB20CC" w:rsidRDefault="006D0A23">
            <w:pPr>
              <w:tabs>
                <w:tab w:val="clear" w:pos="426"/>
              </w:tabs>
              <w:spacing w:line="240" w:lineRule="auto"/>
              <w:jc w:val="center"/>
              <w:rPr>
                <w:szCs w:val="21"/>
              </w:rPr>
            </w:pPr>
            <w:r>
              <w:rPr>
                <w:rFonts w:hint="eastAsia"/>
                <w:szCs w:val="21"/>
              </w:rPr>
              <w:t>台</w:t>
            </w:r>
          </w:p>
        </w:tc>
        <w:tc>
          <w:tcPr>
            <w:tcW w:w="605" w:type="pct"/>
            <w:vAlign w:val="center"/>
          </w:tcPr>
          <w:p w14:paraId="689C9854" w14:textId="77777777" w:rsidR="00EB20CC" w:rsidRDefault="006D0A23">
            <w:pPr>
              <w:tabs>
                <w:tab w:val="clear" w:pos="426"/>
              </w:tabs>
              <w:spacing w:line="240" w:lineRule="auto"/>
              <w:jc w:val="center"/>
              <w:rPr>
                <w:bCs/>
                <w:szCs w:val="21"/>
              </w:rPr>
            </w:pPr>
            <w:r>
              <w:rPr>
                <w:rFonts w:hint="eastAsia"/>
                <w:bCs/>
                <w:szCs w:val="21"/>
              </w:rPr>
              <w:t>拒绝进口</w:t>
            </w:r>
          </w:p>
        </w:tc>
        <w:tc>
          <w:tcPr>
            <w:tcW w:w="1167" w:type="pct"/>
            <w:vAlign w:val="center"/>
          </w:tcPr>
          <w:p w14:paraId="5A8CCA12" w14:textId="77777777" w:rsidR="00EB20CC" w:rsidRDefault="006D0A23">
            <w:pPr>
              <w:widowControl w:val="0"/>
              <w:shd w:val="clear" w:color="auto" w:fill="auto"/>
              <w:tabs>
                <w:tab w:val="clear" w:pos="426"/>
              </w:tabs>
              <w:adjustRightInd/>
              <w:snapToGrid/>
              <w:spacing w:line="240" w:lineRule="auto"/>
              <w:jc w:val="center"/>
              <w:rPr>
                <w:rFonts w:cs="Times New Roman"/>
                <w:szCs w:val="21"/>
              </w:rPr>
            </w:pPr>
            <w:r>
              <w:rPr>
                <w:rFonts w:cs="Times New Roman" w:hint="eastAsia"/>
                <w:szCs w:val="21"/>
              </w:rPr>
              <w:t xml:space="preserve">20.000000   </w:t>
            </w:r>
          </w:p>
        </w:tc>
      </w:tr>
    </w:tbl>
    <w:p w14:paraId="013B0E20" w14:textId="77777777" w:rsidR="00EB20CC" w:rsidRDefault="006D0A23">
      <w:pPr>
        <w:spacing w:line="276" w:lineRule="auto"/>
        <w:ind w:firstLineChars="200" w:firstLine="420"/>
        <w:rPr>
          <w:szCs w:val="21"/>
        </w:rPr>
      </w:pPr>
      <w:r>
        <w:rPr>
          <w:rFonts w:hint="eastAsia"/>
          <w:szCs w:val="21"/>
        </w:rPr>
        <w:t>备注：</w:t>
      </w:r>
    </w:p>
    <w:p w14:paraId="5199989F" w14:textId="77777777" w:rsidR="00EB20CC" w:rsidRDefault="006D0A23">
      <w:pPr>
        <w:spacing w:line="276" w:lineRule="auto"/>
        <w:ind w:firstLineChars="200" w:firstLine="420"/>
        <w:rPr>
          <w:szCs w:val="21"/>
        </w:rPr>
      </w:pPr>
      <w:r>
        <w:rPr>
          <w:rFonts w:hint="eastAsia"/>
          <w:szCs w:val="21"/>
        </w:rPr>
        <w:t>1.</w:t>
      </w:r>
      <w:r>
        <w:rPr>
          <w:rFonts w:hint="eastAsia"/>
          <w:szCs w:val="21"/>
        </w:rPr>
        <w:t>注明“接受进口”的产品（产品名称）允许供应商选用进口产品参与投标，但不排斥国内产品。</w:t>
      </w:r>
    </w:p>
    <w:p w14:paraId="0C80F20B" w14:textId="77777777" w:rsidR="00EB20CC" w:rsidRDefault="006D0A23">
      <w:pPr>
        <w:spacing w:line="276" w:lineRule="auto"/>
        <w:ind w:firstLineChars="200" w:firstLine="420"/>
        <w:rPr>
          <w:szCs w:val="21"/>
        </w:rPr>
      </w:pPr>
      <w:r>
        <w:rPr>
          <w:rFonts w:hint="eastAsia"/>
          <w:szCs w:val="21"/>
        </w:rPr>
        <w:t>2</w:t>
      </w:r>
      <w:r>
        <w:rPr>
          <w:szCs w:val="21"/>
        </w:rPr>
        <w:t>.</w:t>
      </w:r>
      <w:r>
        <w:rPr>
          <w:rFonts w:hint="eastAsia"/>
          <w:szCs w:val="21"/>
        </w:rPr>
        <w:t>注明“拒绝进口”的产品（产品名称）均不接受供应商选用进口产品参与投标。</w:t>
      </w:r>
    </w:p>
    <w:p w14:paraId="49D24C9D" w14:textId="77777777" w:rsidR="00EB20CC" w:rsidRDefault="006D0A23">
      <w:pPr>
        <w:spacing w:line="276" w:lineRule="auto"/>
        <w:ind w:firstLineChars="200" w:firstLine="420"/>
        <w:rPr>
          <w:szCs w:val="21"/>
        </w:rPr>
      </w:pPr>
      <w:r>
        <w:rPr>
          <w:rFonts w:hint="eastAsia"/>
          <w:szCs w:val="21"/>
        </w:rPr>
        <w:t>3</w:t>
      </w:r>
      <w:r>
        <w:rPr>
          <w:szCs w:val="21"/>
        </w:rPr>
        <w:t>.</w:t>
      </w:r>
      <w:r>
        <w:rPr>
          <w:rFonts w:hint="eastAsia"/>
          <w:szCs w:val="21"/>
        </w:rPr>
        <w:t>进口产品系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w:t>
      </w:r>
      <w:r>
        <w:rPr>
          <w:rFonts w:hint="eastAsia"/>
          <w:szCs w:val="21"/>
        </w:rPr>
        <w:t>2007</w:t>
      </w:r>
      <w:r>
        <w:rPr>
          <w:rFonts w:hint="eastAsia"/>
          <w:szCs w:val="21"/>
        </w:rPr>
        <w:t>〕</w:t>
      </w:r>
      <w:r>
        <w:rPr>
          <w:rFonts w:hint="eastAsia"/>
          <w:szCs w:val="21"/>
        </w:rPr>
        <w:t>119</w:t>
      </w:r>
      <w:r>
        <w:rPr>
          <w:rFonts w:hint="eastAsia"/>
          <w:szCs w:val="21"/>
        </w:rPr>
        <w:t>号文和财办库〔</w:t>
      </w:r>
      <w:r>
        <w:rPr>
          <w:rFonts w:hint="eastAsia"/>
          <w:szCs w:val="21"/>
        </w:rPr>
        <w:t>2008</w:t>
      </w:r>
      <w:r>
        <w:rPr>
          <w:rFonts w:hint="eastAsia"/>
          <w:szCs w:val="21"/>
        </w:rPr>
        <w:t>〕</w:t>
      </w:r>
      <w:r>
        <w:rPr>
          <w:rFonts w:hint="eastAsia"/>
          <w:szCs w:val="21"/>
        </w:rPr>
        <w:t>248</w:t>
      </w:r>
      <w:r>
        <w:rPr>
          <w:rFonts w:hint="eastAsia"/>
          <w:szCs w:val="21"/>
        </w:rPr>
        <w:t>号文的相关规定为准。</w:t>
      </w:r>
    </w:p>
    <w:p w14:paraId="23D1FADA" w14:textId="77777777" w:rsidR="00EB20CC" w:rsidRDefault="006D0A23">
      <w:pPr>
        <w:spacing w:line="276" w:lineRule="auto"/>
        <w:ind w:firstLineChars="200" w:firstLine="420"/>
        <w:rPr>
          <w:szCs w:val="21"/>
        </w:rPr>
      </w:pPr>
      <w:r>
        <w:rPr>
          <w:bCs/>
          <w:szCs w:val="21"/>
        </w:rPr>
        <w:t>4.</w:t>
      </w:r>
      <w:r>
        <w:rPr>
          <w:rFonts w:hint="eastAsia"/>
          <w:bCs/>
          <w:szCs w:val="21"/>
        </w:rPr>
        <w:t>《</w:t>
      </w:r>
      <w:r>
        <w:rPr>
          <w:rFonts w:hint="eastAsia"/>
          <w:szCs w:val="21"/>
        </w:rPr>
        <w:t>货物清单一览表》不允许出现负偏离，否则将导致投标无效，以投标文件格式中的《货物说明一览表》为准。</w:t>
      </w:r>
    </w:p>
    <w:p w14:paraId="4991528A" w14:textId="77777777" w:rsidR="00EB20CC" w:rsidRDefault="006D0A23">
      <w:pPr>
        <w:numPr>
          <w:ilvl w:val="0"/>
          <w:numId w:val="2"/>
        </w:numPr>
        <w:adjustRightInd/>
        <w:snapToGrid/>
        <w:spacing w:before="280" w:after="290" w:line="377" w:lineRule="auto"/>
        <w:jc w:val="left"/>
        <w:outlineLvl w:val="2"/>
        <w:rPr>
          <w:b/>
          <w:sz w:val="24"/>
        </w:rPr>
      </w:pPr>
      <w:bookmarkStart w:id="43" w:name="_Toc14828"/>
      <w:bookmarkStart w:id="44" w:name="_Toc151386155"/>
      <w:bookmarkStart w:id="45" w:name="_Toc28424"/>
      <w:bookmarkStart w:id="46" w:name="_Toc150960245"/>
      <w:r>
        <w:rPr>
          <w:rFonts w:hint="eastAsia"/>
          <w:b/>
          <w:sz w:val="24"/>
        </w:rPr>
        <w:t>实质性响应条款</w:t>
      </w:r>
      <w:bookmarkEnd w:id="43"/>
      <w:bookmarkEnd w:id="44"/>
      <w:bookmarkEnd w:id="45"/>
      <w:bookmarkEnd w:id="46"/>
    </w:p>
    <w:tbl>
      <w:tblPr>
        <w:tblW w:w="473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1551"/>
        <w:gridCol w:w="6559"/>
      </w:tblGrid>
      <w:tr w:rsidR="00EB20CC" w14:paraId="59EE81E8" w14:textId="77777777">
        <w:trPr>
          <w:trHeight w:val="567"/>
        </w:trPr>
        <w:tc>
          <w:tcPr>
            <w:tcW w:w="420" w:type="pct"/>
            <w:vAlign w:val="center"/>
          </w:tcPr>
          <w:p w14:paraId="67184DB3" w14:textId="77777777" w:rsidR="00EB20CC" w:rsidRDefault="006D0A23">
            <w:pPr>
              <w:spacing w:line="240" w:lineRule="auto"/>
              <w:jc w:val="center"/>
              <w:rPr>
                <w:b/>
                <w:szCs w:val="21"/>
              </w:rPr>
            </w:pPr>
            <w:r>
              <w:rPr>
                <w:rFonts w:hint="eastAsia"/>
                <w:b/>
                <w:szCs w:val="21"/>
              </w:rPr>
              <w:t>序号</w:t>
            </w:r>
          </w:p>
        </w:tc>
        <w:tc>
          <w:tcPr>
            <w:tcW w:w="876" w:type="pct"/>
            <w:vAlign w:val="center"/>
          </w:tcPr>
          <w:p w14:paraId="2A69B681" w14:textId="77777777" w:rsidR="00EB20CC" w:rsidRDefault="006D0A23">
            <w:pPr>
              <w:spacing w:line="240" w:lineRule="auto"/>
              <w:jc w:val="center"/>
              <w:rPr>
                <w:b/>
                <w:szCs w:val="21"/>
              </w:rPr>
            </w:pPr>
            <w:r>
              <w:rPr>
                <w:rFonts w:hint="eastAsia"/>
                <w:b/>
                <w:szCs w:val="21"/>
              </w:rPr>
              <w:t>目录</w:t>
            </w:r>
          </w:p>
        </w:tc>
        <w:tc>
          <w:tcPr>
            <w:tcW w:w="3704" w:type="pct"/>
            <w:vAlign w:val="center"/>
          </w:tcPr>
          <w:p w14:paraId="348B2A9C" w14:textId="77777777" w:rsidR="00EB20CC" w:rsidRDefault="006D0A23">
            <w:pPr>
              <w:spacing w:line="240" w:lineRule="auto"/>
              <w:jc w:val="center"/>
              <w:rPr>
                <w:b/>
                <w:szCs w:val="21"/>
              </w:rPr>
            </w:pPr>
            <w:r>
              <w:rPr>
                <w:rFonts w:hint="eastAsia"/>
                <w:b/>
                <w:szCs w:val="21"/>
              </w:rPr>
              <w:t>实质性响应条款</w:t>
            </w:r>
          </w:p>
        </w:tc>
      </w:tr>
      <w:tr w:rsidR="00EB20CC" w14:paraId="773D3D36" w14:textId="77777777">
        <w:trPr>
          <w:trHeight w:val="567"/>
        </w:trPr>
        <w:tc>
          <w:tcPr>
            <w:tcW w:w="420" w:type="pct"/>
            <w:vAlign w:val="center"/>
          </w:tcPr>
          <w:p w14:paraId="2DFA75F4" w14:textId="77777777" w:rsidR="00EB20CC" w:rsidRDefault="006D0A23">
            <w:pPr>
              <w:spacing w:line="240" w:lineRule="auto"/>
              <w:jc w:val="center"/>
              <w:rPr>
                <w:b/>
                <w:szCs w:val="21"/>
              </w:rPr>
            </w:pPr>
            <w:r>
              <w:rPr>
                <w:rFonts w:hint="eastAsia"/>
                <w:b/>
                <w:szCs w:val="21"/>
              </w:rPr>
              <w:t>1</w:t>
            </w:r>
          </w:p>
        </w:tc>
        <w:tc>
          <w:tcPr>
            <w:tcW w:w="876" w:type="pct"/>
            <w:vAlign w:val="center"/>
          </w:tcPr>
          <w:p w14:paraId="7C8BCEDB" w14:textId="77777777" w:rsidR="00EB20CC" w:rsidRDefault="006D0A23">
            <w:pPr>
              <w:tabs>
                <w:tab w:val="clear" w:pos="426"/>
              </w:tabs>
              <w:spacing w:line="240" w:lineRule="auto"/>
              <w:jc w:val="left"/>
              <w:rPr>
                <w:rFonts w:cs="Times New Roman"/>
                <w:kern w:val="2"/>
                <w:szCs w:val="21"/>
              </w:rPr>
            </w:pPr>
            <w:r>
              <w:rPr>
                <w:rFonts w:cs="Times New Roman" w:hint="eastAsia"/>
                <w:kern w:val="2"/>
                <w:szCs w:val="21"/>
              </w:rPr>
              <w:t>技术要求</w:t>
            </w:r>
          </w:p>
        </w:tc>
        <w:tc>
          <w:tcPr>
            <w:tcW w:w="3704" w:type="pct"/>
            <w:vAlign w:val="center"/>
          </w:tcPr>
          <w:p w14:paraId="1A8B90C3" w14:textId="77777777" w:rsidR="00EB20CC" w:rsidRDefault="006D0A23">
            <w:pPr>
              <w:spacing w:line="240" w:lineRule="auto"/>
              <w:rPr>
                <w:szCs w:val="21"/>
              </w:rPr>
            </w:pPr>
            <w:r>
              <w:rPr>
                <w:rFonts w:cs="Times New Roman" w:hint="eastAsia"/>
                <w:kern w:val="2"/>
                <w:szCs w:val="21"/>
              </w:rPr>
              <w:t>带★内容。</w:t>
            </w:r>
          </w:p>
        </w:tc>
      </w:tr>
      <w:tr w:rsidR="00EB20CC" w14:paraId="134E1030" w14:textId="77777777">
        <w:trPr>
          <w:trHeight w:val="567"/>
        </w:trPr>
        <w:tc>
          <w:tcPr>
            <w:tcW w:w="420" w:type="pct"/>
            <w:vAlign w:val="center"/>
          </w:tcPr>
          <w:p w14:paraId="03623F8D" w14:textId="77777777" w:rsidR="00EB20CC" w:rsidRDefault="006D0A23">
            <w:pPr>
              <w:spacing w:line="240" w:lineRule="auto"/>
              <w:jc w:val="center"/>
              <w:rPr>
                <w:b/>
                <w:szCs w:val="21"/>
              </w:rPr>
            </w:pPr>
            <w:r>
              <w:rPr>
                <w:rFonts w:hint="eastAsia"/>
                <w:b/>
                <w:szCs w:val="21"/>
              </w:rPr>
              <w:t>2</w:t>
            </w:r>
          </w:p>
        </w:tc>
        <w:tc>
          <w:tcPr>
            <w:tcW w:w="876" w:type="pct"/>
            <w:vAlign w:val="center"/>
          </w:tcPr>
          <w:p w14:paraId="6B2CAC4F" w14:textId="77777777" w:rsidR="00EB20CC" w:rsidRDefault="006D0A23">
            <w:pPr>
              <w:tabs>
                <w:tab w:val="clear" w:pos="426"/>
              </w:tabs>
              <w:spacing w:line="240" w:lineRule="auto"/>
              <w:jc w:val="left"/>
              <w:rPr>
                <w:rFonts w:cs="Times New Roman"/>
                <w:kern w:val="2"/>
                <w:szCs w:val="21"/>
              </w:rPr>
            </w:pPr>
            <w:r>
              <w:rPr>
                <w:rFonts w:cs="Times New Roman" w:hint="eastAsia"/>
                <w:kern w:val="2"/>
                <w:szCs w:val="21"/>
              </w:rPr>
              <w:t>商务要求</w:t>
            </w:r>
          </w:p>
        </w:tc>
        <w:tc>
          <w:tcPr>
            <w:tcW w:w="3704" w:type="pct"/>
            <w:vAlign w:val="center"/>
          </w:tcPr>
          <w:p w14:paraId="2BDB335C" w14:textId="77777777" w:rsidR="00EB20CC" w:rsidRDefault="006D0A23">
            <w:pPr>
              <w:spacing w:line="240" w:lineRule="auto"/>
              <w:rPr>
                <w:szCs w:val="21"/>
              </w:rPr>
            </w:pPr>
            <w:r>
              <w:rPr>
                <w:rFonts w:cs="Times New Roman" w:hint="eastAsia"/>
                <w:kern w:val="2"/>
                <w:szCs w:val="21"/>
              </w:rPr>
              <w:t>带★内容。</w:t>
            </w:r>
          </w:p>
        </w:tc>
      </w:tr>
    </w:tbl>
    <w:p w14:paraId="34CFCB05" w14:textId="77777777" w:rsidR="00EB20CC" w:rsidRDefault="006D0A23">
      <w:pPr>
        <w:spacing w:line="276" w:lineRule="auto"/>
        <w:ind w:firstLineChars="200" w:firstLine="420"/>
        <w:rPr>
          <w:bCs/>
          <w:szCs w:val="21"/>
        </w:rPr>
      </w:pPr>
      <w:r>
        <w:rPr>
          <w:rFonts w:hint="eastAsia"/>
          <w:bCs/>
          <w:szCs w:val="21"/>
        </w:rPr>
        <w:t>备注：</w:t>
      </w:r>
    </w:p>
    <w:p w14:paraId="22AC4088" w14:textId="77777777" w:rsidR="00EB20CC" w:rsidRDefault="006D0A23">
      <w:pPr>
        <w:spacing w:line="276" w:lineRule="auto"/>
        <w:ind w:firstLineChars="200" w:firstLine="420"/>
        <w:rPr>
          <w:bCs/>
          <w:szCs w:val="21"/>
        </w:rPr>
      </w:pPr>
      <w:r>
        <w:rPr>
          <w:bCs/>
          <w:szCs w:val="21"/>
        </w:rPr>
        <w:t>1.</w:t>
      </w:r>
      <w:r>
        <w:rPr>
          <w:rFonts w:hint="eastAsia"/>
          <w:bCs/>
          <w:szCs w:val="21"/>
        </w:rPr>
        <w:t>请各位投标人仔细核对：确保投标文件已按照招标文件要求，在招标文件规定的投标文件格式中的对应节点进行逐一响应，不允许有任何负偏离，否则将作投标无效处理</w:t>
      </w:r>
      <w:r>
        <w:rPr>
          <w:bCs/>
          <w:szCs w:val="21"/>
        </w:rPr>
        <w:t>。</w:t>
      </w:r>
    </w:p>
    <w:p w14:paraId="45346059" w14:textId="77777777" w:rsidR="00EB20CC" w:rsidRDefault="006D0A23">
      <w:pPr>
        <w:numPr>
          <w:ilvl w:val="0"/>
          <w:numId w:val="2"/>
        </w:numPr>
        <w:adjustRightInd/>
        <w:snapToGrid/>
        <w:spacing w:before="280" w:after="290" w:line="377" w:lineRule="auto"/>
        <w:jc w:val="left"/>
        <w:outlineLvl w:val="2"/>
        <w:rPr>
          <w:b/>
          <w:sz w:val="24"/>
        </w:rPr>
      </w:pPr>
      <w:bookmarkStart w:id="47" w:name="_Toc29273"/>
      <w:bookmarkStart w:id="48" w:name="_Toc150960246"/>
      <w:bookmarkStart w:id="49" w:name="_Toc30350"/>
      <w:bookmarkStart w:id="50" w:name="_Toc151386156"/>
      <w:r>
        <w:rPr>
          <w:rFonts w:hint="eastAsia"/>
          <w:b/>
          <w:sz w:val="24"/>
        </w:rPr>
        <w:t>技术要求</w:t>
      </w:r>
      <w:bookmarkEnd w:id="47"/>
      <w:bookmarkEnd w:id="48"/>
      <w:bookmarkEnd w:id="49"/>
      <w:bookmarkEnd w:id="50"/>
    </w:p>
    <w:tbl>
      <w:tblPr>
        <w:tblW w:w="4996"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8"/>
        <w:gridCol w:w="1287"/>
        <w:gridCol w:w="1036"/>
        <w:gridCol w:w="5320"/>
        <w:gridCol w:w="1036"/>
      </w:tblGrid>
      <w:tr w:rsidR="00EB20CC" w14:paraId="21FE33D7" w14:textId="77777777">
        <w:trPr>
          <w:trHeight w:val="850"/>
        </w:trPr>
        <w:tc>
          <w:tcPr>
            <w:tcW w:w="352" w:type="pct"/>
            <w:tcBorders>
              <w:top w:val="single" w:sz="4" w:space="0" w:color="auto"/>
              <w:left w:val="single" w:sz="4" w:space="0" w:color="auto"/>
              <w:bottom w:val="single" w:sz="4" w:space="0" w:color="auto"/>
              <w:right w:val="single" w:sz="4" w:space="0" w:color="auto"/>
            </w:tcBorders>
            <w:vAlign w:val="center"/>
          </w:tcPr>
          <w:p w14:paraId="0560FFFE" w14:textId="77777777" w:rsidR="00EB20CC" w:rsidRDefault="006D0A23">
            <w:pPr>
              <w:pStyle w:val="afffffff6"/>
              <w:jc w:val="center"/>
              <w:rPr>
                <w:rFonts w:ascii="宋体" w:hAnsi="宋体" w:cs="宋体"/>
                <w:b/>
                <w:bCs/>
                <w:szCs w:val="21"/>
              </w:rPr>
            </w:pPr>
            <w:r>
              <w:rPr>
                <w:rFonts w:ascii="宋体" w:hAnsi="宋体" w:cs="宋体" w:hint="eastAsia"/>
                <w:b/>
                <w:bCs/>
                <w:szCs w:val="21"/>
              </w:rPr>
              <w:t>序号</w:t>
            </w:r>
          </w:p>
        </w:tc>
        <w:tc>
          <w:tcPr>
            <w:tcW w:w="689" w:type="pct"/>
            <w:tcBorders>
              <w:top w:val="single" w:sz="4" w:space="0" w:color="auto"/>
              <w:left w:val="single" w:sz="4" w:space="0" w:color="auto"/>
              <w:bottom w:val="single" w:sz="4" w:space="0" w:color="auto"/>
              <w:right w:val="single" w:sz="4" w:space="0" w:color="auto"/>
            </w:tcBorders>
            <w:vAlign w:val="center"/>
          </w:tcPr>
          <w:p w14:paraId="75495596" w14:textId="77777777" w:rsidR="00EB20CC" w:rsidRDefault="006D0A23">
            <w:pPr>
              <w:pStyle w:val="afffffff6"/>
              <w:jc w:val="center"/>
              <w:rPr>
                <w:rFonts w:ascii="宋体" w:hAnsi="宋体" w:cs="宋体"/>
                <w:b/>
                <w:bCs/>
                <w:szCs w:val="21"/>
              </w:rPr>
            </w:pPr>
            <w:r>
              <w:rPr>
                <w:rFonts w:ascii="宋体" w:hAnsi="宋体" w:cs="宋体" w:hint="eastAsia"/>
                <w:b/>
                <w:bCs/>
                <w:szCs w:val="21"/>
              </w:rPr>
              <w:t>货物名称</w:t>
            </w:r>
          </w:p>
        </w:tc>
        <w:tc>
          <w:tcPr>
            <w:tcW w:w="555" w:type="pct"/>
            <w:tcBorders>
              <w:top w:val="single" w:sz="4" w:space="0" w:color="auto"/>
              <w:left w:val="single" w:sz="4" w:space="0" w:color="auto"/>
              <w:bottom w:val="single" w:sz="4" w:space="0" w:color="auto"/>
              <w:right w:val="single" w:sz="4" w:space="0" w:color="auto"/>
            </w:tcBorders>
            <w:vAlign w:val="center"/>
          </w:tcPr>
          <w:p w14:paraId="1965630A" w14:textId="77777777" w:rsidR="00EB20CC" w:rsidRDefault="006D0A23">
            <w:pPr>
              <w:pStyle w:val="afffffff6"/>
              <w:jc w:val="center"/>
              <w:rPr>
                <w:rFonts w:ascii="宋体" w:hAnsi="宋体" w:cs="宋体"/>
                <w:b/>
                <w:bCs/>
                <w:szCs w:val="21"/>
              </w:rPr>
            </w:pPr>
            <w:r>
              <w:rPr>
                <w:rFonts w:ascii="宋体" w:hAnsi="宋体" w:cs="宋体" w:hint="eastAsia"/>
                <w:b/>
                <w:bCs/>
                <w:szCs w:val="21"/>
              </w:rPr>
              <w:t>总数量</w:t>
            </w:r>
          </w:p>
        </w:tc>
        <w:tc>
          <w:tcPr>
            <w:tcW w:w="2848" w:type="pct"/>
            <w:tcBorders>
              <w:top w:val="single" w:sz="4" w:space="0" w:color="auto"/>
              <w:left w:val="single" w:sz="4" w:space="0" w:color="auto"/>
              <w:bottom w:val="single" w:sz="4" w:space="0" w:color="auto"/>
              <w:right w:val="single" w:sz="4" w:space="0" w:color="auto"/>
            </w:tcBorders>
            <w:vAlign w:val="center"/>
          </w:tcPr>
          <w:p w14:paraId="619540BC" w14:textId="77777777" w:rsidR="00EB20CC" w:rsidRDefault="006D0A23">
            <w:pPr>
              <w:pStyle w:val="afffffff6"/>
              <w:jc w:val="center"/>
              <w:rPr>
                <w:rFonts w:ascii="宋体" w:hAnsi="宋体" w:cs="宋体"/>
                <w:b/>
                <w:bCs/>
                <w:szCs w:val="21"/>
              </w:rPr>
            </w:pPr>
            <w:r>
              <w:rPr>
                <w:rFonts w:ascii="宋体" w:hAnsi="宋体" w:cs="宋体" w:hint="eastAsia"/>
                <w:b/>
                <w:bCs/>
                <w:szCs w:val="21"/>
              </w:rPr>
              <w:t>技术参数要求</w:t>
            </w:r>
          </w:p>
        </w:tc>
        <w:tc>
          <w:tcPr>
            <w:tcW w:w="555" w:type="pct"/>
            <w:tcBorders>
              <w:top w:val="single" w:sz="4" w:space="0" w:color="auto"/>
              <w:left w:val="single" w:sz="4" w:space="0" w:color="auto"/>
              <w:bottom w:val="single" w:sz="4" w:space="0" w:color="auto"/>
              <w:right w:val="single" w:sz="4" w:space="0" w:color="auto"/>
            </w:tcBorders>
            <w:vAlign w:val="center"/>
          </w:tcPr>
          <w:p w14:paraId="35E15ECA" w14:textId="77777777" w:rsidR="00EB20CC" w:rsidRDefault="006D0A23">
            <w:pPr>
              <w:pStyle w:val="afffffff6"/>
              <w:jc w:val="center"/>
              <w:rPr>
                <w:rFonts w:ascii="宋体" w:hAnsi="宋体" w:cs="宋体"/>
                <w:b/>
                <w:bCs/>
                <w:szCs w:val="21"/>
              </w:rPr>
            </w:pPr>
            <w:r>
              <w:rPr>
                <w:rFonts w:ascii="宋体" w:hAnsi="宋体" w:cs="宋体" w:hint="eastAsia"/>
                <w:b/>
                <w:bCs/>
                <w:szCs w:val="21"/>
              </w:rPr>
              <w:t>备注</w:t>
            </w:r>
          </w:p>
        </w:tc>
      </w:tr>
      <w:tr w:rsidR="00EB20CC" w14:paraId="6DB4F6FA" w14:textId="77777777">
        <w:trPr>
          <w:trHeight w:val="680"/>
        </w:trPr>
        <w:tc>
          <w:tcPr>
            <w:tcW w:w="352" w:type="pct"/>
            <w:vMerge w:val="restart"/>
            <w:tcBorders>
              <w:top w:val="single" w:sz="4" w:space="0" w:color="auto"/>
              <w:left w:val="single" w:sz="4" w:space="0" w:color="auto"/>
              <w:right w:val="single" w:sz="4" w:space="0" w:color="auto"/>
            </w:tcBorders>
            <w:vAlign w:val="center"/>
          </w:tcPr>
          <w:p w14:paraId="30178B62" w14:textId="77777777" w:rsidR="00EB20CC" w:rsidRDefault="006D0A23">
            <w:pPr>
              <w:pStyle w:val="afffffff6"/>
              <w:rPr>
                <w:rFonts w:ascii="宋体" w:hAnsi="宋体" w:cs="宋体"/>
                <w:szCs w:val="21"/>
              </w:rPr>
            </w:pPr>
            <w:r>
              <w:rPr>
                <w:rFonts w:ascii="宋体" w:hAnsi="宋体" w:cs="宋体" w:hint="eastAsia"/>
                <w:szCs w:val="21"/>
              </w:rPr>
              <w:t>1</w:t>
            </w:r>
          </w:p>
        </w:tc>
        <w:tc>
          <w:tcPr>
            <w:tcW w:w="689" w:type="pct"/>
            <w:vMerge w:val="restart"/>
            <w:tcBorders>
              <w:top w:val="single" w:sz="4" w:space="0" w:color="auto"/>
              <w:left w:val="single" w:sz="4" w:space="0" w:color="auto"/>
              <w:right w:val="single" w:sz="4" w:space="0" w:color="auto"/>
            </w:tcBorders>
            <w:vAlign w:val="center"/>
          </w:tcPr>
          <w:p w14:paraId="124B04FF" w14:textId="77777777" w:rsidR="00EB20CC" w:rsidRDefault="006D0A23">
            <w:pPr>
              <w:pStyle w:val="afffffff6"/>
              <w:rPr>
                <w:rFonts w:ascii="宋体" w:hAnsi="宋体" w:cs="宋体"/>
                <w:szCs w:val="21"/>
              </w:rPr>
            </w:pPr>
            <w:r>
              <w:rPr>
                <w:rFonts w:ascii="宋体" w:hAnsi="宋体" w:cs="宋体" w:hint="eastAsia"/>
                <w:szCs w:val="21"/>
              </w:rPr>
              <w:t>普通</w:t>
            </w:r>
            <w:r>
              <w:rPr>
                <w:rFonts w:ascii="宋体" w:hAnsi="宋体" w:cs="宋体" w:hint="eastAsia"/>
                <w:szCs w:val="21"/>
              </w:rPr>
              <w:t>PCR</w:t>
            </w:r>
            <w:r>
              <w:rPr>
                <w:rFonts w:ascii="宋体" w:hAnsi="宋体" w:cs="宋体" w:hint="eastAsia"/>
                <w:szCs w:val="21"/>
              </w:rPr>
              <w:t>仪</w:t>
            </w:r>
          </w:p>
        </w:tc>
        <w:tc>
          <w:tcPr>
            <w:tcW w:w="555" w:type="pct"/>
            <w:vMerge w:val="restart"/>
            <w:tcBorders>
              <w:top w:val="single" w:sz="4" w:space="0" w:color="auto"/>
              <w:left w:val="single" w:sz="4" w:space="0" w:color="auto"/>
              <w:right w:val="single" w:sz="4" w:space="0" w:color="auto"/>
            </w:tcBorders>
            <w:vAlign w:val="center"/>
          </w:tcPr>
          <w:p w14:paraId="630B6EAB" w14:textId="77777777" w:rsidR="00EB20CC" w:rsidRDefault="006D0A23">
            <w:pPr>
              <w:pStyle w:val="afffffff6"/>
              <w:jc w:val="center"/>
              <w:rPr>
                <w:rFonts w:ascii="宋体" w:hAnsi="宋体" w:cs="宋体"/>
                <w:szCs w:val="21"/>
              </w:rPr>
            </w:pPr>
            <w:r>
              <w:rPr>
                <w:rFonts w:ascii="宋体" w:hAnsi="宋体" w:cs="宋体" w:hint="eastAsia"/>
                <w:szCs w:val="21"/>
              </w:rPr>
              <w:t>1</w:t>
            </w:r>
            <w:r>
              <w:rPr>
                <w:rFonts w:ascii="宋体" w:hAnsi="宋体" w:cs="宋体" w:hint="eastAsia"/>
                <w:szCs w:val="21"/>
              </w:rPr>
              <w:t>台</w:t>
            </w:r>
          </w:p>
        </w:tc>
        <w:tc>
          <w:tcPr>
            <w:tcW w:w="2848" w:type="pct"/>
            <w:tcBorders>
              <w:top w:val="single" w:sz="4" w:space="0" w:color="auto"/>
              <w:left w:val="single" w:sz="4" w:space="0" w:color="auto"/>
              <w:bottom w:val="single" w:sz="4" w:space="0" w:color="auto"/>
              <w:right w:val="single" w:sz="4" w:space="0" w:color="auto"/>
            </w:tcBorders>
            <w:vAlign w:val="center"/>
          </w:tcPr>
          <w:p w14:paraId="48A193A0" w14:textId="77777777" w:rsidR="00EB20CC" w:rsidRDefault="006D0A23">
            <w:pPr>
              <w:spacing w:line="240" w:lineRule="auto"/>
              <w:jc w:val="left"/>
              <w:rPr>
                <w:b/>
                <w:bCs/>
                <w:szCs w:val="21"/>
              </w:rPr>
            </w:pPr>
            <w:r>
              <w:rPr>
                <w:rFonts w:hint="eastAsia"/>
                <w:b/>
                <w:bCs/>
                <w:szCs w:val="21"/>
              </w:rPr>
              <w:t>★</w:t>
            </w:r>
            <w:r>
              <w:rPr>
                <w:rFonts w:hint="eastAsia"/>
                <w:b/>
                <w:bCs/>
                <w:szCs w:val="21"/>
              </w:rPr>
              <w:t>1.</w:t>
            </w:r>
            <w:r>
              <w:rPr>
                <w:rFonts w:hint="eastAsia"/>
                <w:b/>
                <w:bCs/>
                <w:szCs w:val="21"/>
              </w:rPr>
              <w:t>容量为</w:t>
            </w:r>
            <w:r>
              <w:rPr>
                <w:rFonts w:hint="eastAsia"/>
                <w:b/>
                <w:bCs/>
                <w:szCs w:val="21"/>
              </w:rPr>
              <w:t>96</w:t>
            </w:r>
            <w:r>
              <w:rPr>
                <w:rFonts w:hint="eastAsia"/>
                <w:b/>
                <w:bCs/>
                <w:szCs w:val="21"/>
              </w:rPr>
              <w:t>×</w:t>
            </w:r>
            <w:r>
              <w:rPr>
                <w:rFonts w:hint="eastAsia"/>
                <w:b/>
                <w:bCs/>
                <w:szCs w:val="21"/>
              </w:rPr>
              <w:t>0.2 mL</w:t>
            </w:r>
            <w:r>
              <w:rPr>
                <w:rFonts w:hint="eastAsia"/>
                <w:b/>
                <w:bCs/>
                <w:szCs w:val="21"/>
              </w:rPr>
              <w:t>；</w:t>
            </w:r>
          </w:p>
        </w:tc>
        <w:tc>
          <w:tcPr>
            <w:tcW w:w="555" w:type="pct"/>
            <w:tcBorders>
              <w:top w:val="single" w:sz="4" w:space="0" w:color="auto"/>
              <w:left w:val="single" w:sz="4" w:space="0" w:color="auto"/>
              <w:bottom w:val="single" w:sz="4" w:space="0" w:color="auto"/>
              <w:right w:val="single" w:sz="4" w:space="0" w:color="auto"/>
            </w:tcBorders>
            <w:vAlign w:val="center"/>
          </w:tcPr>
          <w:p w14:paraId="79A9447A" w14:textId="77777777" w:rsidR="00EB20CC" w:rsidRDefault="006D0A23">
            <w:pPr>
              <w:spacing w:line="240" w:lineRule="auto"/>
              <w:jc w:val="center"/>
              <w:rPr>
                <w:b/>
                <w:bCs/>
                <w:szCs w:val="21"/>
              </w:rPr>
            </w:pPr>
            <w:r>
              <w:rPr>
                <w:rFonts w:hint="eastAsia"/>
                <w:b/>
                <w:bCs/>
                <w:szCs w:val="21"/>
              </w:rPr>
              <w:t>★</w:t>
            </w:r>
          </w:p>
        </w:tc>
      </w:tr>
      <w:tr w:rsidR="00EB20CC" w14:paraId="24522054" w14:textId="77777777">
        <w:trPr>
          <w:trHeight w:val="680"/>
        </w:trPr>
        <w:tc>
          <w:tcPr>
            <w:tcW w:w="352" w:type="pct"/>
            <w:vMerge/>
            <w:tcBorders>
              <w:left w:val="single" w:sz="4" w:space="0" w:color="auto"/>
              <w:right w:val="single" w:sz="4" w:space="0" w:color="auto"/>
            </w:tcBorders>
            <w:vAlign w:val="center"/>
          </w:tcPr>
          <w:p w14:paraId="5273BBFF" w14:textId="77777777" w:rsidR="00EB20CC" w:rsidRDefault="00EB20CC">
            <w:pPr>
              <w:spacing w:line="240" w:lineRule="auto"/>
            </w:pPr>
          </w:p>
        </w:tc>
        <w:tc>
          <w:tcPr>
            <w:tcW w:w="689" w:type="pct"/>
            <w:vMerge/>
            <w:tcBorders>
              <w:left w:val="single" w:sz="4" w:space="0" w:color="auto"/>
              <w:right w:val="single" w:sz="4" w:space="0" w:color="auto"/>
            </w:tcBorders>
            <w:vAlign w:val="center"/>
          </w:tcPr>
          <w:p w14:paraId="3D00041F" w14:textId="77777777" w:rsidR="00EB20CC" w:rsidRDefault="00EB20CC">
            <w:pPr>
              <w:spacing w:line="240" w:lineRule="auto"/>
            </w:pPr>
          </w:p>
        </w:tc>
        <w:tc>
          <w:tcPr>
            <w:tcW w:w="555" w:type="pct"/>
            <w:vMerge/>
            <w:tcBorders>
              <w:left w:val="single" w:sz="4" w:space="0" w:color="auto"/>
              <w:right w:val="single" w:sz="4" w:space="0" w:color="auto"/>
            </w:tcBorders>
            <w:vAlign w:val="center"/>
          </w:tcPr>
          <w:p w14:paraId="44AAF4F9" w14:textId="77777777" w:rsidR="00EB20CC" w:rsidRDefault="00EB20CC">
            <w:pPr>
              <w:spacing w:line="240" w:lineRule="auto"/>
            </w:pPr>
          </w:p>
        </w:tc>
        <w:tc>
          <w:tcPr>
            <w:tcW w:w="2848" w:type="pct"/>
            <w:tcBorders>
              <w:top w:val="single" w:sz="4" w:space="0" w:color="auto"/>
              <w:left w:val="single" w:sz="4" w:space="0" w:color="auto"/>
              <w:bottom w:val="single" w:sz="4" w:space="0" w:color="auto"/>
              <w:right w:val="single" w:sz="4" w:space="0" w:color="auto"/>
            </w:tcBorders>
            <w:vAlign w:val="center"/>
          </w:tcPr>
          <w:p w14:paraId="6D84DAE2" w14:textId="77777777" w:rsidR="00EB20CC" w:rsidRDefault="006D0A23">
            <w:pPr>
              <w:spacing w:line="240" w:lineRule="auto"/>
              <w:jc w:val="left"/>
              <w:rPr>
                <w:b/>
                <w:bCs/>
                <w:szCs w:val="21"/>
              </w:rPr>
            </w:pPr>
            <w:r>
              <w:rPr>
                <w:rFonts w:hint="eastAsia"/>
                <w:b/>
                <w:bCs/>
                <w:szCs w:val="21"/>
              </w:rPr>
              <w:t>★</w:t>
            </w:r>
            <w:r>
              <w:rPr>
                <w:rFonts w:hint="eastAsia"/>
                <w:b/>
                <w:bCs/>
                <w:szCs w:val="21"/>
              </w:rPr>
              <w:t>2.</w:t>
            </w:r>
            <w:r>
              <w:rPr>
                <w:rFonts w:hint="eastAsia"/>
                <w:b/>
                <w:bCs/>
                <w:szCs w:val="21"/>
              </w:rPr>
              <w:t>具有三个独立控制的加热模块，可同时运行三组不同的反应程序；</w:t>
            </w:r>
          </w:p>
        </w:tc>
        <w:tc>
          <w:tcPr>
            <w:tcW w:w="555" w:type="pct"/>
            <w:tcBorders>
              <w:top w:val="single" w:sz="4" w:space="0" w:color="auto"/>
              <w:left w:val="single" w:sz="4" w:space="0" w:color="auto"/>
              <w:bottom w:val="single" w:sz="4" w:space="0" w:color="auto"/>
              <w:right w:val="single" w:sz="4" w:space="0" w:color="auto"/>
            </w:tcBorders>
            <w:vAlign w:val="center"/>
          </w:tcPr>
          <w:p w14:paraId="1CCDF58F" w14:textId="77777777" w:rsidR="00EB20CC" w:rsidRDefault="006D0A23">
            <w:pPr>
              <w:spacing w:line="240" w:lineRule="auto"/>
              <w:jc w:val="center"/>
              <w:rPr>
                <w:b/>
                <w:bCs/>
                <w:szCs w:val="21"/>
              </w:rPr>
            </w:pPr>
            <w:r>
              <w:rPr>
                <w:rFonts w:hint="eastAsia"/>
                <w:b/>
                <w:bCs/>
                <w:szCs w:val="21"/>
              </w:rPr>
              <w:t>★</w:t>
            </w:r>
          </w:p>
        </w:tc>
      </w:tr>
      <w:tr w:rsidR="00EB20CC" w14:paraId="3F7940C5" w14:textId="77777777">
        <w:trPr>
          <w:trHeight w:val="680"/>
        </w:trPr>
        <w:tc>
          <w:tcPr>
            <w:tcW w:w="352" w:type="pct"/>
            <w:vMerge/>
            <w:tcBorders>
              <w:left w:val="single" w:sz="4" w:space="0" w:color="auto"/>
              <w:right w:val="single" w:sz="4" w:space="0" w:color="auto"/>
            </w:tcBorders>
            <w:vAlign w:val="center"/>
          </w:tcPr>
          <w:p w14:paraId="7DAF04E3"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3E5B7885"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562B4A20" w14:textId="77777777" w:rsidR="00EB20CC" w:rsidRDefault="00EB20CC">
            <w:pPr>
              <w:spacing w:line="240" w:lineRule="auto"/>
              <w:rPr>
                <w:b/>
                <w:bCs/>
                <w:szCs w:val="21"/>
              </w:rPr>
            </w:pPr>
          </w:p>
        </w:tc>
        <w:tc>
          <w:tcPr>
            <w:tcW w:w="2848" w:type="pct"/>
            <w:tcBorders>
              <w:top w:val="single" w:sz="4" w:space="0" w:color="auto"/>
              <w:left w:val="single" w:sz="4" w:space="0" w:color="auto"/>
              <w:bottom w:val="single" w:sz="4" w:space="0" w:color="auto"/>
              <w:right w:val="single" w:sz="4" w:space="0" w:color="auto"/>
            </w:tcBorders>
            <w:vAlign w:val="center"/>
          </w:tcPr>
          <w:p w14:paraId="55C79639" w14:textId="77777777" w:rsidR="00EB20CC" w:rsidRDefault="006D0A23">
            <w:pPr>
              <w:spacing w:line="240" w:lineRule="auto"/>
              <w:jc w:val="left"/>
              <w:rPr>
                <w:b/>
                <w:bCs/>
                <w:szCs w:val="21"/>
              </w:rPr>
            </w:pPr>
            <w:r>
              <w:rPr>
                <w:rFonts w:hint="eastAsia"/>
                <w:szCs w:val="21"/>
              </w:rPr>
              <w:t>3.</w:t>
            </w:r>
            <w:r>
              <w:rPr>
                <w:rFonts w:hint="eastAsia"/>
                <w:szCs w:val="21"/>
              </w:rPr>
              <w:t>模块控温范围</w:t>
            </w:r>
            <w:r>
              <w:rPr>
                <w:rFonts w:hint="eastAsia"/>
                <w:szCs w:val="21"/>
              </w:rPr>
              <w:t xml:space="preserve"> 4 </w:t>
            </w:r>
            <w:r>
              <w:rPr>
                <w:rFonts w:hint="eastAsia"/>
                <w:szCs w:val="21"/>
              </w:rPr>
              <w:t>℃</w:t>
            </w:r>
            <w:r>
              <w:rPr>
                <w:rFonts w:hint="eastAsia"/>
                <w:szCs w:val="21"/>
              </w:rPr>
              <w:t xml:space="preserve">-99 </w:t>
            </w:r>
            <w:r>
              <w:rPr>
                <w:rFonts w:hint="eastAsia"/>
                <w:szCs w:val="21"/>
              </w:rPr>
              <w:t>℃；</w:t>
            </w:r>
          </w:p>
        </w:tc>
        <w:tc>
          <w:tcPr>
            <w:tcW w:w="555" w:type="pct"/>
            <w:tcBorders>
              <w:top w:val="single" w:sz="4" w:space="0" w:color="auto"/>
              <w:left w:val="single" w:sz="4" w:space="0" w:color="auto"/>
              <w:bottom w:val="single" w:sz="4" w:space="0" w:color="auto"/>
              <w:right w:val="single" w:sz="4" w:space="0" w:color="auto"/>
            </w:tcBorders>
            <w:vAlign w:val="center"/>
          </w:tcPr>
          <w:p w14:paraId="64DAF86C" w14:textId="77777777" w:rsidR="00EB20CC" w:rsidRDefault="00EB20CC">
            <w:pPr>
              <w:spacing w:line="240" w:lineRule="auto"/>
              <w:jc w:val="center"/>
              <w:rPr>
                <w:szCs w:val="21"/>
              </w:rPr>
            </w:pPr>
          </w:p>
        </w:tc>
      </w:tr>
      <w:tr w:rsidR="00EB20CC" w14:paraId="7BAF346F" w14:textId="77777777">
        <w:trPr>
          <w:trHeight w:val="680"/>
        </w:trPr>
        <w:tc>
          <w:tcPr>
            <w:tcW w:w="352" w:type="pct"/>
            <w:vMerge/>
            <w:tcBorders>
              <w:left w:val="single" w:sz="4" w:space="0" w:color="auto"/>
              <w:right w:val="single" w:sz="4" w:space="0" w:color="auto"/>
            </w:tcBorders>
            <w:vAlign w:val="center"/>
          </w:tcPr>
          <w:p w14:paraId="29B690DF"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5BE0838A"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4F233EBE" w14:textId="77777777" w:rsidR="00EB20CC" w:rsidRDefault="00EB20CC">
            <w:pPr>
              <w:spacing w:line="240" w:lineRule="auto"/>
              <w:rPr>
                <w:b/>
                <w:bCs/>
                <w:szCs w:val="21"/>
              </w:rPr>
            </w:pPr>
          </w:p>
        </w:tc>
        <w:tc>
          <w:tcPr>
            <w:tcW w:w="2848" w:type="pct"/>
            <w:tcBorders>
              <w:top w:val="single" w:sz="4" w:space="0" w:color="auto"/>
              <w:left w:val="single" w:sz="4" w:space="0" w:color="auto"/>
              <w:bottom w:val="single" w:sz="4" w:space="0" w:color="auto"/>
              <w:right w:val="single" w:sz="4" w:space="0" w:color="auto"/>
            </w:tcBorders>
            <w:vAlign w:val="center"/>
          </w:tcPr>
          <w:p w14:paraId="162AD14C" w14:textId="77777777" w:rsidR="00EB20CC" w:rsidRDefault="006D0A23">
            <w:pPr>
              <w:spacing w:line="240" w:lineRule="auto"/>
              <w:jc w:val="left"/>
              <w:rPr>
                <w:b/>
                <w:bCs/>
                <w:szCs w:val="21"/>
              </w:rPr>
            </w:pPr>
            <w:r>
              <w:rPr>
                <w:rFonts w:hint="eastAsia"/>
                <w:szCs w:val="21"/>
              </w:rPr>
              <w:t>4.</w:t>
            </w:r>
            <w:proofErr w:type="gramStart"/>
            <w:r>
              <w:rPr>
                <w:rFonts w:hint="eastAsia"/>
                <w:szCs w:val="21"/>
              </w:rPr>
              <w:t>热盖温度</w:t>
            </w:r>
            <w:proofErr w:type="gramEnd"/>
            <w:r>
              <w:rPr>
                <w:rFonts w:hint="eastAsia"/>
                <w:szCs w:val="21"/>
              </w:rPr>
              <w:t>和热盖工作模式可设，满足不同实验需求；</w:t>
            </w:r>
          </w:p>
        </w:tc>
        <w:tc>
          <w:tcPr>
            <w:tcW w:w="555" w:type="pct"/>
            <w:tcBorders>
              <w:top w:val="single" w:sz="4" w:space="0" w:color="auto"/>
              <w:left w:val="single" w:sz="4" w:space="0" w:color="auto"/>
              <w:bottom w:val="single" w:sz="4" w:space="0" w:color="auto"/>
              <w:right w:val="single" w:sz="4" w:space="0" w:color="auto"/>
            </w:tcBorders>
            <w:vAlign w:val="center"/>
          </w:tcPr>
          <w:p w14:paraId="03AC1506" w14:textId="77777777" w:rsidR="00EB20CC" w:rsidRDefault="00EB20CC">
            <w:pPr>
              <w:spacing w:line="240" w:lineRule="auto"/>
              <w:jc w:val="center"/>
              <w:rPr>
                <w:szCs w:val="21"/>
              </w:rPr>
            </w:pPr>
          </w:p>
        </w:tc>
      </w:tr>
      <w:tr w:rsidR="00EB20CC" w14:paraId="17C6CD34" w14:textId="77777777">
        <w:trPr>
          <w:trHeight w:val="680"/>
        </w:trPr>
        <w:tc>
          <w:tcPr>
            <w:tcW w:w="352" w:type="pct"/>
            <w:vMerge/>
            <w:tcBorders>
              <w:left w:val="single" w:sz="4" w:space="0" w:color="auto"/>
              <w:right w:val="single" w:sz="4" w:space="0" w:color="auto"/>
            </w:tcBorders>
            <w:vAlign w:val="center"/>
          </w:tcPr>
          <w:p w14:paraId="0B7B7B71"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1B3B4DEF"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4D297FEC" w14:textId="77777777" w:rsidR="00EB20CC" w:rsidRDefault="00EB20CC">
            <w:pPr>
              <w:spacing w:line="240" w:lineRule="auto"/>
              <w:rPr>
                <w:b/>
                <w:bCs/>
                <w:szCs w:val="21"/>
              </w:rPr>
            </w:pPr>
          </w:p>
        </w:tc>
        <w:tc>
          <w:tcPr>
            <w:tcW w:w="2848" w:type="pct"/>
            <w:tcBorders>
              <w:top w:val="single" w:sz="4" w:space="0" w:color="auto"/>
              <w:left w:val="single" w:sz="4" w:space="0" w:color="auto"/>
              <w:bottom w:val="single" w:sz="4" w:space="0" w:color="auto"/>
              <w:right w:val="single" w:sz="4" w:space="0" w:color="auto"/>
            </w:tcBorders>
            <w:vAlign w:val="center"/>
          </w:tcPr>
          <w:p w14:paraId="4C1D601E" w14:textId="77777777" w:rsidR="00EB20CC" w:rsidRDefault="006D0A23">
            <w:pPr>
              <w:spacing w:line="240" w:lineRule="auto"/>
              <w:jc w:val="left"/>
              <w:rPr>
                <w:b/>
                <w:bCs/>
                <w:szCs w:val="21"/>
              </w:rPr>
            </w:pPr>
            <w:r>
              <w:rPr>
                <w:rFonts w:hint="eastAsia"/>
                <w:b/>
                <w:bCs/>
                <w:szCs w:val="21"/>
              </w:rPr>
              <w:t>★</w:t>
            </w:r>
            <w:r>
              <w:rPr>
                <w:rFonts w:hint="eastAsia"/>
                <w:b/>
                <w:bCs/>
                <w:szCs w:val="21"/>
              </w:rPr>
              <w:t>5.</w:t>
            </w:r>
            <w:r>
              <w:rPr>
                <w:rFonts w:hint="eastAsia"/>
                <w:b/>
                <w:bCs/>
                <w:szCs w:val="21"/>
              </w:rPr>
              <w:t>快速的升降温速率，最快升降温速率大于等于</w:t>
            </w:r>
            <w:r>
              <w:rPr>
                <w:rFonts w:hint="eastAsia"/>
                <w:b/>
                <w:bCs/>
                <w:szCs w:val="21"/>
              </w:rPr>
              <w:t xml:space="preserve">5 </w:t>
            </w:r>
            <w:r>
              <w:rPr>
                <w:rFonts w:hint="eastAsia"/>
                <w:b/>
                <w:bCs/>
                <w:szCs w:val="21"/>
              </w:rPr>
              <w:t>℃</w:t>
            </w:r>
            <w:r>
              <w:rPr>
                <w:rFonts w:hint="eastAsia"/>
                <w:b/>
                <w:bCs/>
                <w:szCs w:val="21"/>
              </w:rPr>
              <w:t>/s</w:t>
            </w:r>
            <w:r>
              <w:rPr>
                <w:rFonts w:hint="eastAsia"/>
                <w:b/>
                <w:bCs/>
                <w:szCs w:val="21"/>
              </w:rPr>
              <w:t>，最大降温速率不小于</w:t>
            </w:r>
            <w:r>
              <w:rPr>
                <w:rFonts w:hint="eastAsia"/>
                <w:b/>
                <w:bCs/>
                <w:szCs w:val="21"/>
              </w:rPr>
              <w:t xml:space="preserve">4 </w:t>
            </w:r>
            <w:r>
              <w:rPr>
                <w:rFonts w:hint="eastAsia"/>
                <w:b/>
                <w:bCs/>
                <w:szCs w:val="21"/>
              </w:rPr>
              <w:t>℃</w:t>
            </w:r>
            <w:r>
              <w:rPr>
                <w:rFonts w:hint="eastAsia"/>
                <w:b/>
                <w:bCs/>
                <w:szCs w:val="21"/>
              </w:rPr>
              <w:t>/</w:t>
            </w:r>
            <w:r>
              <w:rPr>
                <w:rFonts w:hint="eastAsia"/>
                <w:b/>
                <w:bCs/>
                <w:szCs w:val="21"/>
              </w:rPr>
              <w:t>；</w:t>
            </w:r>
          </w:p>
        </w:tc>
        <w:tc>
          <w:tcPr>
            <w:tcW w:w="555" w:type="pct"/>
            <w:tcBorders>
              <w:top w:val="single" w:sz="4" w:space="0" w:color="auto"/>
              <w:left w:val="single" w:sz="4" w:space="0" w:color="auto"/>
              <w:bottom w:val="single" w:sz="4" w:space="0" w:color="auto"/>
              <w:right w:val="single" w:sz="4" w:space="0" w:color="auto"/>
            </w:tcBorders>
            <w:vAlign w:val="center"/>
          </w:tcPr>
          <w:p w14:paraId="1DFD4182" w14:textId="77777777" w:rsidR="00EB20CC" w:rsidRDefault="006D0A23">
            <w:pPr>
              <w:spacing w:line="240" w:lineRule="auto"/>
              <w:jc w:val="center"/>
              <w:rPr>
                <w:b/>
                <w:bCs/>
                <w:szCs w:val="21"/>
              </w:rPr>
            </w:pPr>
            <w:r>
              <w:rPr>
                <w:rFonts w:hint="eastAsia"/>
                <w:b/>
                <w:bCs/>
                <w:szCs w:val="21"/>
              </w:rPr>
              <w:t>★</w:t>
            </w:r>
          </w:p>
        </w:tc>
      </w:tr>
      <w:tr w:rsidR="00EB20CC" w14:paraId="65E22FE9" w14:textId="77777777">
        <w:trPr>
          <w:trHeight w:val="680"/>
        </w:trPr>
        <w:tc>
          <w:tcPr>
            <w:tcW w:w="352" w:type="pct"/>
            <w:vMerge/>
            <w:tcBorders>
              <w:left w:val="single" w:sz="4" w:space="0" w:color="auto"/>
              <w:right w:val="single" w:sz="4" w:space="0" w:color="auto"/>
            </w:tcBorders>
            <w:vAlign w:val="center"/>
          </w:tcPr>
          <w:p w14:paraId="40BB077A"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621AA703"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33861A2C" w14:textId="77777777" w:rsidR="00EB20CC" w:rsidRDefault="00EB20CC">
            <w:pPr>
              <w:spacing w:line="240" w:lineRule="auto"/>
              <w:rPr>
                <w:b/>
                <w:bCs/>
                <w:szCs w:val="21"/>
              </w:rPr>
            </w:pPr>
          </w:p>
        </w:tc>
        <w:tc>
          <w:tcPr>
            <w:tcW w:w="2848" w:type="pct"/>
            <w:tcBorders>
              <w:top w:val="single" w:sz="4" w:space="0" w:color="auto"/>
              <w:left w:val="single" w:sz="4" w:space="0" w:color="auto"/>
              <w:bottom w:val="single" w:sz="4" w:space="0" w:color="auto"/>
              <w:right w:val="single" w:sz="4" w:space="0" w:color="auto"/>
            </w:tcBorders>
            <w:vAlign w:val="center"/>
          </w:tcPr>
          <w:p w14:paraId="3AA6DC08" w14:textId="77777777" w:rsidR="00EB20CC" w:rsidRDefault="006D0A23">
            <w:pPr>
              <w:spacing w:line="240" w:lineRule="auto"/>
              <w:jc w:val="left"/>
              <w:rPr>
                <w:b/>
                <w:bCs/>
                <w:szCs w:val="21"/>
              </w:rPr>
            </w:pPr>
            <w:r>
              <w:rPr>
                <w:rFonts w:hint="eastAsia"/>
                <w:szCs w:val="21"/>
              </w:rPr>
              <w:t>6.</w:t>
            </w:r>
            <w:r>
              <w:rPr>
                <w:rFonts w:hint="eastAsia"/>
                <w:szCs w:val="21"/>
              </w:rPr>
              <w:t>模块温度可实时监控并以曲线方式显示；</w:t>
            </w:r>
          </w:p>
        </w:tc>
        <w:tc>
          <w:tcPr>
            <w:tcW w:w="555" w:type="pct"/>
            <w:tcBorders>
              <w:top w:val="single" w:sz="4" w:space="0" w:color="auto"/>
              <w:left w:val="single" w:sz="4" w:space="0" w:color="auto"/>
              <w:bottom w:val="single" w:sz="4" w:space="0" w:color="auto"/>
              <w:right w:val="single" w:sz="4" w:space="0" w:color="auto"/>
            </w:tcBorders>
            <w:vAlign w:val="center"/>
          </w:tcPr>
          <w:p w14:paraId="2E53F4C7" w14:textId="77777777" w:rsidR="00EB20CC" w:rsidRDefault="00EB20CC">
            <w:pPr>
              <w:spacing w:line="240" w:lineRule="auto"/>
              <w:jc w:val="center"/>
              <w:rPr>
                <w:szCs w:val="21"/>
              </w:rPr>
            </w:pPr>
          </w:p>
        </w:tc>
      </w:tr>
      <w:tr w:rsidR="00EB20CC" w14:paraId="7CD7B925" w14:textId="77777777">
        <w:trPr>
          <w:trHeight w:val="680"/>
        </w:trPr>
        <w:tc>
          <w:tcPr>
            <w:tcW w:w="352" w:type="pct"/>
            <w:vMerge/>
            <w:tcBorders>
              <w:left w:val="single" w:sz="4" w:space="0" w:color="auto"/>
              <w:right w:val="single" w:sz="4" w:space="0" w:color="auto"/>
            </w:tcBorders>
            <w:vAlign w:val="center"/>
          </w:tcPr>
          <w:p w14:paraId="3154F1A2"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22C6B496"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3C0AA513" w14:textId="77777777" w:rsidR="00EB20CC" w:rsidRDefault="00EB20CC">
            <w:pPr>
              <w:spacing w:line="240" w:lineRule="auto"/>
              <w:rPr>
                <w:b/>
                <w:bCs/>
                <w:szCs w:val="21"/>
              </w:rPr>
            </w:pPr>
          </w:p>
        </w:tc>
        <w:tc>
          <w:tcPr>
            <w:tcW w:w="2848" w:type="pct"/>
            <w:tcBorders>
              <w:top w:val="single" w:sz="4" w:space="0" w:color="auto"/>
              <w:left w:val="single" w:sz="4" w:space="0" w:color="auto"/>
              <w:bottom w:val="single" w:sz="4" w:space="0" w:color="auto"/>
              <w:right w:val="single" w:sz="4" w:space="0" w:color="auto"/>
            </w:tcBorders>
            <w:vAlign w:val="center"/>
          </w:tcPr>
          <w:p w14:paraId="7F6BA7C9" w14:textId="77777777" w:rsidR="00EB20CC" w:rsidRDefault="006D0A23">
            <w:pPr>
              <w:spacing w:line="240" w:lineRule="auto"/>
              <w:jc w:val="left"/>
              <w:rPr>
                <w:b/>
                <w:bCs/>
                <w:szCs w:val="21"/>
              </w:rPr>
            </w:pPr>
            <w:r>
              <w:rPr>
                <w:rFonts w:hint="eastAsia"/>
                <w:szCs w:val="21"/>
              </w:rPr>
              <w:t>7.</w:t>
            </w:r>
            <w:r>
              <w:rPr>
                <w:rFonts w:hint="eastAsia"/>
                <w:szCs w:val="21"/>
              </w:rPr>
              <w:t>自动断电保护，恢复供电后自动执行未完成循环，保证扩增全过程安全运行；</w:t>
            </w:r>
          </w:p>
        </w:tc>
        <w:tc>
          <w:tcPr>
            <w:tcW w:w="555" w:type="pct"/>
            <w:tcBorders>
              <w:top w:val="single" w:sz="4" w:space="0" w:color="auto"/>
              <w:left w:val="single" w:sz="4" w:space="0" w:color="auto"/>
              <w:bottom w:val="single" w:sz="4" w:space="0" w:color="auto"/>
              <w:right w:val="single" w:sz="4" w:space="0" w:color="auto"/>
            </w:tcBorders>
            <w:vAlign w:val="center"/>
          </w:tcPr>
          <w:p w14:paraId="6010BAB6" w14:textId="77777777" w:rsidR="00EB20CC" w:rsidRDefault="00EB20CC">
            <w:pPr>
              <w:spacing w:line="240" w:lineRule="auto"/>
              <w:jc w:val="center"/>
              <w:rPr>
                <w:szCs w:val="21"/>
              </w:rPr>
            </w:pPr>
          </w:p>
        </w:tc>
      </w:tr>
      <w:tr w:rsidR="00EB20CC" w14:paraId="098BFF3E" w14:textId="77777777">
        <w:trPr>
          <w:trHeight w:val="680"/>
        </w:trPr>
        <w:tc>
          <w:tcPr>
            <w:tcW w:w="352" w:type="pct"/>
            <w:vMerge/>
            <w:tcBorders>
              <w:left w:val="single" w:sz="4" w:space="0" w:color="auto"/>
              <w:right w:val="single" w:sz="4" w:space="0" w:color="auto"/>
            </w:tcBorders>
            <w:vAlign w:val="center"/>
          </w:tcPr>
          <w:p w14:paraId="7AE6C942"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02C3DCE5"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2EFDF0AB" w14:textId="77777777" w:rsidR="00EB20CC" w:rsidRDefault="00EB20CC">
            <w:pPr>
              <w:spacing w:line="240" w:lineRule="auto"/>
              <w:rPr>
                <w:b/>
                <w:bCs/>
                <w:szCs w:val="21"/>
              </w:rPr>
            </w:pPr>
          </w:p>
        </w:tc>
        <w:tc>
          <w:tcPr>
            <w:tcW w:w="2848" w:type="pct"/>
            <w:tcBorders>
              <w:top w:val="single" w:sz="4" w:space="0" w:color="auto"/>
              <w:left w:val="single" w:sz="4" w:space="0" w:color="auto"/>
              <w:bottom w:val="single" w:sz="4" w:space="0" w:color="auto"/>
              <w:right w:val="single" w:sz="4" w:space="0" w:color="auto"/>
            </w:tcBorders>
            <w:vAlign w:val="center"/>
          </w:tcPr>
          <w:p w14:paraId="5F06A1CB" w14:textId="77777777" w:rsidR="00EB20CC" w:rsidRDefault="006D0A23">
            <w:pPr>
              <w:spacing w:line="240" w:lineRule="auto"/>
              <w:jc w:val="left"/>
              <w:rPr>
                <w:b/>
                <w:bCs/>
                <w:szCs w:val="21"/>
              </w:rPr>
            </w:pPr>
            <w:r>
              <w:rPr>
                <w:rFonts w:hint="eastAsia"/>
                <w:szCs w:val="21"/>
              </w:rPr>
              <w:t>8.USB</w:t>
            </w:r>
            <w:r>
              <w:rPr>
                <w:rFonts w:hint="eastAsia"/>
                <w:szCs w:val="21"/>
              </w:rPr>
              <w:t>接口，支持</w:t>
            </w:r>
            <w:r>
              <w:rPr>
                <w:rFonts w:hint="eastAsia"/>
                <w:szCs w:val="21"/>
              </w:rPr>
              <w:t>U</w:t>
            </w:r>
            <w:r>
              <w:rPr>
                <w:rFonts w:hint="eastAsia"/>
                <w:szCs w:val="21"/>
              </w:rPr>
              <w:t>盘存</w:t>
            </w:r>
            <w:r>
              <w:rPr>
                <w:rFonts w:hint="eastAsia"/>
                <w:szCs w:val="21"/>
              </w:rPr>
              <w:t>/</w:t>
            </w:r>
            <w:r>
              <w:rPr>
                <w:rFonts w:hint="eastAsia"/>
                <w:szCs w:val="21"/>
              </w:rPr>
              <w:t>取</w:t>
            </w:r>
            <w:r>
              <w:rPr>
                <w:rFonts w:hint="eastAsia"/>
                <w:szCs w:val="21"/>
              </w:rPr>
              <w:t>PCR</w:t>
            </w:r>
            <w:r>
              <w:rPr>
                <w:rFonts w:hint="eastAsia"/>
                <w:szCs w:val="21"/>
              </w:rPr>
              <w:t>数据；</w:t>
            </w:r>
          </w:p>
        </w:tc>
        <w:tc>
          <w:tcPr>
            <w:tcW w:w="555" w:type="pct"/>
            <w:tcBorders>
              <w:top w:val="single" w:sz="4" w:space="0" w:color="auto"/>
              <w:left w:val="single" w:sz="4" w:space="0" w:color="auto"/>
              <w:bottom w:val="single" w:sz="4" w:space="0" w:color="auto"/>
              <w:right w:val="single" w:sz="4" w:space="0" w:color="auto"/>
            </w:tcBorders>
            <w:vAlign w:val="center"/>
          </w:tcPr>
          <w:p w14:paraId="1C79D924" w14:textId="77777777" w:rsidR="00EB20CC" w:rsidRDefault="00EB20CC">
            <w:pPr>
              <w:spacing w:line="240" w:lineRule="auto"/>
              <w:jc w:val="center"/>
              <w:rPr>
                <w:szCs w:val="21"/>
              </w:rPr>
            </w:pPr>
          </w:p>
        </w:tc>
      </w:tr>
      <w:tr w:rsidR="00EB20CC" w14:paraId="5567BF90" w14:textId="77777777">
        <w:trPr>
          <w:trHeight w:val="680"/>
        </w:trPr>
        <w:tc>
          <w:tcPr>
            <w:tcW w:w="352" w:type="pct"/>
            <w:vMerge/>
            <w:tcBorders>
              <w:left w:val="single" w:sz="4" w:space="0" w:color="auto"/>
              <w:right w:val="single" w:sz="4" w:space="0" w:color="auto"/>
            </w:tcBorders>
            <w:vAlign w:val="center"/>
          </w:tcPr>
          <w:p w14:paraId="5ACB93BC"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4EEF8590"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55E3BF3A" w14:textId="77777777" w:rsidR="00EB20CC" w:rsidRDefault="00EB20CC">
            <w:pPr>
              <w:spacing w:line="240" w:lineRule="auto"/>
              <w:rPr>
                <w:b/>
                <w:bCs/>
                <w:szCs w:val="21"/>
              </w:rPr>
            </w:pPr>
          </w:p>
        </w:tc>
        <w:tc>
          <w:tcPr>
            <w:tcW w:w="2848" w:type="pct"/>
            <w:tcBorders>
              <w:top w:val="single" w:sz="4" w:space="0" w:color="auto"/>
              <w:left w:val="single" w:sz="4" w:space="0" w:color="auto"/>
              <w:bottom w:val="single" w:sz="4" w:space="0" w:color="auto"/>
              <w:right w:val="single" w:sz="4" w:space="0" w:color="auto"/>
            </w:tcBorders>
            <w:vAlign w:val="center"/>
          </w:tcPr>
          <w:p w14:paraId="1D2BECB7" w14:textId="77777777" w:rsidR="00EB20CC" w:rsidRDefault="006D0A23">
            <w:pPr>
              <w:spacing w:line="240" w:lineRule="auto"/>
              <w:jc w:val="left"/>
              <w:rPr>
                <w:b/>
                <w:bCs/>
                <w:szCs w:val="21"/>
              </w:rPr>
            </w:pPr>
            <w:r>
              <w:rPr>
                <w:rFonts w:hint="eastAsia"/>
                <w:szCs w:val="21"/>
              </w:rPr>
              <w:t>9.</w:t>
            </w:r>
            <w:r>
              <w:rPr>
                <w:rFonts w:hint="eastAsia"/>
                <w:szCs w:val="21"/>
              </w:rPr>
              <w:t>无反光彩色大触摸控制显示屏，方便操作。</w:t>
            </w:r>
          </w:p>
        </w:tc>
        <w:tc>
          <w:tcPr>
            <w:tcW w:w="555" w:type="pct"/>
            <w:tcBorders>
              <w:top w:val="single" w:sz="4" w:space="0" w:color="auto"/>
              <w:left w:val="single" w:sz="4" w:space="0" w:color="auto"/>
              <w:bottom w:val="single" w:sz="4" w:space="0" w:color="auto"/>
              <w:right w:val="single" w:sz="4" w:space="0" w:color="auto"/>
            </w:tcBorders>
            <w:vAlign w:val="center"/>
          </w:tcPr>
          <w:p w14:paraId="3924D763" w14:textId="77777777" w:rsidR="00EB20CC" w:rsidRDefault="00EB20CC">
            <w:pPr>
              <w:spacing w:line="240" w:lineRule="auto"/>
              <w:jc w:val="center"/>
              <w:rPr>
                <w:szCs w:val="21"/>
              </w:rPr>
            </w:pPr>
          </w:p>
        </w:tc>
      </w:tr>
      <w:tr w:rsidR="00EB20CC" w14:paraId="3B2079BB" w14:textId="77777777">
        <w:trPr>
          <w:trHeight w:val="680"/>
        </w:trPr>
        <w:tc>
          <w:tcPr>
            <w:tcW w:w="352" w:type="pct"/>
            <w:vMerge/>
            <w:tcBorders>
              <w:left w:val="single" w:sz="4" w:space="0" w:color="auto"/>
              <w:right w:val="single" w:sz="4" w:space="0" w:color="auto"/>
            </w:tcBorders>
            <w:vAlign w:val="center"/>
          </w:tcPr>
          <w:p w14:paraId="082CE5E9" w14:textId="77777777" w:rsidR="00EB20CC" w:rsidRDefault="00EB20CC">
            <w:pPr>
              <w:spacing w:line="240" w:lineRule="auto"/>
              <w:rPr>
                <w:b/>
                <w:bCs/>
                <w:szCs w:val="21"/>
              </w:rPr>
            </w:pPr>
          </w:p>
        </w:tc>
        <w:tc>
          <w:tcPr>
            <w:tcW w:w="689" w:type="pct"/>
            <w:vMerge/>
            <w:tcBorders>
              <w:left w:val="single" w:sz="4" w:space="0" w:color="auto"/>
              <w:right w:val="single" w:sz="4" w:space="0" w:color="auto"/>
            </w:tcBorders>
            <w:vAlign w:val="center"/>
          </w:tcPr>
          <w:p w14:paraId="3D7CD304" w14:textId="77777777" w:rsidR="00EB20CC" w:rsidRDefault="00EB20CC">
            <w:pPr>
              <w:spacing w:line="240" w:lineRule="auto"/>
              <w:rPr>
                <w:b/>
                <w:bCs/>
                <w:szCs w:val="21"/>
              </w:rPr>
            </w:pPr>
          </w:p>
        </w:tc>
        <w:tc>
          <w:tcPr>
            <w:tcW w:w="555" w:type="pct"/>
            <w:vMerge/>
            <w:tcBorders>
              <w:left w:val="single" w:sz="4" w:space="0" w:color="auto"/>
              <w:right w:val="single" w:sz="4" w:space="0" w:color="auto"/>
            </w:tcBorders>
            <w:vAlign w:val="center"/>
          </w:tcPr>
          <w:p w14:paraId="78B82335" w14:textId="77777777" w:rsidR="00EB20CC" w:rsidRDefault="00EB20CC">
            <w:pPr>
              <w:spacing w:line="240" w:lineRule="auto"/>
              <w:rPr>
                <w:b/>
                <w:bCs/>
                <w:szCs w:val="21"/>
              </w:rPr>
            </w:pPr>
          </w:p>
        </w:tc>
        <w:tc>
          <w:tcPr>
            <w:tcW w:w="2848" w:type="pct"/>
            <w:tcBorders>
              <w:top w:val="single" w:sz="4" w:space="0" w:color="auto"/>
              <w:left w:val="single" w:sz="4" w:space="0" w:color="auto"/>
              <w:right w:val="single" w:sz="4" w:space="0" w:color="auto"/>
            </w:tcBorders>
            <w:vAlign w:val="center"/>
          </w:tcPr>
          <w:p w14:paraId="4B2B9187" w14:textId="77777777" w:rsidR="00EB20CC" w:rsidRDefault="006D0A23">
            <w:pPr>
              <w:spacing w:line="240" w:lineRule="auto"/>
              <w:jc w:val="left"/>
              <w:rPr>
                <w:b/>
                <w:bCs/>
                <w:szCs w:val="21"/>
              </w:rPr>
            </w:pPr>
            <w:r>
              <w:rPr>
                <w:rFonts w:hint="eastAsia"/>
                <w:b/>
                <w:bCs/>
                <w:szCs w:val="21"/>
              </w:rPr>
              <w:t>★配置要求：</w:t>
            </w:r>
          </w:p>
          <w:p w14:paraId="617AC9D3" w14:textId="77777777" w:rsidR="00EB20CC" w:rsidRDefault="006D0A23">
            <w:pPr>
              <w:spacing w:line="240" w:lineRule="auto"/>
              <w:jc w:val="left"/>
              <w:rPr>
                <w:b/>
                <w:bCs/>
                <w:szCs w:val="21"/>
              </w:rPr>
            </w:pPr>
            <w:r>
              <w:rPr>
                <w:rFonts w:hint="eastAsia"/>
                <w:b/>
                <w:bCs/>
                <w:szCs w:val="21"/>
              </w:rPr>
              <w:t>PCR</w:t>
            </w:r>
            <w:r>
              <w:rPr>
                <w:rFonts w:hint="eastAsia"/>
                <w:b/>
                <w:bCs/>
                <w:szCs w:val="21"/>
              </w:rPr>
              <w:t>主机</w:t>
            </w:r>
            <w:r>
              <w:rPr>
                <w:rFonts w:hint="eastAsia"/>
                <w:b/>
                <w:bCs/>
                <w:szCs w:val="21"/>
              </w:rPr>
              <w:t>1</w:t>
            </w:r>
            <w:r>
              <w:rPr>
                <w:rFonts w:hint="eastAsia"/>
                <w:b/>
                <w:bCs/>
                <w:szCs w:val="21"/>
              </w:rPr>
              <w:t>台，配</w:t>
            </w:r>
            <w:r>
              <w:rPr>
                <w:rFonts w:hint="eastAsia"/>
                <w:b/>
                <w:bCs/>
                <w:szCs w:val="21"/>
              </w:rPr>
              <w:t>3</w:t>
            </w:r>
            <w:r>
              <w:rPr>
                <w:rFonts w:hint="eastAsia"/>
                <w:b/>
                <w:bCs/>
                <w:szCs w:val="21"/>
              </w:rPr>
              <w:t>×（</w:t>
            </w:r>
            <w:r>
              <w:rPr>
                <w:rFonts w:hint="eastAsia"/>
                <w:b/>
                <w:bCs/>
                <w:szCs w:val="21"/>
              </w:rPr>
              <w:t>32</w:t>
            </w:r>
            <w:r>
              <w:rPr>
                <w:rFonts w:hint="eastAsia"/>
                <w:b/>
                <w:bCs/>
                <w:szCs w:val="21"/>
              </w:rPr>
              <w:t>×</w:t>
            </w:r>
            <w:r>
              <w:rPr>
                <w:rFonts w:hint="eastAsia"/>
                <w:b/>
                <w:bCs/>
                <w:szCs w:val="21"/>
              </w:rPr>
              <w:t>0.2 mL</w:t>
            </w:r>
            <w:r>
              <w:rPr>
                <w:rFonts w:hint="eastAsia"/>
                <w:b/>
                <w:bCs/>
                <w:szCs w:val="21"/>
              </w:rPr>
              <w:t>）模块。</w:t>
            </w:r>
          </w:p>
        </w:tc>
        <w:tc>
          <w:tcPr>
            <w:tcW w:w="555" w:type="pct"/>
            <w:tcBorders>
              <w:top w:val="single" w:sz="4" w:space="0" w:color="auto"/>
              <w:left w:val="single" w:sz="4" w:space="0" w:color="auto"/>
              <w:bottom w:val="single" w:sz="4" w:space="0" w:color="auto"/>
              <w:right w:val="single" w:sz="4" w:space="0" w:color="auto"/>
            </w:tcBorders>
            <w:vAlign w:val="center"/>
          </w:tcPr>
          <w:p w14:paraId="3E9D7F11" w14:textId="77777777" w:rsidR="00EB20CC" w:rsidRDefault="006D0A23">
            <w:pPr>
              <w:spacing w:line="240" w:lineRule="auto"/>
              <w:jc w:val="center"/>
              <w:rPr>
                <w:b/>
                <w:bCs/>
                <w:szCs w:val="21"/>
              </w:rPr>
            </w:pPr>
            <w:r>
              <w:rPr>
                <w:rFonts w:hint="eastAsia"/>
                <w:b/>
                <w:bCs/>
                <w:szCs w:val="21"/>
              </w:rPr>
              <w:t>★</w:t>
            </w:r>
          </w:p>
        </w:tc>
      </w:tr>
    </w:tbl>
    <w:p w14:paraId="67EACA81" w14:textId="77777777" w:rsidR="00EB20CC" w:rsidRDefault="00EB20CC">
      <w:pPr>
        <w:widowControl w:val="0"/>
        <w:shd w:val="clear" w:color="auto" w:fill="auto"/>
        <w:tabs>
          <w:tab w:val="clear" w:pos="426"/>
        </w:tabs>
        <w:adjustRightInd/>
        <w:snapToGrid/>
        <w:spacing w:line="240" w:lineRule="auto"/>
        <w:rPr>
          <w:rFonts w:cs="Times New Roman"/>
          <w:b/>
          <w:bCs/>
          <w:kern w:val="2"/>
          <w:szCs w:val="21"/>
        </w:rPr>
      </w:pPr>
    </w:p>
    <w:p w14:paraId="3567B352" w14:textId="77777777" w:rsidR="00EB20CC" w:rsidRDefault="006D0A2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备注：</w:t>
      </w:r>
    </w:p>
    <w:p w14:paraId="66571F50" w14:textId="77777777" w:rsidR="00EB20CC" w:rsidRDefault="006D0A2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b/>
          <w:bCs/>
          <w:kern w:val="2"/>
          <w:szCs w:val="21"/>
        </w:rPr>
        <w:t>1</w:t>
      </w:r>
      <w:r>
        <w:rPr>
          <w:rFonts w:cs="Times New Roman" w:hint="eastAsia"/>
          <w:b/>
          <w:bCs/>
          <w:kern w:val="2"/>
          <w:szCs w:val="21"/>
        </w:rPr>
        <w:t>.</w:t>
      </w:r>
      <w:r>
        <w:rPr>
          <w:rFonts w:cs="Times New Roman"/>
          <w:b/>
          <w:bCs/>
          <w:kern w:val="2"/>
          <w:szCs w:val="21"/>
        </w:rPr>
        <w:t>带</w:t>
      </w:r>
      <w:r>
        <w:rPr>
          <w:rFonts w:cs="Times New Roman"/>
          <w:b/>
          <w:bCs/>
          <w:kern w:val="2"/>
          <w:szCs w:val="21"/>
        </w:rPr>
        <w:t>“★”</w:t>
      </w:r>
      <w:r>
        <w:rPr>
          <w:rFonts w:cs="Times New Roman"/>
          <w:b/>
          <w:bCs/>
          <w:kern w:val="2"/>
          <w:szCs w:val="21"/>
        </w:rPr>
        <w:t>指标项为实质性条款，如出现负偏离，将被视为未实质性满足招标文件要求作投标无效处理。带</w:t>
      </w:r>
      <w:r>
        <w:rPr>
          <w:rFonts w:cs="Times New Roman"/>
          <w:b/>
          <w:bCs/>
          <w:kern w:val="2"/>
          <w:szCs w:val="21"/>
        </w:rPr>
        <w:t>“▲”</w:t>
      </w:r>
      <w:r>
        <w:rPr>
          <w:rFonts w:cs="Times New Roman"/>
          <w:b/>
          <w:bCs/>
          <w:kern w:val="2"/>
          <w:szCs w:val="21"/>
        </w:rPr>
        <w:t>指标项为重要参数，负偏离时</w:t>
      </w:r>
      <w:proofErr w:type="gramStart"/>
      <w:r>
        <w:rPr>
          <w:rFonts w:cs="Times New Roman"/>
          <w:b/>
          <w:bCs/>
          <w:kern w:val="2"/>
          <w:szCs w:val="21"/>
        </w:rPr>
        <w:t>依相关</w:t>
      </w:r>
      <w:proofErr w:type="gramEnd"/>
      <w:r>
        <w:rPr>
          <w:rFonts w:cs="Times New Roman"/>
          <w:b/>
          <w:bCs/>
          <w:kern w:val="2"/>
          <w:szCs w:val="21"/>
        </w:rPr>
        <w:t>评分准则内容作重点扣分处理。</w:t>
      </w:r>
      <w:r>
        <w:rPr>
          <w:rFonts w:cs="Times New Roman"/>
          <w:b/>
          <w:bCs/>
          <w:kern w:val="2"/>
          <w:szCs w:val="21"/>
        </w:rPr>
        <w:t xml:space="preserve"> </w:t>
      </w:r>
    </w:p>
    <w:p w14:paraId="375927B0" w14:textId="77777777" w:rsidR="00EB20CC" w:rsidRDefault="006D0A2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b/>
          <w:bCs/>
          <w:kern w:val="2"/>
          <w:szCs w:val="21"/>
        </w:rPr>
        <w:t>2</w:t>
      </w:r>
      <w:r>
        <w:rPr>
          <w:rFonts w:cs="Times New Roman" w:hint="eastAsia"/>
          <w:b/>
          <w:bCs/>
          <w:kern w:val="2"/>
          <w:szCs w:val="21"/>
        </w:rPr>
        <w:t>.</w:t>
      </w:r>
      <w:r>
        <w:rPr>
          <w:rFonts w:cs="Times New Roman" w:hint="eastAsia"/>
          <w:b/>
          <w:bCs/>
          <w:kern w:val="2"/>
          <w:szCs w:val="21"/>
        </w:rPr>
        <w:t>技术参数要求</w:t>
      </w:r>
      <w:r>
        <w:rPr>
          <w:rFonts w:cs="Times New Roman"/>
          <w:b/>
          <w:bCs/>
          <w:kern w:val="2"/>
          <w:szCs w:val="21"/>
        </w:rPr>
        <w:t>中，用</w:t>
      </w:r>
      <w:r>
        <w:rPr>
          <w:rFonts w:cs="Times New Roman"/>
          <w:b/>
          <w:bCs/>
          <w:color w:val="FF0000"/>
          <w:kern w:val="2"/>
          <w:szCs w:val="21"/>
        </w:rPr>
        <w:t>红色加粗</w:t>
      </w:r>
      <w:r>
        <w:rPr>
          <w:rFonts w:cs="Times New Roman"/>
          <w:b/>
          <w:bCs/>
          <w:kern w:val="2"/>
          <w:szCs w:val="21"/>
        </w:rPr>
        <w:t>字体标注的技术条款为要求提供证明资料的条款，其余为未要求提供证明资料的条款，无需提供相关证明资料。</w:t>
      </w:r>
    </w:p>
    <w:p w14:paraId="72546CCB" w14:textId="77777777" w:rsidR="00EB20CC" w:rsidRDefault="006D0A23">
      <w:pPr>
        <w:numPr>
          <w:ilvl w:val="0"/>
          <w:numId w:val="2"/>
        </w:numPr>
        <w:adjustRightInd/>
        <w:snapToGrid/>
        <w:spacing w:before="280" w:after="290" w:line="377" w:lineRule="auto"/>
        <w:jc w:val="left"/>
        <w:outlineLvl w:val="2"/>
        <w:rPr>
          <w:b/>
          <w:sz w:val="24"/>
        </w:rPr>
      </w:pPr>
      <w:bookmarkStart w:id="51" w:name="_Toc29497"/>
      <w:bookmarkStart w:id="52" w:name="_Toc151386157"/>
      <w:bookmarkStart w:id="53" w:name="_Toc150960247"/>
      <w:bookmarkStart w:id="54" w:name="_Toc8996"/>
      <w:r>
        <w:rPr>
          <w:rFonts w:hint="eastAsia"/>
          <w:b/>
          <w:sz w:val="24"/>
        </w:rPr>
        <w:t>商务要求</w:t>
      </w:r>
      <w:bookmarkEnd w:id="51"/>
      <w:bookmarkEnd w:id="52"/>
      <w:bookmarkEnd w:id="53"/>
      <w:bookmarkEnd w:id="54"/>
    </w:p>
    <w:p w14:paraId="2BDE8A21" w14:textId="77777777" w:rsidR="00EB20CC" w:rsidRDefault="006D0A23">
      <w:pPr>
        <w:shd w:val="clear" w:color="auto" w:fill="auto"/>
        <w:tabs>
          <w:tab w:val="clear" w:pos="426"/>
        </w:tabs>
        <w:spacing w:line="240" w:lineRule="auto"/>
        <w:ind w:firstLineChars="200" w:firstLine="422"/>
        <w:rPr>
          <w:rFonts w:cs="Times New Roman"/>
          <w:b/>
          <w:bCs/>
          <w:kern w:val="2"/>
          <w:szCs w:val="21"/>
          <w:lang w:eastAsia="zh-TW"/>
        </w:rPr>
      </w:pPr>
      <w:r>
        <w:rPr>
          <w:rFonts w:cs="Times New Roman" w:hint="eastAsia"/>
          <w:b/>
          <w:bCs/>
          <w:kern w:val="2"/>
          <w:szCs w:val="21"/>
          <w:lang w:eastAsia="zh-TW"/>
        </w:rPr>
        <w:t>1.</w:t>
      </w:r>
      <w:r>
        <w:rPr>
          <w:rFonts w:cs="Times New Roman" w:hint="eastAsia"/>
          <w:b/>
          <w:bCs/>
          <w:kern w:val="2"/>
          <w:szCs w:val="21"/>
          <w:lang w:eastAsia="zh-TW"/>
        </w:rPr>
        <w:t>签定合同日期：</w:t>
      </w:r>
      <w:r>
        <w:rPr>
          <w:rFonts w:cs="Times New Roman" w:hint="eastAsia"/>
          <w:kern w:val="2"/>
          <w:szCs w:val="21"/>
          <w:lang w:eastAsia="zh-TW"/>
        </w:rPr>
        <w:t>自中标</w:t>
      </w:r>
      <w:r>
        <w:rPr>
          <w:rFonts w:cs="Times New Roman" w:hint="eastAsia"/>
          <w:kern w:val="2"/>
          <w:szCs w:val="21"/>
          <w:lang w:eastAsia="zh-TW"/>
        </w:rPr>
        <w:t>(</w:t>
      </w:r>
      <w:r>
        <w:rPr>
          <w:rFonts w:cs="Times New Roman" w:hint="eastAsia"/>
          <w:kern w:val="2"/>
          <w:szCs w:val="21"/>
          <w:lang w:eastAsia="zh-TW"/>
        </w:rPr>
        <w:t>成交</w:t>
      </w:r>
      <w:r>
        <w:rPr>
          <w:rFonts w:cs="Times New Roman" w:hint="eastAsia"/>
          <w:kern w:val="2"/>
          <w:szCs w:val="21"/>
          <w:lang w:eastAsia="zh-TW"/>
        </w:rPr>
        <w:t>)</w:t>
      </w:r>
      <w:r>
        <w:rPr>
          <w:rFonts w:cs="Times New Roman" w:hint="eastAsia"/>
          <w:kern w:val="2"/>
          <w:szCs w:val="21"/>
          <w:lang w:eastAsia="zh-TW"/>
        </w:rPr>
        <w:t>通知书发出之日起</w:t>
      </w:r>
      <w:r>
        <w:rPr>
          <w:rFonts w:cs="Times New Roman" w:hint="eastAsia"/>
          <w:kern w:val="2"/>
          <w:szCs w:val="21"/>
          <w:lang w:eastAsia="zh-TW"/>
        </w:rPr>
        <w:t>30</w:t>
      </w:r>
      <w:r>
        <w:rPr>
          <w:rFonts w:cs="Times New Roman" w:hint="eastAsia"/>
          <w:kern w:val="2"/>
          <w:szCs w:val="21"/>
          <w:lang w:eastAsia="zh-TW"/>
        </w:rPr>
        <w:t>日内。</w:t>
      </w:r>
    </w:p>
    <w:p w14:paraId="1365DA80" w14:textId="77777777" w:rsidR="00EB20CC" w:rsidRDefault="006D0A23">
      <w:pPr>
        <w:shd w:val="clear" w:color="auto" w:fill="auto"/>
        <w:tabs>
          <w:tab w:val="clear" w:pos="426"/>
        </w:tabs>
        <w:spacing w:line="240" w:lineRule="auto"/>
        <w:ind w:firstLineChars="200" w:firstLine="422"/>
        <w:rPr>
          <w:rFonts w:cs="Times New Roman"/>
          <w:b/>
          <w:bCs/>
          <w:kern w:val="2"/>
          <w:szCs w:val="21"/>
          <w:lang w:eastAsia="zh-TW"/>
        </w:rPr>
      </w:pPr>
      <w:r>
        <w:rPr>
          <w:rFonts w:cs="Times New Roman" w:hint="eastAsia"/>
          <w:b/>
          <w:bCs/>
          <w:kern w:val="2"/>
          <w:szCs w:val="21"/>
          <w:lang w:eastAsia="zh-TW"/>
        </w:rPr>
        <w:t>★</w:t>
      </w:r>
      <w:r>
        <w:rPr>
          <w:rFonts w:cs="Times New Roman" w:hint="eastAsia"/>
          <w:b/>
          <w:bCs/>
          <w:kern w:val="2"/>
          <w:szCs w:val="21"/>
          <w:lang w:eastAsia="zh-TW"/>
        </w:rPr>
        <w:t>2.</w:t>
      </w:r>
      <w:r>
        <w:rPr>
          <w:rFonts w:cs="Times New Roman" w:hint="eastAsia"/>
          <w:b/>
          <w:bCs/>
          <w:kern w:val="2"/>
          <w:szCs w:val="21"/>
          <w:lang w:eastAsia="zh-TW"/>
        </w:rPr>
        <w:t>交货期：合同签订后</w:t>
      </w:r>
      <w:r>
        <w:rPr>
          <w:rFonts w:cs="Times New Roman" w:hint="eastAsia"/>
          <w:b/>
          <w:bCs/>
          <w:kern w:val="2"/>
          <w:szCs w:val="21"/>
        </w:rPr>
        <w:t>30</w:t>
      </w:r>
      <w:r>
        <w:rPr>
          <w:rFonts w:cs="Times New Roman" w:hint="eastAsia"/>
          <w:b/>
          <w:bCs/>
          <w:kern w:val="2"/>
          <w:szCs w:val="21"/>
          <w:lang w:eastAsia="zh-TW"/>
        </w:rPr>
        <w:t>日内完成交货。</w:t>
      </w:r>
    </w:p>
    <w:p w14:paraId="457C110E" w14:textId="77777777" w:rsidR="00EB20CC" w:rsidRDefault="006D0A23">
      <w:pPr>
        <w:shd w:val="clear" w:color="auto" w:fill="auto"/>
        <w:tabs>
          <w:tab w:val="clear" w:pos="426"/>
        </w:tabs>
        <w:spacing w:line="240" w:lineRule="auto"/>
        <w:ind w:firstLineChars="200" w:firstLine="422"/>
        <w:rPr>
          <w:rFonts w:cs="Times New Roman"/>
          <w:b/>
          <w:bCs/>
          <w:kern w:val="2"/>
          <w:szCs w:val="21"/>
          <w:lang w:eastAsia="zh-TW"/>
        </w:rPr>
      </w:pPr>
      <w:r>
        <w:rPr>
          <w:rFonts w:cs="Times New Roman" w:hint="eastAsia"/>
          <w:b/>
          <w:bCs/>
          <w:kern w:val="2"/>
          <w:szCs w:val="21"/>
          <w:lang w:eastAsia="zh-TW"/>
        </w:rPr>
        <w:t>★</w:t>
      </w:r>
      <w:r>
        <w:rPr>
          <w:rFonts w:cs="Times New Roman" w:hint="eastAsia"/>
          <w:b/>
          <w:bCs/>
          <w:kern w:val="2"/>
          <w:szCs w:val="21"/>
          <w:lang w:eastAsia="zh-TW"/>
        </w:rPr>
        <w:t>3.</w:t>
      </w:r>
      <w:r>
        <w:rPr>
          <w:rFonts w:cs="Times New Roman" w:hint="eastAsia"/>
          <w:b/>
          <w:bCs/>
          <w:kern w:val="2"/>
          <w:szCs w:val="21"/>
          <w:lang w:eastAsia="zh-TW"/>
        </w:rPr>
        <w:t>交货地点：</w:t>
      </w:r>
      <w:r>
        <w:rPr>
          <w:rFonts w:cs="Times New Roman" w:hint="eastAsia"/>
          <w:b/>
          <w:bCs/>
          <w:kern w:val="2"/>
          <w:szCs w:val="21"/>
        </w:rPr>
        <w:t>采购人指定地点。</w:t>
      </w:r>
    </w:p>
    <w:p w14:paraId="43A71489" w14:textId="77777777" w:rsidR="00EB20CC" w:rsidRDefault="006D0A23">
      <w:pPr>
        <w:shd w:val="clear" w:color="auto" w:fill="auto"/>
        <w:tabs>
          <w:tab w:val="clear" w:pos="426"/>
        </w:tabs>
        <w:spacing w:line="240" w:lineRule="auto"/>
        <w:ind w:firstLineChars="200" w:firstLine="422"/>
        <w:rPr>
          <w:rFonts w:cs="Times New Roman"/>
          <w:b/>
          <w:bCs/>
          <w:kern w:val="2"/>
          <w:szCs w:val="21"/>
          <w:lang w:eastAsia="zh-TW"/>
        </w:rPr>
      </w:pPr>
      <w:r>
        <w:rPr>
          <w:rFonts w:cs="Times New Roman" w:hint="eastAsia"/>
          <w:b/>
          <w:bCs/>
          <w:kern w:val="2"/>
          <w:szCs w:val="21"/>
          <w:lang w:eastAsia="zh-TW"/>
        </w:rPr>
        <w:t>★</w:t>
      </w:r>
      <w:r>
        <w:rPr>
          <w:rFonts w:cs="Times New Roman" w:hint="eastAsia"/>
          <w:b/>
          <w:bCs/>
          <w:kern w:val="2"/>
          <w:szCs w:val="21"/>
          <w:lang w:eastAsia="zh-TW"/>
        </w:rPr>
        <w:t>4.</w:t>
      </w:r>
      <w:r>
        <w:rPr>
          <w:rFonts w:cs="Times New Roman" w:hint="eastAsia"/>
          <w:b/>
          <w:bCs/>
          <w:kern w:val="2"/>
          <w:szCs w:val="21"/>
          <w:lang w:eastAsia="zh-TW"/>
        </w:rPr>
        <w:t>售后服务要求：</w:t>
      </w:r>
    </w:p>
    <w:p w14:paraId="7BCBAC6C" w14:textId="77777777" w:rsidR="00EB20CC" w:rsidRDefault="006D0A23">
      <w:pPr>
        <w:shd w:val="clear" w:color="auto" w:fill="auto"/>
        <w:tabs>
          <w:tab w:val="clear" w:pos="426"/>
        </w:tabs>
        <w:spacing w:line="240" w:lineRule="auto"/>
        <w:ind w:firstLineChars="200" w:firstLine="422"/>
        <w:rPr>
          <w:rFonts w:cs="Times New Roman"/>
          <w:b/>
          <w:bCs/>
          <w:kern w:val="2"/>
          <w:szCs w:val="21"/>
          <w:lang w:eastAsia="zh-TW"/>
        </w:rPr>
      </w:pPr>
      <w:r>
        <w:rPr>
          <w:rFonts w:cs="Times New Roman" w:hint="eastAsia"/>
          <w:b/>
          <w:bCs/>
          <w:kern w:val="2"/>
          <w:szCs w:val="21"/>
          <w:lang w:eastAsia="zh-TW"/>
        </w:rPr>
        <w:t>（</w:t>
      </w:r>
      <w:r>
        <w:rPr>
          <w:rFonts w:cs="Times New Roman" w:hint="eastAsia"/>
          <w:b/>
          <w:bCs/>
          <w:kern w:val="2"/>
          <w:szCs w:val="21"/>
          <w:lang w:eastAsia="zh-TW"/>
        </w:rPr>
        <w:t>1</w:t>
      </w:r>
      <w:r>
        <w:rPr>
          <w:rFonts w:cs="Times New Roman" w:hint="eastAsia"/>
          <w:b/>
          <w:bCs/>
          <w:kern w:val="2"/>
          <w:szCs w:val="21"/>
          <w:lang w:eastAsia="zh-TW"/>
        </w:rPr>
        <w:t>）货物质量保证期为：自双方签署设备到货验收签收单</w:t>
      </w:r>
      <w:r>
        <w:rPr>
          <w:rFonts w:cs="Times New Roman" w:hint="eastAsia"/>
          <w:b/>
          <w:bCs/>
          <w:kern w:val="2"/>
          <w:szCs w:val="21"/>
          <w:lang w:eastAsia="zh-TW"/>
        </w:rPr>
        <w:t>/</w:t>
      </w:r>
      <w:r>
        <w:rPr>
          <w:rFonts w:cs="Times New Roman" w:hint="eastAsia"/>
          <w:b/>
          <w:bCs/>
          <w:kern w:val="2"/>
          <w:szCs w:val="21"/>
          <w:lang w:eastAsia="zh-TW"/>
        </w:rPr>
        <w:t>安装调试验收合格报告之日起计算</w:t>
      </w:r>
      <w:r>
        <w:rPr>
          <w:rFonts w:cs="Times New Roman" w:hint="eastAsia"/>
          <w:b/>
          <w:bCs/>
          <w:kern w:val="2"/>
          <w:szCs w:val="21"/>
          <w:lang w:eastAsia="zh-TW"/>
        </w:rPr>
        <w:t xml:space="preserve"> 1 </w:t>
      </w:r>
      <w:r>
        <w:rPr>
          <w:rFonts w:cs="Times New Roman" w:hint="eastAsia"/>
          <w:b/>
          <w:bCs/>
          <w:kern w:val="2"/>
          <w:szCs w:val="21"/>
          <w:lang w:eastAsia="zh-TW"/>
        </w:rPr>
        <w:t>年</w:t>
      </w:r>
    </w:p>
    <w:p w14:paraId="4FA2B793" w14:textId="77777777" w:rsidR="00EB20CC" w:rsidRDefault="006D0A23">
      <w:pPr>
        <w:shd w:val="clear" w:color="auto" w:fill="auto"/>
        <w:tabs>
          <w:tab w:val="clear" w:pos="426"/>
        </w:tabs>
        <w:spacing w:line="240" w:lineRule="auto"/>
        <w:ind w:firstLineChars="200" w:firstLine="422"/>
        <w:rPr>
          <w:rFonts w:cs="Times New Roman"/>
          <w:b/>
          <w:bCs/>
          <w:kern w:val="2"/>
          <w:szCs w:val="21"/>
          <w:lang w:eastAsia="zh-TW"/>
        </w:rPr>
      </w:pPr>
      <w:r>
        <w:rPr>
          <w:rFonts w:cs="Times New Roman" w:hint="eastAsia"/>
          <w:b/>
          <w:bCs/>
          <w:kern w:val="2"/>
          <w:szCs w:val="21"/>
          <w:lang w:eastAsia="zh-TW"/>
        </w:rPr>
        <w:t>（</w:t>
      </w:r>
      <w:r>
        <w:rPr>
          <w:rFonts w:cs="Times New Roman" w:hint="eastAsia"/>
          <w:b/>
          <w:bCs/>
          <w:kern w:val="2"/>
          <w:szCs w:val="21"/>
          <w:lang w:eastAsia="zh-TW"/>
        </w:rPr>
        <w:t>2</w:t>
      </w:r>
      <w:r>
        <w:rPr>
          <w:rFonts w:cs="Times New Roman" w:hint="eastAsia"/>
          <w:b/>
          <w:bCs/>
          <w:kern w:val="2"/>
          <w:szCs w:val="21"/>
          <w:lang w:eastAsia="zh-TW"/>
        </w:rPr>
        <w:t>）</w:t>
      </w:r>
      <w:r>
        <w:rPr>
          <w:rFonts w:cs="Times New Roman" w:hint="eastAsia"/>
          <w:b/>
          <w:bCs/>
          <w:kern w:val="2"/>
          <w:szCs w:val="21"/>
        </w:rPr>
        <w:t>保修期：</w:t>
      </w:r>
      <w:r>
        <w:rPr>
          <w:rFonts w:cs="Times New Roman" w:hint="eastAsia"/>
          <w:b/>
          <w:bCs/>
          <w:kern w:val="2"/>
          <w:szCs w:val="21"/>
          <w:lang w:eastAsia="zh-TW"/>
        </w:rPr>
        <w:t>同上。</w:t>
      </w:r>
    </w:p>
    <w:p w14:paraId="3069647C"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w:t>
      </w:r>
      <w:r>
        <w:rPr>
          <w:rFonts w:cs="Times New Roman" w:hint="eastAsia"/>
          <w:b/>
          <w:bCs/>
          <w:kern w:val="2"/>
          <w:szCs w:val="21"/>
          <w:lang w:eastAsia="zh-TW"/>
        </w:rPr>
        <w:t>3</w:t>
      </w:r>
      <w:r>
        <w:rPr>
          <w:rFonts w:cs="Times New Roman" w:hint="eastAsia"/>
          <w:b/>
          <w:bCs/>
          <w:kern w:val="2"/>
          <w:szCs w:val="21"/>
        </w:rPr>
        <w:t>）其他</w:t>
      </w:r>
      <w:r>
        <w:rPr>
          <w:rFonts w:cs="Times New Roman" w:hint="eastAsia"/>
          <w:b/>
          <w:bCs/>
          <w:kern w:val="2"/>
          <w:szCs w:val="21"/>
          <w:lang w:eastAsia="zh-TW"/>
        </w:rPr>
        <w:t>售后服务要求</w:t>
      </w:r>
      <w:r>
        <w:rPr>
          <w:rFonts w:cs="Times New Roman" w:hint="eastAsia"/>
          <w:b/>
          <w:bCs/>
          <w:kern w:val="2"/>
          <w:szCs w:val="21"/>
        </w:rPr>
        <w:t>：</w:t>
      </w:r>
    </w:p>
    <w:p w14:paraId="5640B9F8"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供应商（制造商）在质量保证期内提供</w:t>
      </w:r>
      <w:r>
        <w:rPr>
          <w:rFonts w:cs="Times New Roman" w:hint="eastAsia"/>
          <w:b/>
          <w:bCs/>
          <w:kern w:val="2"/>
          <w:szCs w:val="21"/>
        </w:rPr>
        <w:t xml:space="preserve"> 7x24 </w:t>
      </w:r>
      <w:r>
        <w:rPr>
          <w:rFonts w:cs="Times New Roman" w:hint="eastAsia"/>
          <w:b/>
          <w:bCs/>
          <w:kern w:val="2"/>
          <w:szCs w:val="21"/>
        </w:rPr>
        <w:t>小时的技术支持与售后服务，提供专线电话支持服务，</w:t>
      </w:r>
      <w:r>
        <w:rPr>
          <w:rFonts w:cs="Times New Roman" w:hint="eastAsia"/>
          <w:b/>
          <w:bCs/>
          <w:kern w:val="2"/>
          <w:szCs w:val="21"/>
        </w:rPr>
        <w:t xml:space="preserve"> 4 </w:t>
      </w:r>
      <w:r>
        <w:rPr>
          <w:rFonts w:cs="Times New Roman" w:hint="eastAsia"/>
          <w:b/>
          <w:bCs/>
          <w:kern w:val="2"/>
          <w:szCs w:val="21"/>
        </w:rPr>
        <w:t>小时内响应，保证</w:t>
      </w:r>
      <w:r>
        <w:rPr>
          <w:rFonts w:cs="Times New Roman" w:hint="eastAsia"/>
          <w:b/>
          <w:bCs/>
          <w:kern w:val="2"/>
          <w:szCs w:val="21"/>
        </w:rPr>
        <w:t>48</w:t>
      </w:r>
      <w:r>
        <w:rPr>
          <w:rFonts w:cs="Times New Roman" w:hint="eastAsia"/>
          <w:b/>
          <w:bCs/>
          <w:kern w:val="2"/>
          <w:szCs w:val="21"/>
        </w:rPr>
        <w:t>小时内到达现场并解决故障（</w:t>
      </w:r>
      <w:proofErr w:type="gramStart"/>
      <w:r>
        <w:rPr>
          <w:rFonts w:cs="Times New Roman" w:hint="eastAsia"/>
          <w:b/>
          <w:bCs/>
          <w:kern w:val="2"/>
          <w:szCs w:val="21"/>
        </w:rPr>
        <w:t>不</w:t>
      </w:r>
      <w:proofErr w:type="gramEnd"/>
      <w:r>
        <w:rPr>
          <w:rFonts w:cs="Times New Roman" w:hint="eastAsia"/>
          <w:b/>
          <w:bCs/>
          <w:kern w:val="2"/>
          <w:szCs w:val="21"/>
        </w:rPr>
        <w:t>额外收费）。</w:t>
      </w:r>
    </w:p>
    <w:p w14:paraId="0C2B3F88"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本合同所包含的售后服务，包含制造商售后服务和代理商售后服务。</w:t>
      </w:r>
    </w:p>
    <w:p w14:paraId="7230EF1D" w14:textId="77777777" w:rsidR="00EB20CC" w:rsidRDefault="006D0A23">
      <w:pPr>
        <w:shd w:val="clear" w:color="auto" w:fill="auto"/>
        <w:tabs>
          <w:tab w:val="clear" w:pos="426"/>
        </w:tabs>
        <w:spacing w:line="240" w:lineRule="auto"/>
        <w:ind w:firstLineChars="200" w:firstLine="422"/>
        <w:rPr>
          <w:rFonts w:cs="Times New Roman"/>
          <w:b/>
          <w:bCs/>
          <w:kern w:val="2"/>
          <w:szCs w:val="21"/>
          <w:lang w:eastAsia="zh-TW"/>
        </w:rPr>
      </w:pPr>
      <w:r>
        <w:rPr>
          <w:rFonts w:cs="Times New Roman" w:hint="eastAsia"/>
          <w:b/>
          <w:bCs/>
          <w:kern w:val="2"/>
          <w:szCs w:val="21"/>
          <w:lang w:eastAsia="zh-TW"/>
        </w:rPr>
        <w:t>★</w:t>
      </w:r>
      <w:r>
        <w:rPr>
          <w:rFonts w:cs="Times New Roman" w:hint="eastAsia"/>
          <w:b/>
          <w:bCs/>
          <w:kern w:val="2"/>
          <w:szCs w:val="21"/>
        </w:rPr>
        <w:t>5</w:t>
      </w:r>
      <w:r>
        <w:rPr>
          <w:rFonts w:cs="Times New Roman" w:hint="eastAsia"/>
          <w:b/>
          <w:bCs/>
          <w:kern w:val="2"/>
          <w:szCs w:val="21"/>
          <w:lang w:eastAsia="zh-TW"/>
        </w:rPr>
        <w:t>.</w:t>
      </w:r>
      <w:r>
        <w:rPr>
          <w:rFonts w:cs="Times New Roman" w:hint="eastAsia"/>
          <w:b/>
          <w:bCs/>
          <w:kern w:val="2"/>
          <w:szCs w:val="21"/>
          <w:lang w:eastAsia="zh-TW"/>
        </w:rPr>
        <w:t>货物验收：</w:t>
      </w:r>
    </w:p>
    <w:p w14:paraId="5A5219E7" w14:textId="77777777" w:rsidR="00EB20CC" w:rsidRDefault="006D0A23">
      <w:pPr>
        <w:shd w:val="clear" w:color="auto" w:fill="auto"/>
        <w:tabs>
          <w:tab w:val="clear" w:pos="426"/>
        </w:tabs>
        <w:spacing w:line="240" w:lineRule="auto"/>
        <w:ind w:firstLineChars="200" w:firstLine="420"/>
        <w:rPr>
          <w:rFonts w:cs="Times New Roman"/>
          <w:kern w:val="2"/>
          <w:szCs w:val="21"/>
          <w:lang w:eastAsia="zh-TW"/>
        </w:rPr>
      </w:pPr>
      <w:r>
        <w:rPr>
          <w:rFonts w:cs="Times New Roman" w:hint="eastAsia"/>
          <w:kern w:val="2"/>
          <w:szCs w:val="21"/>
          <w:lang w:eastAsia="zh-TW"/>
        </w:rPr>
        <w:t>（</w:t>
      </w:r>
      <w:r>
        <w:rPr>
          <w:rFonts w:cs="Times New Roman" w:hint="eastAsia"/>
          <w:kern w:val="2"/>
          <w:szCs w:val="21"/>
        </w:rPr>
        <w:t>1</w:t>
      </w:r>
      <w:r>
        <w:rPr>
          <w:rFonts w:cs="Times New Roman" w:hint="eastAsia"/>
          <w:kern w:val="2"/>
          <w:szCs w:val="21"/>
          <w:lang w:eastAsia="zh-TW"/>
        </w:rPr>
        <w:t>）货物运至</w:t>
      </w:r>
      <w:r>
        <w:rPr>
          <w:rFonts w:cs="Times New Roman" w:hint="eastAsia"/>
          <w:kern w:val="2"/>
          <w:szCs w:val="21"/>
        </w:rPr>
        <w:t>采购人</w:t>
      </w:r>
      <w:r>
        <w:rPr>
          <w:rFonts w:cs="Times New Roman" w:hint="eastAsia"/>
          <w:kern w:val="2"/>
          <w:szCs w:val="21"/>
          <w:lang w:eastAsia="zh-TW"/>
        </w:rPr>
        <w:t>（用户）指定地点后，由双方指派人员按照本合同规定对货物进行实物验收，</w:t>
      </w:r>
      <w:r>
        <w:rPr>
          <w:rFonts w:cs="Times New Roman" w:hint="eastAsia"/>
          <w:kern w:val="2"/>
          <w:szCs w:val="21"/>
        </w:rPr>
        <w:t>中标人</w:t>
      </w:r>
      <w:r>
        <w:rPr>
          <w:rFonts w:cs="Times New Roman" w:hint="eastAsia"/>
          <w:kern w:val="2"/>
          <w:szCs w:val="21"/>
          <w:lang w:eastAsia="zh-TW"/>
        </w:rPr>
        <w:t>应提供交货清单等文件供</w:t>
      </w:r>
      <w:r>
        <w:rPr>
          <w:rFonts w:cs="Times New Roman" w:hint="eastAsia"/>
          <w:kern w:val="2"/>
          <w:szCs w:val="21"/>
        </w:rPr>
        <w:t>采购人</w:t>
      </w:r>
      <w:r>
        <w:rPr>
          <w:rFonts w:cs="Times New Roman" w:hint="eastAsia"/>
          <w:kern w:val="2"/>
          <w:szCs w:val="21"/>
          <w:lang w:eastAsia="zh-TW"/>
        </w:rPr>
        <w:t>（用户</w:t>
      </w:r>
      <w:r>
        <w:rPr>
          <w:rFonts w:cs="Times New Roman" w:hint="eastAsia"/>
          <w:kern w:val="2"/>
          <w:szCs w:val="21"/>
          <w:lang w:eastAsia="zh-TW"/>
        </w:rPr>
        <w:t>）审查，</w:t>
      </w:r>
      <w:r>
        <w:rPr>
          <w:rFonts w:cs="Times New Roman" w:hint="eastAsia"/>
          <w:kern w:val="2"/>
          <w:szCs w:val="21"/>
        </w:rPr>
        <w:t>采购人</w:t>
      </w:r>
      <w:r>
        <w:rPr>
          <w:rFonts w:cs="Times New Roman" w:hint="eastAsia"/>
          <w:kern w:val="2"/>
          <w:szCs w:val="21"/>
          <w:lang w:eastAsia="zh-TW"/>
        </w:rPr>
        <w:t>（用户）将按合同清单进行规格、数量、外观的检查。</w:t>
      </w:r>
    </w:p>
    <w:p w14:paraId="1AB8A230" w14:textId="77777777" w:rsidR="00EB20CC" w:rsidRDefault="006D0A23">
      <w:pPr>
        <w:shd w:val="clear" w:color="auto" w:fill="auto"/>
        <w:tabs>
          <w:tab w:val="clear" w:pos="426"/>
        </w:tabs>
        <w:spacing w:line="240" w:lineRule="auto"/>
        <w:ind w:firstLineChars="200" w:firstLine="420"/>
        <w:rPr>
          <w:rFonts w:cs="Times New Roman"/>
          <w:kern w:val="2"/>
          <w:szCs w:val="21"/>
          <w:lang w:eastAsia="zh-TW"/>
        </w:rPr>
      </w:pPr>
      <w:r>
        <w:rPr>
          <w:rFonts w:cs="Times New Roman" w:hint="eastAsia"/>
          <w:kern w:val="2"/>
          <w:szCs w:val="21"/>
          <w:lang w:eastAsia="zh-TW"/>
        </w:rPr>
        <w:t>（</w:t>
      </w:r>
      <w:r>
        <w:rPr>
          <w:rFonts w:cs="Times New Roman" w:hint="eastAsia"/>
          <w:kern w:val="2"/>
          <w:szCs w:val="21"/>
        </w:rPr>
        <w:t>2</w:t>
      </w:r>
      <w:r>
        <w:rPr>
          <w:rFonts w:cs="Times New Roman" w:hint="eastAsia"/>
          <w:kern w:val="2"/>
          <w:szCs w:val="21"/>
          <w:lang w:eastAsia="zh-TW"/>
        </w:rPr>
        <w:t>）收货后</w:t>
      </w:r>
      <w:r>
        <w:rPr>
          <w:rFonts w:cs="Times New Roman" w:hint="eastAsia"/>
          <w:kern w:val="2"/>
          <w:szCs w:val="21"/>
          <w:lang w:eastAsia="zh-TW"/>
        </w:rPr>
        <w:t>30</w:t>
      </w:r>
      <w:r>
        <w:rPr>
          <w:rFonts w:cs="Times New Roman" w:hint="eastAsia"/>
          <w:kern w:val="2"/>
          <w:szCs w:val="21"/>
          <w:lang w:eastAsia="zh-TW"/>
        </w:rPr>
        <w:t>个工作日内双方进行安装调试验收工作。如验收合格，</w:t>
      </w:r>
      <w:r>
        <w:rPr>
          <w:rFonts w:cs="Times New Roman" w:hint="eastAsia"/>
          <w:kern w:val="2"/>
          <w:szCs w:val="21"/>
        </w:rPr>
        <w:t>采购人</w:t>
      </w:r>
      <w:r>
        <w:rPr>
          <w:rFonts w:cs="Times New Roman" w:hint="eastAsia"/>
          <w:kern w:val="2"/>
          <w:szCs w:val="21"/>
          <w:lang w:eastAsia="zh-TW"/>
        </w:rPr>
        <w:t>（用户）应及时履行验收手续，双方签署设备到货验收签收单；如验收不合格，</w:t>
      </w:r>
      <w:r>
        <w:rPr>
          <w:rFonts w:cs="Times New Roman" w:hint="eastAsia"/>
          <w:kern w:val="2"/>
          <w:szCs w:val="21"/>
        </w:rPr>
        <w:t>采购人</w:t>
      </w:r>
      <w:r>
        <w:rPr>
          <w:rFonts w:cs="Times New Roman" w:hint="eastAsia"/>
          <w:kern w:val="2"/>
          <w:szCs w:val="21"/>
          <w:lang w:eastAsia="zh-TW"/>
        </w:rPr>
        <w:t>（用户）应以书面形式通知</w:t>
      </w:r>
      <w:r>
        <w:rPr>
          <w:rFonts w:cs="Times New Roman" w:hint="eastAsia"/>
          <w:kern w:val="2"/>
          <w:szCs w:val="21"/>
        </w:rPr>
        <w:t>中标人</w:t>
      </w:r>
      <w:r>
        <w:rPr>
          <w:rFonts w:cs="Times New Roman" w:hint="eastAsia"/>
          <w:kern w:val="2"/>
          <w:szCs w:val="21"/>
          <w:lang w:eastAsia="zh-TW"/>
        </w:rPr>
        <w:t>原因，</w:t>
      </w:r>
      <w:r>
        <w:rPr>
          <w:rFonts w:cs="Times New Roman" w:hint="eastAsia"/>
          <w:kern w:val="2"/>
          <w:szCs w:val="21"/>
        </w:rPr>
        <w:t>中标人</w:t>
      </w:r>
      <w:r>
        <w:rPr>
          <w:rFonts w:cs="Times New Roman" w:hint="eastAsia"/>
          <w:kern w:val="2"/>
          <w:szCs w:val="21"/>
          <w:lang w:eastAsia="zh-TW"/>
        </w:rPr>
        <w:t>收到通知后</w:t>
      </w:r>
      <w:r>
        <w:rPr>
          <w:rFonts w:cs="Times New Roman" w:hint="eastAsia"/>
          <w:kern w:val="2"/>
          <w:szCs w:val="21"/>
        </w:rPr>
        <w:t>10</w:t>
      </w:r>
      <w:r>
        <w:rPr>
          <w:rFonts w:cs="Times New Roman" w:hint="eastAsia"/>
          <w:kern w:val="2"/>
          <w:szCs w:val="21"/>
          <w:lang w:eastAsia="zh-TW"/>
        </w:rPr>
        <w:t>个工作日内提供解决方案。</w:t>
      </w:r>
    </w:p>
    <w:p w14:paraId="3832DB29" w14:textId="77777777" w:rsidR="00EB20CC" w:rsidRDefault="006D0A23">
      <w:pPr>
        <w:shd w:val="clear" w:color="auto" w:fill="auto"/>
        <w:tabs>
          <w:tab w:val="clear" w:pos="426"/>
        </w:tabs>
        <w:spacing w:line="240" w:lineRule="auto"/>
        <w:ind w:firstLineChars="200" w:firstLine="420"/>
        <w:rPr>
          <w:rFonts w:cs="Times New Roman"/>
          <w:kern w:val="2"/>
          <w:szCs w:val="21"/>
          <w:lang w:eastAsia="zh-TW"/>
        </w:rPr>
      </w:pPr>
      <w:r>
        <w:rPr>
          <w:rFonts w:cs="Times New Roman" w:hint="eastAsia"/>
          <w:kern w:val="2"/>
          <w:szCs w:val="21"/>
          <w:lang w:eastAsia="zh-TW"/>
        </w:rPr>
        <w:t>（</w:t>
      </w:r>
      <w:r>
        <w:rPr>
          <w:rFonts w:cs="Times New Roman" w:hint="eastAsia"/>
          <w:kern w:val="2"/>
          <w:szCs w:val="21"/>
        </w:rPr>
        <w:t>3</w:t>
      </w:r>
      <w:r>
        <w:rPr>
          <w:rFonts w:cs="Times New Roman" w:hint="eastAsia"/>
          <w:kern w:val="2"/>
          <w:szCs w:val="21"/>
          <w:lang w:eastAsia="zh-TW"/>
        </w:rPr>
        <w:t>）在验收工作中，发现数量不足或有质量、技术等问题，</w:t>
      </w:r>
      <w:r>
        <w:rPr>
          <w:rFonts w:cs="Times New Roman" w:hint="eastAsia"/>
          <w:kern w:val="2"/>
          <w:szCs w:val="21"/>
        </w:rPr>
        <w:t>中标人</w:t>
      </w:r>
      <w:r>
        <w:rPr>
          <w:rFonts w:cs="Times New Roman" w:hint="eastAsia"/>
          <w:kern w:val="2"/>
          <w:szCs w:val="21"/>
          <w:lang w:eastAsia="zh-TW"/>
        </w:rPr>
        <w:t>应按照合同要求采取补足、更换或退货等处理措施，并承担由此发生的一切费用和损失。</w:t>
      </w:r>
    </w:p>
    <w:p w14:paraId="120E97ED" w14:textId="77777777" w:rsidR="00EB20CC" w:rsidRDefault="006D0A23">
      <w:pPr>
        <w:shd w:val="clear" w:color="auto" w:fill="auto"/>
        <w:tabs>
          <w:tab w:val="clear" w:pos="426"/>
        </w:tabs>
        <w:spacing w:line="240" w:lineRule="auto"/>
        <w:ind w:firstLineChars="200" w:firstLine="420"/>
        <w:rPr>
          <w:rFonts w:cs="Times New Roman"/>
          <w:kern w:val="2"/>
          <w:szCs w:val="21"/>
          <w:lang w:eastAsia="zh-TW"/>
        </w:rPr>
      </w:pPr>
      <w:r>
        <w:rPr>
          <w:rFonts w:cs="Times New Roman" w:hint="eastAsia"/>
          <w:kern w:val="2"/>
          <w:szCs w:val="21"/>
          <w:lang w:eastAsia="zh-TW"/>
        </w:rPr>
        <w:lastRenderedPageBreak/>
        <w:t>（</w:t>
      </w:r>
      <w:r>
        <w:rPr>
          <w:rFonts w:cs="Times New Roman" w:hint="eastAsia"/>
          <w:kern w:val="2"/>
          <w:szCs w:val="21"/>
        </w:rPr>
        <w:t>4</w:t>
      </w:r>
      <w:r>
        <w:rPr>
          <w:rFonts w:cs="Times New Roman" w:hint="eastAsia"/>
          <w:kern w:val="2"/>
          <w:szCs w:val="21"/>
          <w:lang w:eastAsia="zh-TW"/>
        </w:rPr>
        <w:t>）涉及设备安装调试的，</w:t>
      </w:r>
      <w:r>
        <w:rPr>
          <w:rFonts w:cs="Times New Roman" w:hint="eastAsia"/>
          <w:kern w:val="2"/>
          <w:szCs w:val="21"/>
        </w:rPr>
        <w:t>中标人</w:t>
      </w:r>
      <w:r>
        <w:rPr>
          <w:rFonts w:cs="Times New Roman" w:hint="eastAsia"/>
          <w:kern w:val="2"/>
          <w:szCs w:val="21"/>
          <w:lang w:eastAsia="zh-TW"/>
        </w:rPr>
        <w:t>负责在</w:t>
      </w:r>
      <w:r>
        <w:rPr>
          <w:rFonts w:cs="Times New Roman" w:hint="eastAsia"/>
          <w:kern w:val="2"/>
          <w:szCs w:val="21"/>
        </w:rPr>
        <w:t>采购人</w:t>
      </w:r>
      <w:r>
        <w:rPr>
          <w:rFonts w:cs="Times New Roman" w:hint="eastAsia"/>
          <w:kern w:val="2"/>
          <w:szCs w:val="21"/>
          <w:lang w:eastAsia="zh-TW"/>
        </w:rPr>
        <w:t>（用户）配合下完成所供设备安装调试并保证与用户原有设备互联互通，有关技术问题由</w:t>
      </w:r>
      <w:r>
        <w:rPr>
          <w:rFonts w:cs="Times New Roman" w:hint="eastAsia"/>
          <w:kern w:val="2"/>
          <w:szCs w:val="21"/>
        </w:rPr>
        <w:t>中标人</w:t>
      </w:r>
      <w:r>
        <w:rPr>
          <w:rFonts w:cs="Times New Roman" w:hint="eastAsia"/>
          <w:kern w:val="2"/>
          <w:szCs w:val="21"/>
          <w:lang w:eastAsia="zh-TW"/>
        </w:rPr>
        <w:t>和制造商协同解决。安装调试后，双方签署设备安装调试验收报告。</w:t>
      </w:r>
    </w:p>
    <w:p w14:paraId="54E72561" w14:textId="77777777" w:rsidR="00EB20CC" w:rsidRDefault="006D0A23">
      <w:pPr>
        <w:shd w:val="clear" w:color="auto" w:fill="auto"/>
        <w:tabs>
          <w:tab w:val="clear" w:pos="426"/>
        </w:tabs>
        <w:spacing w:line="240" w:lineRule="auto"/>
        <w:ind w:firstLineChars="200" w:firstLine="420"/>
        <w:rPr>
          <w:rFonts w:cs="Times New Roman"/>
          <w:kern w:val="2"/>
          <w:szCs w:val="21"/>
        </w:rPr>
      </w:pPr>
      <w:bookmarkStart w:id="55" w:name="_Hlk180315057"/>
      <w:r>
        <w:rPr>
          <w:rFonts w:cs="Times New Roman" w:hint="eastAsia"/>
          <w:kern w:val="2"/>
          <w:szCs w:val="21"/>
          <w:lang w:eastAsia="zh-TW"/>
        </w:rPr>
        <w:t>（</w:t>
      </w:r>
      <w:r>
        <w:rPr>
          <w:rFonts w:cs="Times New Roman" w:hint="eastAsia"/>
          <w:kern w:val="2"/>
          <w:szCs w:val="21"/>
        </w:rPr>
        <w:t>5</w:t>
      </w:r>
      <w:r>
        <w:rPr>
          <w:rFonts w:cs="Times New Roman" w:hint="eastAsia"/>
          <w:kern w:val="2"/>
          <w:szCs w:val="21"/>
          <w:lang w:eastAsia="zh-TW"/>
        </w:rPr>
        <w:t>）合同项下货物生产期间，采购人（用户）有权派工作人员到生产厂进行监造、现场抽样和出厂前验核。此次验核不代表采购人（用户）对货物的最终验收。期间相关费用，包括技术交流和技术材料费等由中标人负担。</w:t>
      </w:r>
    </w:p>
    <w:bookmarkEnd w:id="55"/>
    <w:p w14:paraId="4291E29D" w14:textId="77777777" w:rsidR="00EB20CC" w:rsidRDefault="006D0A23">
      <w:pPr>
        <w:shd w:val="clear" w:color="auto" w:fill="auto"/>
        <w:tabs>
          <w:tab w:val="clear" w:pos="426"/>
        </w:tabs>
        <w:spacing w:line="240" w:lineRule="auto"/>
        <w:ind w:firstLineChars="200" w:firstLine="420"/>
        <w:rPr>
          <w:rFonts w:cs="Times New Roman"/>
          <w:kern w:val="2"/>
          <w:szCs w:val="21"/>
          <w:lang w:eastAsia="zh-TW"/>
        </w:rPr>
      </w:pPr>
      <w:r>
        <w:rPr>
          <w:rFonts w:cs="Times New Roman" w:hint="eastAsia"/>
          <w:kern w:val="2"/>
          <w:szCs w:val="21"/>
          <w:lang w:eastAsia="zh-TW"/>
        </w:rPr>
        <w:t>（</w:t>
      </w:r>
      <w:r>
        <w:rPr>
          <w:rFonts w:cs="Times New Roman" w:hint="eastAsia"/>
          <w:kern w:val="2"/>
          <w:szCs w:val="21"/>
        </w:rPr>
        <w:t>6</w:t>
      </w:r>
      <w:r>
        <w:rPr>
          <w:rFonts w:cs="Times New Roman" w:hint="eastAsia"/>
          <w:kern w:val="2"/>
          <w:szCs w:val="21"/>
          <w:lang w:eastAsia="zh-TW"/>
        </w:rPr>
        <w:t>）为验核货物内在功能是否完备，</w:t>
      </w:r>
      <w:r>
        <w:rPr>
          <w:rFonts w:cs="Times New Roman" w:hint="eastAsia"/>
          <w:kern w:val="2"/>
          <w:szCs w:val="21"/>
        </w:rPr>
        <w:t>采购人</w:t>
      </w:r>
      <w:r>
        <w:rPr>
          <w:rFonts w:cs="Times New Roman" w:hint="eastAsia"/>
          <w:kern w:val="2"/>
          <w:szCs w:val="21"/>
          <w:lang w:eastAsia="zh-TW"/>
        </w:rPr>
        <w:t>（用户）有权组织对货物进行随机抽样，并委托有关检测单位进行检测，该检测结果将作为货物质量的评判依据，相关送检和检测费用由</w:t>
      </w:r>
      <w:r>
        <w:rPr>
          <w:rFonts w:cs="Times New Roman" w:hint="eastAsia"/>
          <w:kern w:val="2"/>
          <w:szCs w:val="21"/>
        </w:rPr>
        <w:t>中标人</w:t>
      </w:r>
      <w:r>
        <w:rPr>
          <w:rFonts w:cs="Times New Roman" w:hint="eastAsia"/>
          <w:kern w:val="2"/>
          <w:szCs w:val="21"/>
          <w:lang w:eastAsia="zh-TW"/>
        </w:rPr>
        <w:t>承</w:t>
      </w:r>
      <w:r>
        <w:rPr>
          <w:rFonts w:cs="Times New Roman" w:hint="eastAsia"/>
          <w:kern w:val="2"/>
          <w:szCs w:val="21"/>
          <w:lang w:eastAsia="zh-TW"/>
        </w:rPr>
        <w:t>担。如检测指标不符合招标文件（谈判文件、询价通知书、磋商文件、单一来源）、投标（响应）文件要求的，</w:t>
      </w:r>
      <w:r>
        <w:rPr>
          <w:rFonts w:cs="Times New Roman" w:hint="eastAsia"/>
          <w:kern w:val="2"/>
          <w:szCs w:val="21"/>
        </w:rPr>
        <w:t>采购人</w:t>
      </w:r>
      <w:r>
        <w:rPr>
          <w:rFonts w:cs="Times New Roman" w:hint="eastAsia"/>
          <w:kern w:val="2"/>
          <w:szCs w:val="21"/>
          <w:lang w:eastAsia="zh-TW"/>
        </w:rPr>
        <w:t>有权拒收全部此类货物，</w:t>
      </w:r>
      <w:r>
        <w:rPr>
          <w:rFonts w:cs="Times New Roman" w:hint="eastAsia"/>
          <w:kern w:val="2"/>
          <w:szCs w:val="21"/>
        </w:rPr>
        <w:t>中标人</w:t>
      </w:r>
      <w:r>
        <w:rPr>
          <w:rFonts w:cs="Times New Roman" w:hint="eastAsia"/>
          <w:kern w:val="2"/>
          <w:szCs w:val="21"/>
          <w:lang w:eastAsia="zh-TW"/>
        </w:rPr>
        <w:t>应按照</w:t>
      </w:r>
      <w:r>
        <w:rPr>
          <w:rFonts w:cs="Times New Roman" w:hint="eastAsia"/>
          <w:kern w:val="2"/>
          <w:szCs w:val="21"/>
        </w:rPr>
        <w:t>采购人</w:t>
      </w:r>
      <w:r>
        <w:rPr>
          <w:rFonts w:cs="Times New Roman" w:hint="eastAsia"/>
          <w:kern w:val="2"/>
          <w:szCs w:val="21"/>
          <w:lang w:eastAsia="zh-TW"/>
        </w:rPr>
        <w:t>要求无条件对拒收货物进行更换，并承担由此给</w:t>
      </w:r>
      <w:r>
        <w:rPr>
          <w:rFonts w:cs="Times New Roman" w:hint="eastAsia"/>
          <w:kern w:val="2"/>
          <w:szCs w:val="21"/>
        </w:rPr>
        <w:t>采购人</w:t>
      </w:r>
      <w:r>
        <w:rPr>
          <w:rFonts w:cs="Times New Roman" w:hint="eastAsia"/>
          <w:kern w:val="2"/>
          <w:szCs w:val="21"/>
          <w:lang w:eastAsia="zh-TW"/>
        </w:rPr>
        <w:t>造成的工期延误等损失。对</w:t>
      </w:r>
      <w:r>
        <w:rPr>
          <w:rFonts w:cs="Times New Roman" w:hint="eastAsia"/>
          <w:kern w:val="2"/>
          <w:szCs w:val="21"/>
        </w:rPr>
        <w:t>中标人</w:t>
      </w:r>
      <w:r>
        <w:rPr>
          <w:rFonts w:cs="Times New Roman" w:hint="eastAsia"/>
          <w:kern w:val="2"/>
          <w:szCs w:val="21"/>
          <w:lang w:eastAsia="zh-TW"/>
        </w:rPr>
        <w:t>可能涉嫌提供虚假材料或虚假响应的行为，</w:t>
      </w:r>
      <w:r>
        <w:rPr>
          <w:rFonts w:cs="Times New Roman" w:hint="eastAsia"/>
          <w:kern w:val="2"/>
          <w:szCs w:val="21"/>
        </w:rPr>
        <w:t>采购人</w:t>
      </w:r>
      <w:r>
        <w:rPr>
          <w:rFonts w:cs="Times New Roman" w:hint="eastAsia"/>
          <w:kern w:val="2"/>
          <w:szCs w:val="21"/>
          <w:lang w:eastAsia="zh-TW"/>
        </w:rPr>
        <w:t>有权依法向监管部门反映并追究</w:t>
      </w:r>
      <w:r>
        <w:rPr>
          <w:rFonts w:cs="Times New Roman" w:hint="eastAsia"/>
          <w:kern w:val="2"/>
          <w:szCs w:val="21"/>
        </w:rPr>
        <w:t>中标人</w:t>
      </w:r>
      <w:r>
        <w:rPr>
          <w:rFonts w:cs="Times New Roman" w:hint="eastAsia"/>
          <w:kern w:val="2"/>
          <w:szCs w:val="21"/>
          <w:lang w:eastAsia="zh-TW"/>
        </w:rPr>
        <w:t>法律责任。</w:t>
      </w:r>
    </w:p>
    <w:p w14:paraId="71AF7BD8" w14:textId="77777777" w:rsidR="00EB20CC" w:rsidRDefault="006D0A23">
      <w:pPr>
        <w:shd w:val="clear" w:color="auto" w:fill="auto"/>
        <w:tabs>
          <w:tab w:val="clear" w:pos="426"/>
        </w:tabs>
        <w:spacing w:line="240" w:lineRule="auto"/>
        <w:ind w:firstLineChars="200" w:firstLine="420"/>
        <w:rPr>
          <w:rFonts w:cs="Times New Roman"/>
          <w:kern w:val="2"/>
          <w:szCs w:val="21"/>
          <w:lang w:eastAsia="zh-TW"/>
        </w:rPr>
      </w:pPr>
      <w:r>
        <w:rPr>
          <w:rFonts w:cs="Times New Roman" w:hint="eastAsia"/>
          <w:kern w:val="2"/>
          <w:szCs w:val="21"/>
          <w:lang w:eastAsia="zh-TW"/>
        </w:rPr>
        <w:t>（</w:t>
      </w:r>
      <w:r>
        <w:rPr>
          <w:rFonts w:cs="Times New Roman" w:hint="eastAsia"/>
          <w:kern w:val="2"/>
          <w:szCs w:val="21"/>
        </w:rPr>
        <w:t>7</w:t>
      </w:r>
      <w:r>
        <w:rPr>
          <w:rFonts w:cs="Times New Roman" w:hint="eastAsia"/>
          <w:kern w:val="2"/>
          <w:szCs w:val="21"/>
          <w:lang w:eastAsia="zh-TW"/>
        </w:rPr>
        <w:t>）</w:t>
      </w:r>
      <w:r>
        <w:rPr>
          <w:rFonts w:cs="Times New Roman" w:hint="eastAsia"/>
          <w:kern w:val="2"/>
          <w:szCs w:val="21"/>
        </w:rPr>
        <w:t>采购人</w:t>
      </w:r>
      <w:r>
        <w:rPr>
          <w:rFonts w:cs="Times New Roman" w:hint="eastAsia"/>
          <w:kern w:val="2"/>
          <w:szCs w:val="21"/>
          <w:lang w:eastAsia="zh-TW"/>
        </w:rPr>
        <w:t>（用户）认为必要时，对大型或者复杂的货物采购项目，可以邀请国家认可的质量检测机构参加验收工作，相关验收意见作为验收报告的参考资料，相关费用由</w:t>
      </w:r>
      <w:r>
        <w:rPr>
          <w:rFonts w:cs="Times New Roman" w:hint="eastAsia"/>
          <w:kern w:val="2"/>
          <w:szCs w:val="21"/>
        </w:rPr>
        <w:t>中标人</w:t>
      </w:r>
      <w:r>
        <w:rPr>
          <w:rFonts w:cs="Times New Roman" w:hint="eastAsia"/>
          <w:kern w:val="2"/>
          <w:szCs w:val="21"/>
          <w:lang w:eastAsia="zh-TW"/>
        </w:rPr>
        <w:t>承担。</w:t>
      </w:r>
    </w:p>
    <w:p w14:paraId="742F135D" w14:textId="77777777" w:rsidR="00EB20CC" w:rsidRDefault="006D0A23">
      <w:pPr>
        <w:shd w:val="clear" w:color="auto" w:fill="auto"/>
        <w:tabs>
          <w:tab w:val="clear" w:pos="426"/>
        </w:tabs>
        <w:spacing w:line="240" w:lineRule="auto"/>
        <w:ind w:firstLineChars="200" w:firstLine="420"/>
        <w:rPr>
          <w:rFonts w:cs="Times New Roman"/>
          <w:kern w:val="2"/>
          <w:szCs w:val="21"/>
          <w:lang w:eastAsia="zh-TW"/>
        </w:rPr>
      </w:pPr>
      <w:r>
        <w:rPr>
          <w:rFonts w:cs="Times New Roman" w:hint="eastAsia"/>
          <w:kern w:val="2"/>
          <w:szCs w:val="21"/>
          <w:lang w:eastAsia="zh-TW"/>
        </w:rPr>
        <w:t>（</w:t>
      </w:r>
      <w:r>
        <w:rPr>
          <w:rFonts w:cs="Times New Roman" w:hint="eastAsia"/>
          <w:kern w:val="2"/>
          <w:szCs w:val="21"/>
        </w:rPr>
        <w:t>8</w:t>
      </w:r>
      <w:r>
        <w:rPr>
          <w:rFonts w:cs="Times New Roman" w:hint="eastAsia"/>
          <w:kern w:val="2"/>
          <w:szCs w:val="21"/>
          <w:lang w:eastAsia="zh-TW"/>
        </w:rPr>
        <w:t>）验收标准以双方达成的对质量和</w:t>
      </w:r>
      <w:r>
        <w:rPr>
          <w:rFonts w:cs="Times New Roman" w:hint="eastAsia"/>
          <w:kern w:val="2"/>
          <w:szCs w:val="21"/>
          <w:lang w:eastAsia="zh-TW"/>
        </w:rPr>
        <w:t>技术标准的约定、</w:t>
      </w:r>
      <w:r>
        <w:rPr>
          <w:rFonts w:cs="Times New Roman" w:hint="eastAsia"/>
          <w:kern w:val="2"/>
          <w:szCs w:val="21"/>
        </w:rPr>
        <w:t>中标人</w:t>
      </w:r>
      <w:r>
        <w:rPr>
          <w:rFonts w:cs="Times New Roman" w:hint="eastAsia"/>
          <w:kern w:val="2"/>
          <w:szCs w:val="21"/>
          <w:lang w:eastAsia="zh-TW"/>
        </w:rPr>
        <w:t>承诺的质量和技术标准、国家或行业规定的相关质量和技术标准中最高者为准，且应充分满足</w:t>
      </w:r>
      <w:r>
        <w:rPr>
          <w:rFonts w:cs="Times New Roman" w:hint="eastAsia"/>
          <w:kern w:val="2"/>
          <w:szCs w:val="21"/>
        </w:rPr>
        <w:t>采购人</w:t>
      </w:r>
      <w:r>
        <w:rPr>
          <w:rFonts w:cs="Times New Roman" w:hint="eastAsia"/>
          <w:kern w:val="2"/>
          <w:szCs w:val="21"/>
          <w:lang w:eastAsia="zh-TW"/>
        </w:rPr>
        <w:t>使用要求。</w:t>
      </w:r>
    </w:p>
    <w:p w14:paraId="4D06C767"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w:t>
      </w:r>
      <w:r>
        <w:rPr>
          <w:rFonts w:cs="Times New Roman" w:hint="eastAsia"/>
          <w:b/>
          <w:bCs/>
          <w:kern w:val="2"/>
          <w:szCs w:val="21"/>
        </w:rPr>
        <w:t>6.</w:t>
      </w:r>
      <w:r>
        <w:rPr>
          <w:rFonts w:cs="Times New Roman" w:hint="eastAsia"/>
          <w:b/>
          <w:bCs/>
          <w:kern w:val="2"/>
          <w:szCs w:val="21"/>
        </w:rPr>
        <w:t>付款方式：</w:t>
      </w:r>
    </w:p>
    <w:p w14:paraId="181C948F"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w:t>
      </w:r>
      <w:r>
        <w:rPr>
          <w:rFonts w:cs="Times New Roman" w:hint="eastAsia"/>
          <w:b/>
          <w:bCs/>
          <w:kern w:val="2"/>
          <w:szCs w:val="21"/>
        </w:rPr>
        <w:t>1</w:t>
      </w:r>
      <w:r>
        <w:rPr>
          <w:rFonts w:cs="Times New Roman" w:hint="eastAsia"/>
          <w:b/>
          <w:bCs/>
          <w:kern w:val="2"/>
          <w:szCs w:val="21"/>
        </w:rPr>
        <w:t>）中标人向采购人交付履约保函或保证金，比例等于合同金额的</w:t>
      </w:r>
      <w:r>
        <w:rPr>
          <w:rFonts w:cs="Times New Roman" w:hint="eastAsia"/>
          <w:b/>
          <w:bCs/>
          <w:kern w:val="2"/>
          <w:szCs w:val="21"/>
        </w:rPr>
        <w:t>10%</w:t>
      </w:r>
      <w:r>
        <w:rPr>
          <w:rFonts w:cs="Times New Roman" w:hint="eastAsia"/>
          <w:b/>
          <w:bCs/>
          <w:kern w:val="2"/>
          <w:szCs w:val="21"/>
        </w:rPr>
        <w:t>，并提交下列单据之日起</w:t>
      </w:r>
      <w:r>
        <w:rPr>
          <w:rFonts w:cs="Times New Roman" w:hint="eastAsia"/>
          <w:b/>
          <w:bCs/>
          <w:kern w:val="2"/>
          <w:szCs w:val="21"/>
        </w:rPr>
        <w:t>10</w:t>
      </w:r>
      <w:r>
        <w:rPr>
          <w:rFonts w:cs="Times New Roman" w:hint="eastAsia"/>
          <w:b/>
          <w:bCs/>
          <w:kern w:val="2"/>
          <w:szCs w:val="21"/>
        </w:rPr>
        <w:t>个工作日内，采购人向中标人支付合同总价</w:t>
      </w:r>
      <w:r>
        <w:rPr>
          <w:rFonts w:cs="Times New Roman" w:hint="eastAsia"/>
          <w:b/>
          <w:bCs/>
          <w:kern w:val="2"/>
          <w:szCs w:val="21"/>
        </w:rPr>
        <w:t>50%</w:t>
      </w:r>
      <w:r>
        <w:rPr>
          <w:rFonts w:cs="Times New Roman" w:hint="eastAsia"/>
          <w:b/>
          <w:bCs/>
          <w:kern w:val="2"/>
          <w:szCs w:val="21"/>
        </w:rPr>
        <w:t>合同款。</w:t>
      </w:r>
    </w:p>
    <w:p w14:paraId="1B7BF922"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中标人提交单据：合同（正文部分复印件）、中标通知书（或成交通知书复印件）、发票（原件）、履约保函或保证金单据复印件（如有）。</w:t>
      </w:r>
    </w:p>
    <w:p w14:paraId="7E115641"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w:t>
      </w:r>
      <w:r>
        <w:rPr>
          <w:rFonts w:cs="Times New Roman" w:hint="eastAsia"/>
          <w:b/>
          <w:bCs/>
          <w:kern w:val="2"/>
          <w:szCs w:val="21"/>
        </w:rPr>
        <w:t>2</w:t>
      </w:r>
      <w:r>
        <w:rPr>
          <w:rFonts w:cs="Times New Roman" w:hint="eastAsia"/>
          <w:b/>
          <w:bCs/>
          <w:kern w:val="2"/>
          <w:szCs w:val="21"/>
        </w:rPr>
        <w:t>）设备全部到货并经采购人（用户）签收后，中标人向采购人提交下列单据之日起</w:t>
      </w:r>
      <w:r>
        <w:rPr>
          <w:rFonts w:cs="Times New Roman" w:hint="eastAsia"/>
          <w:b/>
          <w:bCs/>
          <w:kern w:val="2"/>
          <w:szCs w:val="21"/>
        </w:rPr>
        <w:t>10</w:t>
      </w:r>
      <w:r>
        <w:rPr>
          <w:rFonts w:cs="Times New Roman" w:hint="eastAsia"/>
          <w:b/>
          <w:bCs/>
          <w:kern w:val="2"/>
          <w:szCs w:val="21"/>
        </w:rPr>
        <w:t>个工作日内，采购人向</w:t>
      </w:r>
      <w:r>
        <w:rPr>
          <w:rFonts w:cs="Times New Roman" w:hint="eastAsia"/>
          <w:b/>
          <w:bCs/>
          <w:kern w:val="2"/>
          <w:szCs w:val="21"/>
        </w:rPr>
        <w:t>中标人支付合同总价</w:t>
      </w:r>
      <w:r>
        <w:rPr>
          <w:rFonts w:cs="Times New Roman" w:hint="eastAsia"/>
          <w:b/>
          <w:bCs/>
          <w:kern w:val="2"/>
          <w:szCs w:val="21"/>
        </w:rPr>
        <w:t>50%</w:t>
      </w:r>
      <w:r>
        <w:rPr>
          <w:rFonts w:cs="Times New Roman" w:hint="eastAsia"/>
          <w:b/>
          <w:bCs/>
          <w:kern w:val="2"/>
          <w:szCs w:val="21"/>
        </w:rPr>
        <w:t>合同款。</w:t>
      </w:r>
    </w:p>
    <w:p w14:paraId="7A26F1B2"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中标人提交单据：合同</w:t>
      </w:r>
      <w:r>
        <w:rPr>
          <w:rFonts w:cs="Times New Roman" w:hint="eastAsia"/>
          <w:b/>
          <w:bCs/>
          <w:kern w:val="2"/>
          <w:szCs w:val="21"/>
        </w:rPr>
        <w:t>(</w:t>
      </w:r>
      <w:r>
        <w:rPr>
          <w:rFonts w:cs="Times New Roman" w:hint="eastAsia"/>
          <w:b/>
          <w:bCs/>
          <w:kern w:val="2"/>
          <w:szCs w:val="21"/>
        </w:rPr>
        <w:t>正文部分复印件）、中标通知书（或成交通知书复印件）、发票（原件）、设备到货签收单（复印件）。</w:t>
      </w:r>
    </w:p>
    <w:p w14:paraId="4313440F"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w:t>
      </w:r>
      <w:r>
        <w:rPr>
          <w:rFonts w:cs="Times New Roman" w:hint="eastAsia"/>
          <w:b/>
          <w:bCs/>
          <w:kern w:val="2"/>
          <w:szCs w:val="21"/>
        </w:rPr>
        <w:t>3</w:t>
      </w:r>
      <w:r>
        <w:rPr>
          <w:rFonts w:cs="Times New Roman" w:hint="eastAsia"/>
          <w:b/>
          <w:bCs/>
          <w:kern w:val="2"/>
          <w:szCs w:val="21"/>
        </w:rPr>
        <w:t>）设备全部安装调试，并经采购人（用户）验收合格后，中标人向采购人提交下列单据之日起</w:t>
      </w:r>
      <w:r>
        <w:rPr>
          <w:rFonts w:cs="Times New Roman" w:hint="eastAsia"/>
          <w:b/>
          <w:bCs/>
          <w:kern w:val="2"/>
          <w:szCs w:val="21"/>
        </w:rPr>
        <w:t>30</w:t>
      </w:r>
      <w:r>
        <w:rPr>
          <w:rFonts w:cs="Times New Roman" w:hint="eastAsia"/>
          <w:b/>
          <w:bCs/>
          <w:kern w:val="2"/>
          <w:szCs w:val="21"/>
        </w:rPr>
        <w:t>日内，采购人向中标人无息退还履约保函或保证金。</w:t>
      </w:r>
    </w:p>
    <w:p w14:paraId="5526B9CE"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中标人提交单据：退还申请（原件）、安装调试验收合格报告（复印件）。</w:t>
      </w:r>
    </w:p>
    <w:p w14:paraId="49B3032E" w14:textId="77777777" w:rsidR="00EB20CC" w:rsidRDefault="006D0A23">
      <w:pPr>
        <w:shd w:val="clear" w:color="auto" w:fill="auto"/>
        <w:tabs>
          <w:tab w:val="clear" w:pos="426"/>
        </w:tabs>
        <w:spacing w:line="240" w:lineRule="auto"/>
        <w:ind w:firstLineChars="200" w:firstLine="422"/>
        <w:rPr>
          <w:rFonts w:cs="Times New Roman"/>
          <w:b/>
          <w:bCs/>
          <w:kern w:val="2"/>
          <w:szCs w:val="21"/>
        </w:rPr>
      </w:pPr>
      <w:r>
        <w:rPr>
          <w:rFonts w:cs="Times New Roman" w:hint="eastAsia"/>
          <w:b/>
          <w:bCs/>
          <w:kern w:val="2"/>
          <w:szCs w:val="21"/>
        </w:rPr>
        <w:t>（</w:t>
      </w:r>
      <w:r>
        <w:rPr>
          <w:rFonts w:cs="Times New Roman" w:hint="eastAsia"/>
          <w:b/>
          <w:bCs/>
          <w:kern w:val="2"/>
          <w:szCs w:val="21"/>
        </w:rPr>
        <w:t>4</w:t>
      </w:r>
      <w:r>
        <w:rPr>
          <w:rFonts w:cs="Times New Roman" w:hint="eastAsia"/>
          <w:b/>
          <w:bCs/>
          <w:kern w:val="2"/>
          <w:szCs w:val="21"/>
        </w:rPr>
        <w:t>）因财政集中支付延误时间不计算在内。中标人提交付款单据延迟、缺失及账户信息错误的，采购人有权相应顺延付款期限，且采购人不承担延误付款责任。</w:t>
      </w:r>
    </w:p>
    <w:p w14:paraId="738DD266" w14:textId="77777777" w:rsidR="00EB20CC" w:rsidRDefault="00EB20CC">
      <w:pPr>
        <w:widowControl w:val="0"/>
        <w:shd w:val="clear" w:color="auto" w:fill="auto"/>
        <w:tabs>
          <w:tab w:val="clear" w:pos="426"/>
        </w:tabs>
        <w:adjustRightInd/>
        <w:snapToGrid/>
        <w:spacing w:line="240" w:lineRule="auto"/>
        <w:ind w:leftChars="200" w:left="420"/>
        <w:rPr>
          <w:rFonts w:cs="Times New Roman"/>
          <w:b/>
          <w:bCs/>
          <w:kern w:val="2"/>
          <w:szCs w:val="21"/>
        </w:rPr>
      </w:pPr>
    </w:p>
    <w:p w14:paraId="22CD9954" w14:textId="77777777" w:rsidR="00EB20CC" w:rsidRDefault="006D0A23">
      <w:pPr>
        <w:widowControl w:val="0"/>
        <w:shd w:val="clear" w:color="auto" w:fill="auto"/>
        <w:tabs>
          <w:tab w:val="clear" w:pos="426"/>
        </w:tabs>
        <w:adjustRightInd/>
        <w:snapToGrid/>
        <w:spacing w:line="240" w:lineRule="auto"/>
        <w:ind w:leftChars="200" w:left="420"/>
        <w:rPr>
          <w:rFonts w:cs="Times New Roman"/>
          <w:b/>
          <w:bCs/>
          <w:kern w:val="2"/>
          <w:szCs w:val="21"/>
        </w:rPr>
      </w:pPr>
      <w:r>
        <w:rPr>
          <w:rFonts w:cs="Times New Roman" w:hint="eastAsia"/>
          <w:b/>
          <w:bCs/>
          <w:kern w:val="2"/>
          <w:szCs w:val="21"/>
        </w:rPr>
        <w:t>备注：</w:t>
      </w:r>
    </w:p>
    <w:p w14:paraId="447FF22C" w14:textId="77777777" w:rsidR="00EB20CC" w:rsidRDefault="006D0A2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1.</w:t>
      </w:r>
      <w:r>
        <w:rPr>
          <w:rFonts w:cs="Times New Roman" w:hint="eastAsia"/>
          <w:b/>
          <w:bCs/>
          <w:kern w:val="2"/>
          <w:szCs w:val="21"/>
        </w:rPr>
        <w:t>商务</w:t>
      </w:r>
      <w:r>
        <w:rPr>
          <w:rFonts w:cs="Times New Roman"/>
          <w:b/>
          <w:bCs/>
          <w:kern w:val="2"/>
          <w:szCs w:val="21"/>
        </w:rPr>
        <w:t>要求分为一般</w:t>
      </w:r>
      <w:r>
        <w:rPr>
          <w:rFonts w:cs="Times New Roman" w:hint="eastAsia"/>
          <w:b/>
          <w:bCs/>
          <w:kern w:val="2"/>
          <w:szCs w:val="21"/>
        </w:rPr>
        <w:t>商务</w:t>
      </w:r>
      <w:r>
        <w:rPr>
          <w:rFonts w:cs="Times New Roman"/>
          <w:b/>
          <w:bCs/>
          <w:kern w:val="2"/>
          <w:szCs w:val="21"/>
        </w:rPr>
        <w:t>要求、重要</w:t>
      </w:r>
      <w:r>
        <w:rPr>
          <w:rFonts w:cs="Times New Roman" w:hint="eastAsia"/>
          <w:b/>
          <w:bCs/>
          <w:kern w:val="2"/>
          <w:szCs w:val="21"/>
        </w:rPr>
        <w:t>商务</w:t>
      </w:r>
      <w:r>
        <w:rPr>
          <w:rFonts w:cs="Times New Roman"/>
          <w:b/>
          <w:bCs/>
          <w:kern w:val="2"/>
          <w:szCs w:val="21"/>
        </w:rPr>
        <w:t>要求（以</w:t>
      </w:r>
      <w:r>
        <w:rPr>
          <w:rFonts w:cs="Times New Roman"/>
          <w:b/>
          <w:bCs/>
          <w:kern w:val="2"/>
          <w:szCs w:val="21"/>
        </w:rPr>
        <w:t>“▲”</w:t>
      </w:r>
      <w:r>
        <w:rPr>
          <w:rFonts w:cs="Times New Roman"/>
          <w:b/>
          <w:bCs/>
          <w:kern w:val="2"/>
          <w:szCs w:val="21"/>
        </w:rPr>
        <w:t>标注）和实质性</w:t>
      </w:r>
      <w:r>
        <w:rPr>
          <w:rFonts w:cs="Times New Roman" w:hint="eastAsia"/>
          <w:b/>
          <w:bCs/>
          <w:kern w:val="2"/>
          <w:szCs w:val="21"/>
        </w:rPr>
        <w:t>商务</w:t>
      </w:r>
      <w:r>
        <w:rPr>
          <w:rFonts w:cs="Times New Roman"/>
          <w:b/>
          <w:bCs/>
          <w:kern w:val="2"/>
          <w:szCs w:val="21"/>
        </w:rPr>
        <w:t>要求（以</w:t>
      </w:r>
      <w:r>
        <w:rPr>
          <w:rFonts w:cs="Times New Roman" w:hint="eastAsia"/>
          <w:b/>
          <w:bCs/>
          <w:kern w:val="2"/>
          <w:szCs w:val="21"/>
        </w:rPr>
        <w:t>“</w:t>
      </w:r>
      <w:r>
        <w:rPr>
          <w:rFonts w:cs="Times New Roman"/>
          <w:b/>
          <w:bCs/>
          <w:kern w:val="2"/>
          <w:szCs w:val="21"/>
        </w:rPr>
        <w:t>★”</w:t>
      </w:r>
      <w:r>
        <w:rPr>
          <w:rFonts w:cs="Times New Roman"/>
          <w:b/>
          <w:bCs/>
          <w:kern w:val="2"/>
          <w:szCs w:val="21"/>
        </w:rPr>
        <w:t>标注）。一般商务要求和重要商务要求若出现不响应或负偏离，其综合评分的相关分数将予以扣减，但不作为投标无效条款。实质性商务要求（以</w:t>
      </w:r>
      <w:r>
        <w:rPr>
          <w:rFonts w:cs="Times New Roman" w:hint="eastAsia"/>
          <w:b/>
          <w:bCs/>
          <w:kern w:val="2"/>
          <w:szCs w:val="21"/>
        </w:rPr>
        <w:t>“</w:t>
      </w:r>
      <w:r>
        <w:rPr>
          <w:rFonts w:cs="Times New Roman"/>
          <w:b/>
          <w:bCs/>
          <w:kern w:val="2"/>
          <w:szCs w:val="21"/>
        </w:rPr>
        <w:t>★”</w:t>
      </w:r>
      <w:r>
        <w:rPr>
          <w:rFonts w:cs="Times New Roman"/>
          <w:b/>
          <w:bCs/>
          <w:kern w:val="2"/>
          <w:szCs w:val="21"/>
        </w:rPr>
        <w:t>标注）若出现不响应或任何一项负偏离，将导致投标无效。</w:t>
      </w:r>
    </w:p>
    <w:p w14:paraId="7B7A66D6" w14:textId="77777777" w:rsidR="00EB20CC" w:rsidRDefault="00EB20CC">
      <w:pPr>
        <w:shd w:val="clear" w:color="auto" w:fill="auto"/>
        <w:tabs>
          <w:tab w:val="clear" w:pos="426"/>
        </w:tabs>
        <w:adjustRightInd/>
        <w:snapToGrid/>
        <w:spacing w:line="240" w:lineRule="auto"/>
        <w:jc w:val="left"/>
      </w:pPr>
    </w:p>
    <w:p w14:paraId="21C80C51" w14:textId="77777777" w:rsidR="00EB20CC" w:rsidRDefault="006D0A23">
      <w:pPr>
        <w:pStyle w:val="affc"/>
      </w:pPr>
      <w:r>
        <w:rPr>
          <w:rFonts w:hint="eastAsia"/>
        </w:rPr>
        <w:br w:type="page"/>
      </w:r>
      <w:bookmarkStart w:id="56" w:name="_Toc25206"/>
      <w:r>
        <w:rPr>
          <w:rFonts w:hint="eastAsia"/>
        </w:rPr>
        <w:lastRenderedPageBreak/>
        <w:t>第三章</w:t>
      </w:r>
      <w:r>
        <w:rPr>
          <w:rFonts w:hint="eastAsia"/>
        </w:rPr>
        <w:t xml:space="preserve"> </w:t>
      </w:r>
      <w:r>
        <w:rPr>
          <w:rFonts w:hint="eastAsia"/>
        </w:rPr>
        <w:t>定价方式、合同类型和风险管理措施</w:t>
      </w:r>
      <w:bookmarkEnd w:id="56"/>
    </w:p>
    <w:p w14:paraId="128D3A8C" w14:textId="77777777" w:rsidR="00EB20CC" w:rsidRDefault="006D0A23">
      <w:pPr>
        <w:numPr>
          <w:ilvl w:val="0"/>
          <w:numId w:val="3"/>
        </w:numPr>
        <w:adjustRightInd/>
        <w:snapToGrid/>
        <w:spacing w:before="280" w:after="290" w:line="377" w:lineRule="auto"/>
        <w:jc w:val="left"/>
        <w:outlineLvl w:val="2"/>
        <w:rPr>
          <w:b/>
          <w:sz w:val="24"/>
        </w:rPr>
      </w:pPr>
      <w:bookmarkStart w:id="57" w:name="_Toc157893754"/>
      <w:bookmarkStart w:id="58" w:name="_Toc21605"/>
      <w:bookmarkStart w:id="59" w:name="_Toc18482"/>
      <w:r>
        <w:rPr>
          <w:rFonts w:hint="eastAsia"/>
          <w:b/>
          <w:sz w:val="24"/>
        </w:rPr>
        <w:t>定价方式</w:t>
      </w:r>
      <w:bookmarkEnd w:id="57"/>
      <w:bookmarkEnd w:id="58"/>
      <w:bookmarkEnd w:id="59"/>
    </w:p>
    <w:p w14:paraId="4F0BCC66" w14:textId="77777777" w:rsidR="00EB20CC" w:rsidRDefault="006D0A23">
      <w:pPr>
        <w:widowControl w:val="0"/>
        <w:shd w:val="clear" w:color="auto" w:fill="auto"/>
        <w:tabs>
          <w:tab w:val="clear" w:pos="426"/>
        </w:tabs>
        <w:adjustRightInd/>
        <w:snapToGrid/>
        <w:spacing w:line="240" w:lineRule="auto"/>
        <w:ind w:firstLineChars="200" w:firstLine="420"/>
        <w:rPr>
          <w:kern w:val="2"/>
        </w:rPr>
      </w:pPr>
      <w:r>
        <w:rPr>
          <w:rFonts w:hint="eastAsia"/>
          <w:kern w:val="2"/>
        </w:rPr>
        <w:t>固定总价</w:t>
      </w:r>
      <w:r>
        <w:rPr>
          <w:rFonts w:hint="eastAsia"/>
        </w:rPr>
        <w:t>。</w:t>
      </w:r>
    </w:p>
    <w:p w14:paraId="12AD4018" w14:textId="77777777" w:rsidR="00EB20CC" w:rsidRDefault="006D0A23">
      <w:pPr>
        <w:numPr>
          <w:ilvl w:val="0"/>
          <w:numId w:val="3"/>
        </w:numPr>
        <w:adjustRightInd/>
        <w:snapToGrid/>
        <w:spacing w:before="280" w:after="290" w:line="377" w:lineRule="auto"/>
        <w:jc w:val="left"/>
        <w:outlineLvl w:val="2"/>
        <w:rPr>
          <w:b/>
          <w:sz w:val="24"/>
        </w:rPr>
      </w:pPr>
      <w:bookmarkStart w:id="60" w:name="_Toc4887"/>
      <w:bookmarkStart w:id="61" w:name="_Toc157893755"/>
      <w:bookmarkStart w:id="62" w:name="_Toc18675"/>
      <w:r>
        <w:rPr>
          <w:rFonts w:hint="eastAsia"/>
          <w:b/>
          <w:sz w:val="24"/>
        </w:rPr>
        <w:t>合同类型</w:t>
      </w:r>
      <w:bookmarkEnd w:id="60"/>
      <w:bookmarkEnd w:id="61"/>
      <w:bookmarkEnd w:id="62"/>
    </w:p>
    <w:p w14:paraId="1B80A6CC" w14:textId="77777777" w:rsidR="00EB20CC" w:rsidRDefault="006D0A23">
      <w:pPr>
        <w:widowControl w:val="0"/>
        <w:shd w:val="clear" w:color="auto" w:fill="auto"/>
        <w:tabs>
          <w:tab w:val="clear" w:pos="426"/>
        </w:tabs>
        <w:adjustRightInd/>
        <w:snapToGrid/>
        <w:spacing w:line="240" w:lineRule="auto"/>
        <w:ind w:firstLineChars="200" w:firstLine="420"/>
        <w:rPr>
          <w:kern w:val="2"/>
        </w:rPr>
      </w:pPr>
      <w:r>
        <w:rPr>
          <w:rFonts w:hint="eastAsia"/>
          <w:kern w:val="2"/>
        </w:rPr>
        <w:t>买卖合同</w:t>
      </w:r>
      <w:r>
        <w:rPr>
          <w:rFonts w:hint="eastAsia"/>
        </w:rPr>
        <w:t>。</w:t>
      </w:r>
    </w:p>
    <w:p w14:paraId="318B9DED" w14:textId="77777777" w:rsidR="00EB20CC" w:rsidRDefault="006D0A23">
      <w:pPr>
        <w:numPr>
          <w:ilvl w:val="0"/>
          <w:numId w:val="3"/>
        </w:numPr>
        <w:adjustRightInd/>
        <w:snapToGrid/>
        <w:spacing w:before="280" w:after="290" w:line="377" w:lineRule="auto"/>
        <w:jc w:val="left"/>
        <w:outlineLvl w:val="2"/>
        <w:rPr>
          <w:b/>
          <w:sz w:val="24"/>
        </w:rPr>
      </w:pPr>
      <w:bookmarkStart w:id="63" w:name="_Toc157893757"/>
      <w:bookmarkStart w:id="64" w:name="_Toc24693"/>
      <w:bookmarkStart w:id="65" w:name="_Toc15057"/>
      <w:r>
        <w:rPr>
          <w:rFonts w:hint="eastAsia"/>
          <w:b/>
          <w:sz w:val="24"/>
        </w:rPr>
        <w:t>风险管理措施</w:t>
      </w:r>
      <w:bookmarkEnd w:id="63"/>
      <w:bookmarkEnd w:id="64"/>
      <w:bookmarkEnd w:id="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85"/>
        <w:gridCol w:w="1185"/>
        <w:gridCol w:w="1185"/>
        <w:gridCol w:w="1185"/>
        <w:gridCol w:w="1185"/>
        <w:gridCol w:w="1186"/>
      </w:tblGrid>
      <w:tr w:rsidR="00EB20CC" w14:paraId="76930602" w14:textId="77777777">
        <w:trPr>
          <w:jc w:val="center"/>
        </w:trPr>
        <w:tc>
          <w:tcPr>
            <w:tcW w:w="1185" w:type="dxa"/>
          </w:tcPr>
          <w:p w14:paraId="54366151" w14:textId="77777777" w:rsidR="00EB20CC" w:rsidRDefault="006D0A23">
            <w:pPr>
              <w:spacing w:line="240" w:lineRule="auto"/>
              <w:rPr>
                <w:b/>
                <w:bCs/>
                <w:szCs w:val="21"/>
              </w:rPr>
            </w:pPr>
            <w:r>
              <w:rPr>
                <w:rFonts w:hint="eastAsia"/>
                <w:b/>
                <w:bCs/>
                <w:szCs w:val="21"/>
              </w:rPr>
              <w:t>阶段</w:t>
            </w:r>
          </w:p>
        </w:tc>
        <w:tc>
          <w:tcPr>
            <w:tcW w:w="1185" w:type="dxa"/>
          </w:tcPr>
          <w:p w14:paraId="4540408F" w14:textId="77777777" w:rsidR="00EB20CC" w:rsidRDefault="006D0A23">
            <w:pPr>
              <w:spacing w:line="240" w:lineRule="auto"/>
              <w:rPr>
                <w:b/>
                <w:bCs/>
                <w:szCs w:val="21"/>
              </w:rPr>
            </w:pPr>
            <w:r>
              <w:rPr>
                <w:rFonts w:hint="eastAsia"/>
                <w:b/>
                <w:bCs/>
                <w:szCs w:val="21"/>
              </w:rPr>
              <w:t>风险事项</w:t>
            </w:r>
          </w:p>
        </w:tc>
        <w:tc>
          <w:tcPr>
            <w:tcW w:w="1185" w:type="dxa"/>
          </w:tcPr>
          <w:p w14:paraId="4CF98983" w14:textId="77777777" w:rsidR="00EB20CC" w:rsidRDefault="006D0A23">
            <w:pPr>
              <w:spacing w:line="240" w:lineRule="auto"/>
              <w:rPr>
                <w:b/>
                <w:bCs/>
                <w:szCs w:val="21"/>
              </w:rPr>
            </w:pPr>
            <w:r>
              <w:rPr>
                <w:rFonts w:hint="eastAsia"/>
                <w:b/>
                <w:bCs/>
                <w:szCs w:val="21"/>
              </w:rPr>
              <w:t>风险描述</w:t>
            </w:r>
          </w:p>
        </w:tc>
        <w:tc>
          <w:tcPr>
            <w:tcW w:w="1185" w:type="dxa"/>
          </w:tcPr>
          <w:p w14:paraId="1C1D3F15" w14:textId="77777777" w:rsidR="00EB20CC" w:rsidRDefault="006D0A23">
            <w:pPr>
              <w:spacing w:line="240" w:lineRule="auto"/>
              <w:rPr>
                <w:b/>
                <w:bCs/>
                <w:szCs w:val="21"/>
              </w:rPr>
            </w:pPr>
            <w:r>
              <w:rPr>
                <w:rFonts w:hint="eastAsia"/>
                <w:b/>
                <w:bCs/>
                <w:szCs w:val="21"/>
              </w:rPr>
              <w:t>风险等级</w:t>
            </w:r>
          </w:p>
        </w:tc>
        <w:tc>
          <w:tcPr>
            <w:tcW w:w="1185" w:type="dxa"/>
          </w:tcPr>
          <w:p w14:paraId="2909CFF6" w14:textId="77777777" w:rsidR="00EB20CC" w:rsidRDefault="006D0A23">
            <w:pPr>
              <w:spacing w:line="240" w:lineRule="auto"/>
              <w:rPr>
                <w:b/>
                <w:bCs/>
                <w:szCs w:val="21"/>
              </w:rPr>
            </w:pPr>
            <w:r>
              <w:rPr>
                <w:rFonts w:hint="eastAsia"/>
                <w:b/>
                <w:bCs/>
                <w:szCs w:val="21"/>
              </w:rPr>
              <w:t>防控措施</w:t>
            </w:r>
          </w:p>
        </w:tc>
        <w:tc>
          <w:tcPr>
            <w:tcW w:w="1185" w:type="dxa"/>
          </w:tcPr>
          <w:p w14:paraId="787BE735" w14:textId="77777777" w:rsidR="00EB20CC" w:rsidRDefault="006D0A23">
            <w:pPr>
              <w:spacing w:line="240" w:lineRule="auto"/>
              <w:rPr>
                <w:b/>
                <w:bCs/>
                <w:szCs w:val="21"/>
              </w:rPr>
            </w:pPr>
            <w:r>
              <w:rPr>
                <w:rFonts w:hint="eastAsia"/>
                <w:b/>
                <w:bCs/>
                <w:szCs w:val="21"/>
              </w:rPr>
              <w:t>责任人</w:t>
            </w:r>
          </w:p>
        </w:tc>
        <w:tc>
          <w:tcPr>
            <w:tcW w:w="1186" w:type="dxa"/>
          </w:tcPr>
          <w:p w14:paraId="4461CA19" w14:textId="77777777" w:rsidR="00EB20CC" w:rsidRDefault="006D0A23">
            <w:pPr>
              <w:spacing w:line="240" w:lineRule="auto"/>
              <w:rPr>
                <w:b/>
                <w:bCs/>
                <w:szCs w:val="21"/>
              </w:rPr>
            </w:pPr>
            <w:r>
              <w:rPr>
                <w:rFonts w:hint="eastAsia"/>
                <w:b/>
                <w:bCs/>
                <w:szCs w:val="21"/>
              </w:rPr>
              <w:t>采购环节</w:t>
            </w:r>
          </w:p>
        </w:tc>
      </w:tr>
      <w:tr w:rsidR="00EB20CC" w14:paraId="322DDBD9" w14:textId="77777777">
        <w:trPr>
          <w:jc w:val="center"/>
        </w:trPr>
        <w:tc>
          <w:tcPr>
            <w:tcW w:w="1185" w:type="dxa"/>
          </w:tcPr>
          <w:p w14:paraId="015A6E45" w14:textId="77777777" w:rsidR="00EB20CC" w:rsidRDefault="006D0A23">
            <w:pPr>
              <w:tabs>
                <w:tab w:val="clear" w:pos="426"/>
                <w:tab w:val="left" w:pos="1330"/>
              </w:tabs>
              <w:spacing w:line="240" w:lineRule="auto"/>
              <w:rPr>
                <w:szCs w:val="21"/>
              </w:rPr>
            </w:pPr>
            <w:r>
              <w:rPr>
                <w:rFonts w:hint="eastAsia"/>
                <w:szCs w:val="21"/>
              </w:rPr>
              <w:t>采购阶段</w:t>
            </w:r>
          </w:p>
        </w:tc>
        <w:tc>
          <w:tcPr>
            <w:tcW w:w="1185" w:type="dxa"/>
          </w:tcPr>
          <w:p w14:paraId="05450425" w14:textId="77777777" w:rsidR="00EB20CC" w:rsidRDefault="006D0A23">
            <w:pPr>
              <w:tabs>
                <w:tab w:val="clear" w:pos="426"/>
                <w:tab w:val="left" w:pos="1330"/>
              </w:tabs>
              <w:spacing w:line="240" w:lineRule="auto"/>
              <w:rPr>
                <w:szCs w:val="21"/>
              </w:rPr>
            </w:pPr>
            <w:r>
              <w:rPr>
                <w:rFonts w:hint="eastAsia"/>
                <w:szCs w:val="21"/>
              </w:rPr>
              <w:t>需求编制</w:t>
            </w:r>
          </w:p>
        </w:tc>
        <w:tc>
          <w:tcPr>
            <w:tcW w:w="1185" w:type="dxa"/>
          </w:tcPr>
          <w:p w14:paraId="43BC9FF6" w14:textId="77777777" w:rsidR="00EB20CC" w:rsidRDefault="006D0A23">
            <w:pPr>
              <w:tabs>
                <w:tab w:val="clear" w:pos="426"/>
                <w:tab w:val="left" w:pos="1330"/>
              </w:tabs>
              <w:spacing w:line="240" w:lineRule="auto"/>
              <w:rPr>
                <w:szCs w:val="21"/>
              </w:rPr>
            </w:pPr>
            <w:r>
              <w:rPr>
                <w:rFonts w:hint="eastAsia"/>
                <w:szCs w:val="21"/>
              </w:rPr>
              <w:t>需求编制与实际不符</w:t>
            </w:r>
          </w:p>
        </w:tc>
        <w:tc>
          <w:tcPr>
            <w:tcW w:w="1185" w:type="dxa"/>
          </w:tcPr>
          <w:p w14:paraId="36517F43" w14:textId="77777777" w:rsidR="00EB20CC" w:rsidRDefault="006D0A23">
            <w:pPr>
              <w:tabs>
                <w:tab w:val="clear" w:pos="426"/>
                <w:tab w:val="left" w:pos="1330"/>
              </w:tabs>
              <w:spacing w:line="240" w:lineRule="auto"/>
              <w:rPr>
                <w:szCs w:val="21"/>
              </w:rPr>
            </w:pPr>
            <w:r>
              <w:rPr>
                <w:rFonts w:hint="eastAsia"/>
                <w:szCs w:val="21"/>
              </w:rPr>
              <w:t>中</w:t>
            </w:r>
          </w:p>
        </w:tc>
        <w:tc>
          <w:tcPr>
            <w:tcW w:w="1185" w:type="dxa"/>
          </w:tcPr>
          <w:p w14:paraId="6F8BEE3A" w14:textId="77777777" w:rsidR="00EB20CC" w:rsidRDefault="006D0A23">
            <w:pPr>
              <w:tabs>
                <w:tab w:val="clear" w:pos="426"/>
                <w:tab w:val="left" w:pos="1330"/>
              </w:tabs>
              <w:spacing w:line="240" w:lineRule="auto"/>
              <w:rPr>
                <w:szCs w:val="21"/>
              </w:rPr>
            </w:pPr>
            <w:r>
              <w:rPr>
                <w:rFonts w:hint="eastAsia"/>
                <w:szCs w:val="21"/>
              </w:rPr>
              <w:t>仔细与需求部门确认需求表填写是否与实际需求一致</w:t>
            </w:r>
          </w:p>
        </w:tc>
        <w:tc>
          <w:tcPr>
            <w:tcW w:w="1185" w:type="dxa"/>
          </w:tcPr>
          <w:p w14:paraId="663F0C72" w14:textId="77777777" w:rsidR="00EB20CC" w:rsidRDefault="006D0A23">
            <w:pPr>
              <w:tabs>
                <w:tab w:val="clear" w:pos="426"/>
                <w:tab w:val="left" w:pos="1330"/>
              </w:tabs>
              <w:spacing w:line="240" w:lineRule="auto"/>
              <w:rPr>
                <w:szCs w:val="21"/>
              </w:rPr>
            </w:pPr>
            <w:r>
              <w:rPr>
                <w:rFonts w:hint="eastAsia"/>
                <w:szCs w:val="21"/>
              </w:rPr>
              <w:t>采购人</w:t>
            </w:r>
          </w:p>
        </w:tc>
        <w:tc>
          <w:tcPr>
            <w:tcW w:w="1186" w:type="dxa"/>
          </w:tcPr>
          <w:p w14:paraId="1BCD687A" w14:textId="77777777" w:rsidR="00EB20CC" w:rsidRDefault="006D0A23">
            <w:pPr>
              <w:tabs>
                <w:tab w:val="clear" w:pos="426"/>
                <w:tab w:val="left" w:pos="1330"/>
              </w:tabs>
              <w:spacing w:line="240" w:lineRule="auto"/>
              <w:rPr>
                <w:szCs w:val="21"/>
              </w:rPr>
            </w:pPr>
            <w:r>
              <w:rPr>
                <w:rFonts w:hint="eastAsia"/>
                <w:szCs w:val="21"/>
              </w:rPr>
              <w:t>采购环节</w:t>
            </w:r>
          </w:p>
        </w:tc>
      </w:tr>
      <w:tr w:rsidR="00EB20CC" w14:paraId="6C6F2CD2" w14:textId="77777777">
        <w:trPr>
          <w:jc w:val="center"/>
        </w:trPr>
        <w:tc>
          <w:tcPr>
            <w:tcW w:w="1185" w:type="dxa"/>
          </w:tcPr>
          <w:p w14:paraId="2457F145" w14:textId="77777777" w:rsidR="00EB20CC" w:rsidRDefault="006D0A23">
            <w:pPr>
              <w:tabs>
                <w:tab w:val="clear" w:pos="426"/>
                <w:tab w:val="left" w:pos="1330"/>
              </w:tabs>
              <w:spacing w:line="240" w:lineRule="auto"/>
              <w:rPr>
                <w:szCs w:val="21"/>
              </w:rPr>
            </w:pPr>
            <w:r>
              <w:rPr>
                <w:rFonts w:hint="eastAsia"/>
                <w:szCs w:val="21"/>
              </w:rPr>
              <w:t>采购阶段</w:t>
            </w:r>
          </w:p>
        </w:tc>
        <w:tc>
          <w:tcPr>
            <w:tcW w:w="1185" w:type="dxa"/>
          </w:tcPr>
          <w:p w14:paraId="5CCFAAF2" w14:textId="77777777" w:rsidR="00EB20CC" w:rsidRDefault="006D0A23">
            <w:pPr>
              <w:tabs>
                <w:tab w:val="clear" w:pos="426"/>
                <w:tab w:val="left" w:pos="1330"/>
              </w:tabs>
              <w:spacing w:line="240" w:lineRule="auto"/>
              <w:rPr>
                <w:szCs w:val="21"/>
              </w:rPr>
            </w:pPr>
            <w:r>
              <w:rPr>
                <w:rFonts w:hint="eastAsia"/>
                <w:szCs w:val="21"/>
              </w:rPr>
              <w:t>采购活动</w:t>
            </w:r>
          </w:p>
        </w:tc>
        <w:tc>
          <w:tcPr>
            <w:tcW w:w="1185" w:type="dxa"/>
          </w:tcPr>
          <w:p w14:paraId="25DDFFAD" w14:textId="77777777" w:rsidR="00EB20CC" w:rsidRDefault="006D0A23">
            <w:pPr>
              <w:tabs>
                <w:tab w:val="clear" w:pos="426"/>
                <w:tab w:val="left" w:pos="1330"/>
              </w:tabs>
              <w:spacing w:line="240" w:lineRule="auto"/>
              <w:rPr>
                <w:szCs w:val="21"/>
              </w:rPr>
            </w:pPr>
            <w:r>
              <w:rPr>
                <w:rFonts w:hint="eastAsia"/>
                <w:szCs w:val="21"/>
              </w:rPr>
              <w:t>标书的填写符合性及与需求的符合性</w:t>
            </w:r>
          </w:p>
        </w:tc>
        <w:tc>
          <w:tcPr>
            <w:tcW w:w="1185" w:type="dxa"/>
          </w:tcPr>
          <w:p w14:paraId="50A649B1" w14:textId="77777777" w:rsidR="00EB20CC" w:rsidRDefault="006D0A23">
            <w:pPr>
              <w:tabs>
                <w:tab w:val="clear" w:pos="426"/>
                <w:tab w:val="left" w:pos="1330"/>
              </w:tabs>
              <w:spacing w:line="240" w:lineRule="auto"/>
              <w:rPr>
                <w:szCs w:val="21"/>
              </w:rPr>
            </w:pPr>
            <w:r>
              <w:rPr>
                <w:rFonts w:hint="eastAsia"/>
                <w:szCs w:val="21"/>
              </w:rPr>
              <w:t>中</w:t>
            </w:r>
          </w:p>
        </w:tc>
        <w:tc>
          <w:tcPr>
            <w:tcW w:w="1185" w:type="dxa"/>
          </w:tcPr>
          <w:p w14:paraId="1665EDD6" w14:textId="77777777" w:rsidR="00EB20CC" w:rsidRDefault="006D0A23">
            <w:pPr>
              <w:tabs>
                <w:tab w:val="clear" w:pos="426"/>
                <w:tab w:val="left" w:pos="1330"/>
              </w:tabs>
              <w:spacing w:line="240" w:lineRule="auto"/>
              <w:rPr>
                <w:szCs w:val="21"/>
              </w:rPr>
            </w:pPr>
            <w:r>
              <w:rPr>
                <w:rFonts w:hint="eastAsia"/>
                <w:szCs w:val="21"/>
              </w:rPr>
              <w:t>仔细与采购人员确认填写是否与实际需求一致</w:t>
            </w:r>
          </w:p>
        </w:tc>
        <w:tc>
          <w:tcPr>
            <w:tcW w:w="1185" w:type="dxa"/>
          </w:tcPr>
          <w:p w14:paraId="5F61D8BF" w14:textId="77777777" w:rsidR="00EB20CC" w:rsidRDefault="006D0A23">
            <w:pPr>
              <w:tabs>
                <w:tab w:val="clear" w:pos="426"/>
                <w:tab w:val="left" w:pos="1330"/>
              </w:tabs>
              <w:spacing w:line="240" w:lineRule="auto"/>
              <w:rPr>
                <w:szCs w:val="21"/>
              </w:rPr>
            </w:pPr>
            <w:r>
              <w:rPr>
                <w:rFonts w:hint="eastAsia"/>
                <w:szCs w:val="21"/>
              </w:rPr>
              <w:t>代理机构</w:t>
            </w:r>
          </w:p>
        </w:tc>
        <w:tc>
          <w:tcPr>
            <w:tcW w:w="1186" w:type="dxa"/>
          </w:tcPr>
          <w:p w14:paraId="47C50575" w14:textId="77777777" w:rsidR="00EB20CC" w:rsidRDefault="006D0A23">
            <w:pPr>
              <w:tabs>
                <w:tab w:val="clear" w:pos="426"/>
                <w:tab w:val="left" w:pos="1330"/>
              </w:tabs>
              <w:spacing w:line="240" w:lineRule="auto"/>
              <w:rPr>
                <w:szCs w:val="21"/>
              </w:rPr>
            </w:pPr>
            <w:r>
              <w:rPr>
                <w:rFonts w:hint="eastAsia"/>
                <w:szCs w:val="21"/>
              </w:rPr>
              <w:t>采购环节</w:t>
            </w:r>
          </w:p>
        </w:tc>
      </w:tr>
      <w:tr w:rsidR="00EB20CC" w14:paraId="5EC013AB" w14:textId="77777777">
        <w:trPr>
          <w:jc w:val="center"/>
        </w:trPr>
        <w:tc>
          <w:tcPr>
            <w:tcW w:w="1185" w:type="dxa"/>
          </w:tcPr>
          <w:p w14:paraId="001773E5" w14:textId="77777777" w:rsidR="00EB20CC" w:rsidRDefault="006D0A23">
            <w:pPr>
              <w:tabs>
                <w:tab w:val="clear" w:pos="426"/>
                <w:tab w:val="left" w:pos="1330"/>
              </w:tabs>
              <w:spacing w:line="240" w:lineRule="auto"/>
              <w:rPr>
                <w:szCs w:val="21"/>
              </w:rPr>
            </w:pPr>
            <w:r>
              <w:rPr>
                <w:rFonts w:hint="eastAsia"/>
                <w:szCs w:val="21"/>
              </w:rPr>
              <w:t>合同履约阶段</w:t>
            </w:r>
          </w:p>
        </w:tc>
        <w:tc>
          <w:tcPr>
            <w:tcW w:w="1185" w:type="dxa"/>
          </w:tcPr>
          <w:p w14:paraId="1EC5D88F" w14:textId="77777777" w:rsidR="00EB20CC" w:rsidRDefault="006D0A23">
            <w:pPr>
              <w:tabs>
                <w:tab w:val="clear" w:pos="426"/>
                <w:tab w:val="left" w:pos="1330"/>
              </w:tabs>
              <w:spacing w:line="240" w:lineRule="auto"/>
              <w:rPr>
                <w:szCs w:val="21"/>
              </w:rPr>
            </w:pPr>
            <w:r>
              <w:rPr>
                <w:rFonts w:hint="eastAsia"/>
                <w:szCs w:val="21"/>
              </w:rPr>
              <w:t>合同履约</w:t>
            </w:r>
          </w:p>
        </w:tc>
        <w:tc>
          <w:tcPr>
            <w:tcW w:w="1185" w:type="dxa"/>
          </w:tcPr>
          <w:p w14:paraId="27119A8D" w14:textId="77777777" w:rsidR="00EB20CC" w:rsidRDefault="006D0A23">
            <w:pPr>
              <w:tabs>
                <w:tab w:val="clear" w:pos="426"/>
                <w:tab w:val="left" w:pos="1330"/>
              </w:tabs>
              <w:spacing w:line="240" w:lineRule="auto"/>
              <w:rPr>
                <w:szCs w:val="21"/>
              </w:rPr>
            </w:pPr>
            <w:r>
              <w:rPr>
                <w:rFonts w:hint="eastAsia"/>
                <w:szCs w:val="21"/>
              </w:rPr>
              <w:t>供应商不能按照合同准时履约</w:t>
            </w:r>
          </w:p>
        </w:tc>
        <w:tc>
          <w:tcPr>
            <w:tcW w:w="1185" w:type="dxa"/>
          </w:tcPr>
          <w:p w14:paraId="6962E7F7" w14:textId="77777777" w:rsidR="00EB20CC" w:rsidRDefault="006D0A23">
            <w:pPr>
              <w:tabs>
                <w:tab w:val="clear" w:pos="426"/>
                <w:tab w:val="left" w:pos="1330"/>
              </w:tabs>
              <w:spacing w:line="240" w:lineRule="auto"/>
              <w:rPr>
                <w:szCs w:val="21"/>
              </w:rPr>
            </w:pPr>
            <w:r>
              <w:rPr>
                <w:rFonts w:hint="eastAsia"/>
                <w:szCs w:val="21"/>
              </w:rPr>
              <w:t>中</w:t>
            </w:r>
          </w:p>
        </w:tc>
        <w:tc>
          <w:tcPr>
            <w:tcW w:w="1185" w:type="dxa"/>
          </w:tcPr>
          <w:p w14:paraId="1269D948" w14:textId="77777777" w:rsidR="00EB20CC" w:rsidRDefault="006D0A23">
            <w:pPr>
              <w:tabs>
                <w:tab w:val="clear" w:pos="426"/>
                <w:tab w:val="left" w:pos="1330"/>
              </w:tabs>
              <w:spacing w:line="240" w:lineRule="auto"/>
              <w:rPr>
                <w:szCs w:val="21"/>
              </w:rPr>
            </w:pPr>
            <w:r>
              <w:rPr>
                <w:rFonts w:hint="eastAsia"/>
                <w:szCs w:val="21"/>
              </w:rPr>
              <w:t>在合同中详细写明无法按时履约应该承担的法律责任</w:t>
            </w:r>
          </w:p>
        </w:tc>
        <w:tc>
          <w:tcPr>
            <w:tcW w:w="1185" w:type="dxa"/>
          </w:tcPr>
          <w:p w14:paraId="01C15DE0" w14:textId="77777777" w:rsidR="00EB20CC" w:rsidRDefault="006D0A23">
            <w:pPr>
              <w:tabs>
                <w:tab w:val="clear" w:pos="426"/>
                <w:tab w:val="left" w:pos="1330"/>
              </w:tabs>
              <w:spacing w:line="240" w:lineRule="auto"/>
              <w:rPr>
                <w:szCs w:val="21"/>
              </w:rPr>
            </w:pPr>
            <w:r>
              <w:rPr>
                <w:rFonts w:hint="eastAsia"/>
                <w:szCs w:val="21"/>
              </w:rPr>
              <w:t>供应商</w:t>
            </w:r>
          </w:p>
        </w:tc>
        <w:tc>
          <w:tcPr>
            <w:tcW w:w="1186" w:type="dxa"/>
          </w:tcPr>
          <w:p w14:paraId="723B0F1F" w14:textId="77777777" w:rsidR="00EB20CC" w:rsidRDefault="006D0A23">
            <w:pPr>
              <w:tabs>
                <w:tab w:val="clear" w:pos="426"/>
                <w:tab w:val="left" w:pos="1330"/>
              </w:tabs>
              <w:spacing w:line="240" w:lineRule="auto"/>
              <w:rPr>
                <w:szCs w:val="21"/>
              </w:rPr>
            </w:pPr>
            <w:r>
              <w:rPr>
                <w:rFonts w:hint="eastAsia"/>
                <w:szCs w:val="21"/>
              </w:rPr>
              <w:t>合同履约环节</w:t>
            </w:r>
          </w:p>
        </w:tc>
      </w:tr>
    </w:tbl>
    <w:p w14:paraId="09BF7E30" w14:textId="77777777" w:rsidR="00EB20CC" w:rsidRDefault="006D0A23">
      <w:r>
        <w:rPr>
          <w:rFonts w:hint="eastAsia"/>
        </w:rPr>
        <w:br w:type="page"/>
      </w:r>
    </w:p>
    <w:p w14:paraId="12589C9B" w14:textId="77777777" w:rsidR="00EB20CC" w:rsidRDefault="006D0A23">
      <w:pPr>
        <w:pStyle w:val="affc"/>
      </w:pPr>
      <w:bookmarkStart w:id="66" w:name="_Toc29781"/>
      <w:r>
        <w:rPr>
          <w:rFonts w:hint="eastAsia"/>
        </w:rPr>
        <w:lastRenderedPageBreak/>
        <w:t>第</w:t>
      </w:r>
      <w:r>
        <w:rPr>
          <w:rFonts w:hint="eastAsia"/>
        </w:rPr>
        <w:t>四</w:t>
      </w:r>
      <w:r>
        <w:rPr>
          <w:rFonts w:hint="eastAsia"/>
        </w:rPr>
        <w:t>章</w:t>
      </w:r>
      <w:r>
        <w:rPr>
          <w:rFonts w:hint="eastAsia"/>
        </w:rPr>
        <w:t xml:space="preserve"> </w:t>
      </w:r>
      <w:r>
        <w:rPr>
          <w:rFonts w:hint="eastAsia"/>
        </w:rPr>
        <w:t>资格审查和评标方法</w:t>
      </w:r>
      <w:bookmarkEnd w:id="66"/>
    </w:p>
    <w:p w14:paraId="6C7C9D61" w14:textId="77777777" w:rsidR="00EB20CC" w:rsidRDefault="006D0A23">
      <w:pPr>
        <w:pStyle w:val="affc"/>
      </w:pPr>
      <w:bookmarkStart w:id="67" w:name="_Toc6111"/>
      <w:bookmarkStart w:id="68" w:name="_Toc21802"/>
      <w:r>
        <w:rPr>
          <w:rFonts w:hint="eastAsia"/>
        </w:rPr>
        <w:t>前附表（一）</w:t>
      </w:r>
      <w:r>
        <w:t>资格审查表</w:t>
      </w:r>
      <w:bookmarkEnd w:id="67"/>
      <w:bookmarkEnd w:id="68"/>
    </w:p>
    <w:p w14:paraId="03AE7F7D" w14:textId="77777777" w:rsidR="00EB20CC" w:rsidRDefault="006D0A23">
      <w:pPr>
        <w:tabs>
          <w:tab w:val="clear" w:pos="426"/>
        </w:tabs>
        <w:spacing w:beforeLines="50" w:before="231" w:afterLines="50" w:after="231"/>
        <w:jc w:val="center"/>
        <w:rPr>
          <w:rFonts w:ascii="黑体" w:eastAsia="黑体"/>
          <w:sz w:val="28"/>
          <w:szCs w:val="28"/>
        </w:rPr>
      </w:pPr>
      <w:r>
        <w:rPr>
          <w:rFonts w:hint="eastAsia"/>
          <w:b/>
        </w:rPr>
        <w:t>（凡有下列情形之一的，投标文件无效，投标作无效标处理</w:t>
      </w:r>
      <w:r>
        <w:rPr>
          <w:rFonts w:ascii="黑体" w:eastAsia="黑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8589"/>
      </w:tblGrid>
      <w:tr w:rsidR="00EB20CC" w14:paraId="6442F049" w14:textId="77777777">
        <w:trPr>
          <w:trHeight w:val="283"/>
          <w:jc w:val="center"/>
        </w:trPr>
        <w:tc>
          <w:tcPr>
            <w:tcW w:w="764" w:type="dxa"/>
            <w:vAlign w:val="center"/>
          </w:tcPr>
          <w:p w14:paraId="585D8B97" w14:textId="77777777" w:rsidR="00EB20CC" w:rsidRDefault="006D0A23">
            <w:pPr>
              <w:tabs>
                <w:tab w:val="clear" w:pos="426"/>
              </w:tabs>
              <w:adjustRightInd/>
              <w:snapToGrid/>
              <w:spacing w:line="240" w:lineRule="auto"/>
              <w:jc w:val="center"/>
              <w:rPr>
                <w:b/>
              </w:rPr>
            </w:pPr>
            <w:r>
              <w:rPr>
                <w:rFonts w:hint="eastAsia"/>
                <w:b/>
              </w:rPr>
              <w:t>序号</w:t>
            </w:r>
          </w:p>
        </w:tc>
        <w:tc>
          <w:tcPr>
            <w:tcW w:w="8806" w:type="dxa"/>
            <w:vAlign w:val="center"/>
          </w:tcPr>
          <w:p w14:paraId="17C10E01" w14:textId="77777777" w:rsidR="00EB20CC" w:rsidRDefault="006D0A23">
            <w:pPr>
              <w:tabs>
                <w:tab w:val="clear" w:pos="426"/>
              </w:tabs>
              <w:adjustRightInd/>
              <w:snapToGrid/>
              <w:spacing w:line="240" w:lineRule="auto"/>
              <w:jc w:val="center"/>
              <w:rPr>
                <w:b/>
              </w:rPr>
            </w:pPr>
            <w:r>
              <w:rPr>
                <w:rFonts w:hint="eastAsia"/>
                <w:b/>
              </w:rPr>
              <w:t>评审内容</w:t>
            </w:r>
          </w:p>
        </w:tc>
      </w:tr>
      <w:tr w:rsidR="00EB20CC" w14:paraId="6CDAC417" w14:textId="77777777">
        <w:trPr>
          <w:trHeight w:val="283"/>
          <w:jc w:val="center"/>
        </w:trPr>
        <w:tc>
          <w:tcPr>
            <w:tcW w:w="764" w:type="dxa"/>
            <w:vAlign w:val="center"/>
          </w:tcPr>
          <w:p w14:paraId="77091C00" w14:textId="77777777" w:rsidR="00EB20CC" w:rsidRDefault="00EB20CC">
            <w:pPr>
              <w:numPr>
                <w:ilvl w:val="0"/>
                <w:numId w:val="4"/>
              </w:numPr>
              <w:tabs>
                <w:tab w:val="clear" w:pos="426"/>
              </w:tabs>
              <w:adjustRightInd/>
              <w:snapToGrid/>
              <w:spacing w:line="240" w:lineRule="auto"/>
              <w:ind w:left="0" w:firstLine="0"/>
              <w:jc w:val="center"/>
            </w:pPr>
          </w:p>
        </w:tc>
        <w:tc>
          <w:tcPr>
            <w:tcW w:w="8806" w:type="dxa"/>
            <w:vAlign w:val="center"/>
          </w:tcPr>
          <w:p w14:paraId="33841307" w14:textId="77777777" w:rsidR="00EB20CC" w:rsidRDefault="006D0A23">
            <w:pPr>
              <w:tabs>
                <w:tab w:val="clear" w:pos="426"/>
              </w:tabs>
              <w:adjustRightInd/>
              <w:snapToGrid/>
              <w:spacing w:line="240" w:lineRule="auto"/>
            </w:pPr>
            <w:r>
              <w:rPr>
                <w:rFonts w:hint="eastAsia"/>
              </w:rPr>
              <w:t>投标供应商具备招标资质要求，且提交相应资质证明材料；</w:t>
            </w:r>
            <w:r>
              <w:rPr>
                <w:rFonts w:hint="eastAsia"/>
              </w:rPr>
              <w:t>(</w:t>
            </w:r>
            <w:r>
              <w:rPr>
                <w:rFonts w:hint="eastAsia"/>
              </w:rPr>
              <w:t>详见招标公告“申请人的资格要求”，其中未列示的资质要求不得导致废标。</w:t>
            </w:r>
            <w:r>
              <w:rPr>
                <w:rFonts w:hint="eastAsia"/>
              </w:rPr>
              <w:t>)</w:t>
            </w:r>
          </w:p>
        </w:tc>
      </w:tr>
    </w:tbl>
    <w:p w14:paraId="1FA18A50" w14:textId="77777777" w:rsidR="00EB20CC" w:rsidRDefault="006D0A23">
      <w:pPr>
        <w:pStyle w:val="affc"/>
      </w:pPr>
      <w:r>
        <w:rPr>
          <w:sz w:val="24"/>
        </w:rPr>
        <w:br w:type="page"/>
      </w:r>
      <w:bookmarkStart w:id="69" w:name="_Toc22123"/>
      <w:bookmarkStart w:id="70" w:name="_Toc29642"/>
      <w:bookmarkStart w:id="71" w:name="_Toc435514846"/>
      <w:r>
        <w:rPr>
          <w:rFonts w:hint="eastAsia"/>
          <w:sz w:val="24"/>
        </w:rPr>
        <w:lastRenderedPageBreak/>
        <w:t>前附表（二）符合性审查表</w:t>
      </w:r>
      <w:bookmarkEnd w:id="69"/>
      <w:bookmarkEnd w:id="70"/>
    </w:p>
    <w:p w14:paraId="1343DE88" w14:textId="77777777" w:rsidR="00EB20CC" w:rsidRDefault="006D0A23">
      <w:pPr>
        <w:tabs>
          <w:tab w:val="clear" w:pos="426"/>
        </w:tabs>
        <w:spacing w:beforeLines="50" w:before="231" w:afterLines="50" w:after="231"/>
        <w:jc w:val="center"/>
        <w:rPr>
          <w:rFonts w:ascii="黑体" w:eastAsia="黑体"/>
          <w:sz w:val="28"/>
          <w:szCs w:val="28"/>
        </w:rPr>
      </w:pPr>
      <w:r>
        <w:rPr>
          <w:rFonts w:hint="eastAsia"/>
          <w:b/>
        </w:rPr>
        <w:t>（凡有下列情形之一的，投标文件无效，投标作无效标处理</w:t>
      </w:r>
      <w:r>
        <w:rPr>
          <w:rFonts w:ascii="黑体" w:eastAsia="黑体"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8589"/>
      </w:tblGrid>
      <w:tr w:rsidR="00EB20CC" w14:paraId="426C48BD" w14:textId="77777777">
        <w:trPr>
          <w:trHeight w:val="283"/>
          <w:jc w:val="center"/>
        </w:trPr>
        <w:tc>
          <w:tcPr>
            <w:tcW w:w="764" w:type="dxa"/>
            <w:vAlign w:val="center"/>
          </w:tcPr>
          <w:p w14:paraId="2DBCB51D" w14:textId="77777777" w:rsidR="00EB20CC" w:rsidRDefault="006D0A23">
            <w:pPr>
              <w:tabs>
                <w:tab w:val="clear" w:pos="426"/>
              </w:tabs>
              <w:adjustRightInd/>
              <w:snapToGrid/>
              <w:spacing w:line="240" w:lineRule="auto"/>
              <w:jc w:val="center"/>
              <w:rPr>
                <w:b/>
              </w:rPr>
            </w:pPr>
            <w:r>
              <w:rPr>
                <w:rFonts w:hint="eastAsia"/>
                <w:b/>
              </w:rPr>
              <w:t>序号</w:t>
            </w:r>
          </w:p>
        </w:tc>
        <w:tc>
          <w:tcPr>
            <w:tcW w:w="8806" w:type="dxa"/>
            <w:vAlign w:val="center"/>
          </w:tcPr>
          <w:p w14:paraId="3B7CEBBB" w14:textId="77777777" w:rsidR="00EB20CC" w:rsidRDefault="006D0A23">
            <w:pPr>
              <w:tabs>
                <w:tab w:val="clear" w:pos="426"/>
              </w:tabs>
              <w:adjustRightInd/>
              <w:snapToGrid/>
              <w:spacing w:line="240" w:lineRule="auto"/>
              <w:jc w:val="center"/>
              <w:rPr>
                <w:b/>
              </w:rPr>
            </w:pPr>
            <w:r>
              <w:rPr>
                <w:rFonts w:hint="eastAsia"/>
                <w:b/>
              </w:rPr>
              <w:t>评审内容</w:t>
            </w:r>
          </w:p>
        </w:tc>
      </w:tr>
      <w:tr w:rsidR="00EB20CC" w14:paraId="6F2CD06F" w14:textId="77777777">
        <w:trPr>
          <w:cantSplit/>
          <w:trHeight w:val="283"/>
          <w:jc w:val="center"/>
        </w:trPr>
        <w:tc>
          <w:tcPr>
            <w:tcW w:w="764" w:type="dxa"/>
            <w:vAlign w:val="center"/>
          </w:tcPr>
          <w:p w14:paraId="4F2F5267"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657907CA" w14:textId="77777777" w:rsidR="00EB20CC" w:rsidRDefault="006D0A23">
            <w:pPr>
              <w:tabs>
                <w:tab w:val="clear" w:pos="426"/>
              </w:tabs>
              <w:adjustRightInd/>
              <w:snapToGrid/>
              <w:spacing w:line="240" w:lineRule="auto"/>
            </w:pPr>
            <w:r>
              <w:rPr>
                <w:rFonts w:hint="eastAsia"/>
              </w:rPr>
              <w:t>将一个包或一个标段的内容拆开投标；</w:t>
            </w:r>
          </w:p>
        </w:tc>
      </w:tr>
      <w:tr w:rsidR="00EB20CC" w14:paraId="720BDE1F" w14:textId="77777777">
        <w:trPr>
          <w:cantSplit/>
          <w:trHeight w:val="283"/>
          <w:jc w:val="center"/>
        </w:trPr>
        <w:tc>
          <w:tcPr>
            <w:tcW w:w="764" w:type="dxa"/>
            <w:vAlign w:val="center"/>
          </w:tcPr>
          <w:p w14:paraId="25451C6D"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67603CDD" w14:textId="77777777" w:rsidR="00EB20CC" w:rsidRDefault="006D0A23">
            <w:pPr>
              <w:tabs>
                <w:tab w:val="clear" w:pos="426"/>
              </w:tabs>
              <w:adjustRightInd/>
              <w:snapToGrid/>
              <w:spacing w:line="240" w:lineRule="auto"/>
            </w:pPr>
            <w:r>
              <w:rPr>
                <w:rFonts w:hint="eastAsia"/>
              </w:rPr>
              <w:t>投标文件及开标一览表未按招标文件规定密封、签字、盖章；</w:t>
            </w:r>
          </w:p>
        </w:tc>
      </w:tr>
      <w:tr w:rsidR="00EB20CC" w14:paraId="6074A674" w14:textId="77777777">
        <w:trPr>
          <w:cantSplit/>
          <w:trHeight w:val="283"/>
          <w:jc w:val="center"/>
        </w:trPr>
        <w:tc>
          <w:tcPr>
            <w:tcW w:w="764" w:type="dxa"/>
            <w:vAlign w:val="center"/>
          </w:tcPr>
          <w:p w14:paraId="4C55446C"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7E2EB221" w14:textId="77777777" w:rsidR="00EB20CC" w:rsidRDefault="006D0A23">
            <w:pPr>
              <w:tabs>
                <w:tab w:val="clear" w:pos="426"/>
              </w:tabs>
              <w:adjustRightInd/>
              <w:snapToGrid/>
              <w:spacing w:line="240" w:lineRule="auto"/>
            </w:pPr>
            <w:r>
              <w:rPr>
                <w:rFonts w:hint="eastAsia"/>
              </w:rPr>
              <w:t>对同一项目投标时，提供两套以上的投标方案（招标文件另有规定的除外）；</w:t>
            </w:r>
          </w:p>
        </w:tc>
      </w:tr>
      <w:tr w:rsidR="00EB20CC" w14:paraId="1EB47C7D" w14:textId="77777777">
        <w:trPr>
          <w:cantSplit/>
          <w:trHeight w:val="283"/>
          <w:jc w:val="center"/>
        </w:trPr>
        <w:tc>
          <w:tcPr>
            <w:tcW w:w="764" w:type="dxa"/>
            <w:vAlign w:val="center"/>
          </w:tcPr>
          <w:p w14:paraId="7622A3C1"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29F1075E" w14:textId="77777777" w:rsidR="00EB20CC" w:rsidRDefault="006D0A23">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EB20CC" w14:paraId="6C468E98" w14:textId="77777777">
        <w:trPr>
          <w:cantSplit/>
          <w:trHeight w:val="283"/>
          <w:jc w:val="center"/>
        </w:trPr>
        <w:tc>
          <w:tcPr>
            <w:tcW w:w="764" w:type="dxa"/>
            <w:vAlign w:val="center"/>
          </w:tcPr>
          <w:p w14:paraId="0D188B00"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01992C56" w14:textId="77777777" w:rsidR="00EB20CC" w:rsidRDefault="006D0A23">
            <w:pPr>
              <w:tabs>
                <w:tab w:val="clear" w:pos="426"/>
              </w:tabs>
              <w:adjustRightInd/>
              <w:snapToGrid/>
              <w:spacing w:line="240" w:lineRule="auto"/>
            </w:pPr>
            <w:r>
              <w:rPr>
                <w:rFonts w:hint="eastAsia"/>
              </w:rPr>
              <w:t>未按招标文件所提供的样式填写</w:t>
            </w:r>
            <w:r>
              <w:t>《</w:t>
            </w:r>
            <w:r>
              <w:rPr>
                <w:rFonts w:hint="eastAsia"/>
              </w:rPr>
              <w:t>投标函》；未按招标文件所提供的《投标人资格声明函》进行承诺；</w:t>
            </w:r>
          </w:p>
        </w:tc>
      </w:tr>
      <w:tr w:rsidR="00EB20CC" w14:paraId="702E29FE" w14:textId="77777777">
        <w:trPr>
          <w:cantSplit/>
          <w:trHeight w:val="283"/>
          <w:jc w:val="center"/>
        </w:trPr>
        <w:tc>
          <w:tcPr>
            <w:tcW w:w="764" w:type="dxa"/>
            <w:vAlign w:val="center"/>
          </w:tcPr>
          <w:p w14:paraId="69D955A1"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51B6E2F8" w14:textId="77777777" w:rsidR="00EB20CC" w:rsidRDefault="006D0A23">
            <w:pPr>
              <w:tabs>
                <w:tab w:val="clear" w:pos="426"/>
              </w:tabs>
              <w:adjustRightInd/>
              <w:snapToGrid/>
              <w:spacing w:line="240" w:lineRule="auto"/>
            </w:pPr>
            <w:r>
              <w:rPr>
                <w:rFonts w:hint="eastAsia"/>
              </w:rPr>
              <w:t>投标总价或分项报价高于预算限额（最高投标限价）；</w:t>
            </w:r>
          </w:p>
        </w:tc>
      </w:tr>
      <w:tr w:rsidR="00EB20CC" w14:paraId="0174D9CA" w14:textId="77777777">
        <w:trPr>
          <w:cantSplit/>
          <w:trHeight w:val="283"/>
          <w:jc w:val="center"/>
        </w:trPr>
        <w:tc>
          <w:tcPr>
            <w:tcW w:w="764" w:type="dxa"/>
            <w:vAlign w:val="center"/>
          </w:tcPr>
          <w:p w14:paraId="360DF6AD"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50BD18FF" w14:textId="77777777" w:rsidR="00EB20CC" w:rsidRDefault="006D0A23">
            <w:pPr>
              <w:tabs>
                <w:tab w:val="clear" w:pos="426"/>
              </w:tabs>
              <w:adjustRightInd/>
              <w:snapToGrid/>
              <w:spacing w:line="240" w:lineRule="auto"/>
            </w:pPr>
            <w:r>
              <w:t>同一项目出现两个及以上报价，且按规定无法确定哪个是有效报价；</w:t>
            </w:r>
          </w:p>
        </w:tc>
      </w:tr>
      <w:tr w:rsidR="00EB20CC" w14:paraId="087EE05D" w14:textId="77777777">
        <w:trPr>
          <w:cantSplit/>
          <w:trHeight w:val="283"/>
          <w:jc w:val="center"/>
        </w:trPr>
        <w:tc>
          <w:tcPr>
            <w:tcW w:w="764" w:type="dxa"/>
            <w:vAlign w:val="center"/>
          </w:tcPr>
          <w:p w14:paraId="7AD3C41D"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29179369" w14:textId="77777777" w:rsidR="00EB20CC" w:rsidRDefault="006D0A23">
            <w:pPr>
              <w:tabs>
                <w:tab w:val="clear" w:pos="426"/>
              </w:tabs>
              <w:adjustRightInd/>
              <w:snapToGrid/>
              <w:spacing w:line="24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EB20CC" w14:paraId="1E215F11" w14:textId="77777777">
        <w:trPr>
          <w:cantSplit/>
          <w:trHeight w:val="283"/>
          <w:jc w:val="center"/>
        </w:trPr>
        <w:tc>
          <w:tcPr>
            <w:tcW w:w="764" w:type="dxa"/>
            <w:vAlign w:val="center"/>
          </w:tcPr>
          <w:p w14:paraId="067212A0"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61413880" w14:textId="77777777" w:rsidR="00EB20CC" w:rsidRDefault="006D0A23">
            <w:pPr>
              <w:tabs>
                <w:tab w:val="clear" w:pos="426"/>
              </w:tabs>
              <w:adjustRightInd/>
              <w:snapToGrid/>
              <w:spacing w:line="240" w:lineRule="auto"/>
            </w:pPr>
            <w:r>
              <w:rPr>
                <w:rFonts w:hint="eastAsia"/>
              </w:rPr>
              <w:t>投标文件载明的交货期超过招标文件规定的期限；</w:t>
            </w:r>
          </w:p>
        </w:tc>
      </w:tr>
      <w:tr w:rsidR="00EB20CC" w14:paraId="43BBC1DB" w14:textId="77777777">
        <w:trPr>
          <w:cantSplit/>
          <w:trHeight w:val="283"/>
          <w:jc w:val="center"/>
        </w:trPr>
        <w:tc>
          <w:tcPr>
            <w:tcW w:w="764" w:type="dxa"/>
            <w:vAlign w:val="center"/>
          </w:tcPr>
          <w:p w14:paraId="0148DD7B"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6365640A" w14:textId="77777777" w:rsidR="00EB20CC" w:rsidRDefault="006D0A23">
            <w:pPr>
              <w:tabs>
                <w:tab w:val="clear" w:pos="426"/>
              </w:tabs>
              <w:adjustRightInd/>
              <w:snapToGrid/>
              <w:spacing w:line="240" w:lineRule="auto"/>
            </w:pPr>
            <w:r>
              <w:rPr>
                <w:rFonts w:hint="eastAsia"/>
              </w:rPr>
              <w:t>投标文件载明的质保期低于招标文件规定的期限；</w:t>
            </w:r>
          </w:p>
        </w:tc>
      </w:tr>
      <w:tr w:rsidR="00EB20CC" w14:paraId="5843A763" w14:textId="77777777">
        <w:trPr>
          <w:cantSplit/>
          <w:trHeight w:val="283"/>
          <w:jc w:val="center"/>
        </w:trPr>
        <w:tc>
          <w:tcPr>
            <w:tcW w:w="764" w:type="dxa"/>
            <w:vAlign w:val="center"/>
          </w:tcPr>
          <w:p w14:paraId="1508B4EB"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0A11645B" w14:textId="77777777" w:rsidR="00EB20CC" w:rsidRDefault="006D0A23">
            <w:pPr>
              <w:tabs>
                <w:tab w:val="clear" w:pos="426"/>
              </w:tabs>
              <w:adjustRightInd/>
              <w:snapToGrid/>
              <w:spacing w:line="240" w:lineRule="auto"/>
            </w:pPr>
            <w:r>
              <w:rPr>
                <w:rFonts w:hint="eastAsia"/>
              </w:rPr>
              <w:t>所投产品、工程、服务在商务、技术等方面没有实质性满足招标文件要求的；</w:t>
            </w:r>
          </w:p>
        </w:tc>
      </w:tr>
      <w:tr w:rsidR="00EB20CC" w14:paraId="5D206FC2" w14:textId="77777777">
        <w:trPr>
          <w:cantSplit/>
          <w:trHeight w:val="283"/>
          <w:jc w:val="center"/>
        </w:trPr>
        <w:tc>
          <w:tcPr>
            <w:tcW w:w="764" w:type="dxa"/>
            <w:vAlign w:val="center"/>
          </w:tcPr>
          <w:p w14:paraId="367960E0"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69863808" w14:textId="77777777" w:rsidR="00EB20CC" w:rsidRDefault="006D0A23">
            <w:pPr>
              <w:tabs>
                <w:tab w:val="clear" w:pos="426"/>
              </w:tabs>
              <w:adjustRightInd/>
              <w:snapToGrid/>
              <w:spacing w:line="240" w:lineRule="auto"/>
            </w:pPr>
            <w:r>
              <w:rPr>
                <w:rFonts w:ascii="Times New Roman" w:hAnsi="Times New Roman" w:cs="Times New Roman"/>
              </w:rPr>
              <w:t>投标报价有严重缺漏项目或对招标文件规定的</w:t>
            </w:r>
            <w:r>
              <w:rPr>
                <w:rFonts w:ascii="Times New Roman" w:hAnsi="Times New Roman" w:cs="Times New Roman" w:hint="eastAsia"/>
              </w:rPr>
              <w:t>货物</w:t>
            </w:r>
            <w:r>
              <w:rPr>
                <w:rFonts w:ascii="Times New Roman" w:hAnsi="Times New Roman" w:cs="Times New Roman"/>
              </w:rPr>
              <w:t>清单项目及数量进行修改</w:t>
            </w:r>
            <w:r>
              <w:rPr>
                <w:rFonts w:hint="eastAsia"/>
              </w:rPr>
              <w:t>或采购标的响应不全；</w:t>
            </w:r>
          </w:p>
        </w:tc>
      </w:tr>
      <w:tr w:rsidR="00EB20CC" w14:paraId="58C37923" w14:textId="77777777">
        <w:trPr>
          <w:cantSplit/>
          <w:trHeight w:val="283"/>
          <w:jc w:val="center"/>
        </w:trPr>
        <w:tc>
          <w:tcPr>
            <w:tcW w:w="764" w:type="dxa"/>
            <w:vAlign w:val="center"/>
          </w:tcPr>
          <w:p w14:paraId="406C520C"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169477C5" w14:textId="77777777" w:rsidR="00EB20CC" w:rsidRDefault="006D0A23">
            <w:pPr>
              <w:tabs>
                <w:tab w:val="clear" w:pos="426"/>
              </w:tabs>
              <w:adjustRightInd/>
              <w:snapToGrid/>
              <w:spacing w:line="240" w:lineRule="auto"/>
            </w:pPr>
            <w:r>
              <w:rPr>
                <w:rFonts w:hint="eastAsia"/>
              </w:rPr>
              <w:t>《技术规格偏离表》或《商务条款偏离表》填写不全、不明或不实；</w:t>
            </w:r>
          </w:p>
        </w:tc>
      </w:tr>
      <w:tr w:rsidR="00EB20CC" w14:paraId="4DFD659A" w14:textId="77777777">
        <w:trPr>
          <w:cantSplit/>
          <w:trHeight w:val="283"/>
          <w:jc w:val="center"/>
        </w:trPr>
        <w:tc>
          <w:tcPr>
            <w:tcW w:w="764" w:type="dxa"/>
            <w:vAlign w:val="center"/>
          </w:tcPr>
          <w:p w14:paraId="5E0B12DF"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69DFE913" w14:textId="77777777" w:rsidR="00EB20CC" w:rsidRDefault="006D0A23">
            <w:pPr>
              <w:tabs>
                <w:tab w:val="clear" w:pos="426"/>
              </w:tabs>
              <w:adjustRightInd/>
              <w:snapToGrid/>
              <w:spacing w:line="240" w:lineRule="auto"/>
            </w:pPr>
            <w:r>
              <w:rPr>
                <w:rFonts w:hint="eastAsia"/>
              </w:rPr>
              <w:t>投标文件存在招标文件中规定的其它无效投标条款的；</w:t>
            </w:r>
          </w:p>
        </w:tc>
      </w:tr>
      <w:tr w:rsidR="00EB20CC" w14:paraId="646C57D2" w14:textId="77777777">
        <w:trPr>
          <w:cantSplit/>
          <w:trHeight w:val="283"/>
          <w:jc w:val="center"/>
        </w:trPr>
        <w:tc>
          <w:tcPr>
            <w:tcW w:w="764" w:type="dxa"/>
            <w:vAlign w:val="center"/>
          </w:tcPr>
          <w:p w14:paraId="0D2FADC6" w14:textId="77777777" w:rsidR="00EB20CC" w:rsidRDefault="00EB20CC">
            <w:pPr>
              <w:widowControl w:val="0"/>
              <w:numPr>
                <w:ilvl w:val="0"/>
                <w:numId w:val="5"/>
              </w:numPr>
              <w:shd w:val="clear" w:color="auto" w:fill="auto"/>
              <w:tabs>
                <w:tab w:val="clear" w:pos="426"/>
              </w:tabs>
              <w:adjustRightInd/>
              <w:snapToGrid/>
              <w:spacing w:line="240" w:lineRule="auto"/>
              <w:ind w:left="0" w:firstLine="0"/>
              <w:jc w:val="center"/>
            </w:pPr>
          </w:p>
        </w:tc>
        <w:tc>
          <w:tcPr>
            <w:tcW w:w="8806" w:type="dxa"/>
            <w:vAlign w:val="center"/>
          </w:tcPr>
          <w:p w14:paraId="792A3CD3" w14:textId="77777777" w:rsidR="00EB20CC" w:rsidRDefault="006D0A23">
            <w:pPr>
              <w:tabs>
                <w:tab w:val="clear" w:pos="426"/>
              </w:tabs>
              <w:adjustRightInd/>
              <w:snapToGrid/>
              <w:spacing w:line="240" w:lineRule="auto"/>
            </w:pPr>
            <w:r>
              <w:rPr>
                <w:rFonts w:hint="eastAsia"/>
              </w:rPr>
              <w:t>法律、法规规定的属于投标无效的其他情形。</w:t>
            </w:r>
          </w:p>
        </w:tc>
      </w:tr>
    </w:tbl>
    <w:p w14:paraId="2B720628" w14:textId="77777777" w:rsidR="00EB20CC" w:rsidRDefault="006D0A23">
      <w:r>
        <w:br w:type="page"/>
      </w:r>
    </w:p>
    <w:p w14:paraId="5062F177" w14:textId="77777777" w:rsidR="00EB20CC" w:rsidRDefault="006D0A23">
      <w:pPr>
        <w:pStyle w:val="affc"/>
      </w:pPr>
      <w:bookmarkStart w:id="72" w:name="_Toc4862"/>
      <w:bookmarkStart w:id="73" w:name="_Toc19808"/>
      <w:r>
        <w:rPr>
          <w:rFonts w:hint="eastAsia"/>
        </w:rPr>
        <w:lastRenderedPageBreak/>
        <w:t>前附表（三）综合评分法评分因素和权重分值表</w:t>
      </w:r>
      <w:bookmarkEnd w:id="72"/>
      <w:bookmarkEnd w:id="73"/>
    </w:p>
    <w:tbl>
      <w:tblPr>
        <w:tblW w:w="97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EB20CC" w14:paraId="61382B08" w14:textId="77777777">
        <w:trPr>
          <w:trHeight w:val="453"/>
          <w:jc w:val="center"/>
        </w:trPr>
        <w:tc>
          <w:tcPr>
            <w:tcW w:w="8559" w:type="dxa"/>
            <w:gridSpan w:val="4"/>
            <w:vAlign w:val="center"/>
          </w:tcPr>
          <w:p w14:paraId="7ED64043" w14:textId="77777777" w:rsidR="00EB20CC" w:rsidRDefault="006D0A23">
            <w:pPr>
              <w:autoSpaceDE w:val="0"/>
              <w:autoSpaceDN w:val="0"/>
              <w:jc w:val="center"/>
              <w:rPr>
                <w:b/>
                <w:szCs w:val="21"/>
                <w:lang w:val="zh-CN"/>
              </w:rPr>
            </w:pPr>
            <w:r>
              <w:rPr>
                <w:rFonts w:hint="eastAsia"/>
                <w:b/>
                <w:szCs w:val="21"/>
                <w:lang w:val="zh-CN"/>
              </w:rPr>
              <w:t>评分项及评分规则</w:t>
            </w:r>
          </w:p>
        </w:tc>
        <w:tc>
          <w:tcPr>
            <w:tcW w:w="1187" w:type="dxa"/>
            <w:vAlign w:val="center"/>
          </w:tcPr>
          <w:p w14:paraId="7C6C48F7" w14:textId="77777777" w:rsidR="00EB20CC" w:rsidRDefault="006D0A23">
            <w:pPr>
              <w:autoSpaceDE w:val="0"/>
              <w:autoSpaceDN w:val="0"/>
              <w:jc w:val="center"/>
              <w:rPr>
                <w:b/>
                <w:szCs w:val="21"/>
                <w:lang w:val="zh-CN"/>
              </w:rPr>
            </w:pPr>
            <w:r>
              <w:rPr>
                <w:rFonts w:hint="eastAsia"/>
                <w:b/>
                <w:szCs w:val="21"/>
                <w:lang w:val="zh-CN"/>
              </w:rPr>
              <w:t>权重</w:t>
            </w:r>
          </w:p>
        </w:tc>
      </w:tr>
      <w:tr w:rsidR="00EB20CC" w14:paraId="4F4876BA" w14:textId="77777777">
        <w:trPr>
          <w:trHeight w:val="428"/>
          <w:jc w:val="center"/>
        </w:trPr>
        <w:tc>
          <w:tcPr>
            <w:tcW w:w="8559" w:type="dxa"/>
            <w:gridSpan w:val="4"/>
            <w:vAlign w:val="center"/>
          </w:tcPr>
          <w:p w14:paraId="42D7C320" w14:textId="77777777" w:rsidR="00EB20CC" w:rsidRDefault="006D0A23">
            <w:pPr>
              <w:autoSpaceDE w:val="0"/>
              <w:autoSpaceDN w:val="0"/>
              <w:jc w:val="center"/>
              <w:rPr>
                <w:b/>
                <w:szCs w:val="21"/>
                <w:lang w:val="zh-CN"/>
              </w:rPr>
            </w:pPr>
            <w:r>
              <w:rPr>
                <w:rFonts w:hint="eastAsia"/>
                <w:b/>
                <w:szCs w:val="21"/>
                <w:lang w:val="zh-CN"/>
              </w:rPr>
              <w:t>一、价格部分</w:t>
            </w:r>
          </w:p>
        </w:tc>
        <w:tc>
          <w:tcPr>
            <w:tcW w:w="1187" w:type="dxa"/>
            <w:vAlign w:val="center"/>
          </w:tcPr>
          <w:p w14:paraId="6A6567B5" w14:textId="77777777" w:rsidR="00EB20CC" w:rsidRDefault="006D0A23">
            <w:pPr>
              <w:autoSpaceDE w:val="0"/>
              <w:autoSpaceDN w:val="0"/>
              <w:jc w:val="center"/>
              <w:rPr>
                <w:b/>
                <w:szCs w:val="21"/>
              </w:rPr>
            </w:pPr>
            <w:r>
              <w:rPr>
                <w:rFonts w:hint="eastAsia"/>
                <w:b/>
                <w:szCs w:val="21"/>
              </w:rPr>
              <w:t>30</w:t>
            </w:r>
          </w:p>
        </w:tc>
      </w:tr>
      <w:tr w:rsidR="00EB20CC" w14:paraId="553BF515" w14:textId="77777777">
        <w:trPr>
          <w:trHeight w:val="511"/>
          <w:jc w:val="center"/>
        </w:trPr>
        <w:tc>
          <w:tcPr>
            <w:tcW w:w="8559" w:type="dxa"/>
            <w:gridSpan w:val="4"/>
            <w:vAlign w:val="center"/>
          </w:tcPr>
          <w:p w14:paraId="29FF8D98" w14:textId="77777777" w:rsidR="00EB20CC" w:rsidRDefault="006D0A23">
            <w:pPr>
              <w:jc w:val="left"/>
              <w:rPr>
                <w:szCs w:val="21"/>
              </w:rPr>
            </w:pPr>
            <w:r>
              <w:rPr>
                <w:rFonts w:hint="eastAsia"/>
                <w:szCs w:val="21"/>
              </w:rPr>
              <w:t>价格分采用低价优先法计算，即满足招标文件要求且投标价格最低的投标报价为评标基准价，其价格分为满分。其他投标人的价格</w:t>
            </w:r>
            <w:proofErr w:type="gramStart"/>
            <w:r>
              <w:rPr>
                <w:rFonts w:hint="eastAsia"/>
                <w:szCs w:val="21"/>
              </w:rPr>
              <w:t>分统一</w:t>
            </w:r>
            <w:proofErr w:type="gramEnd"/>
            <w:r>
              <w:rPr>
                <w:rFonts w:hint="eastAsia"/>
                <w:szCs w:val="21"/>
              </w:rPr>
              <w:t>按照下列公式计算：</w:t>
            </w:r>
          </w:p>
          <w:p w14:paraId="4BE7D9C2" w14:textId="77777777" w:rsidR="00EB20CC" w:rsidRDefault="006D0A23">
            <w:pPr>
              <w:jc w:val="left"/>
              <w:rPr>
                <w:szCs w:val="21"/>
              </w:rPr>
            </w:pPr>
            <w:r>
              <w:rPr>
                <w:rFonts w:hint="eastAsia"/>
                <w:szCs w:val="21"/>
              </w:rPr>
              <w:t>投标报价得分</w:t>
            </w:r>
            <w:r>
              <w:rPr>
                <w:rFonts w:hint="eastAsia"/>
                <w:szCs w:val="21"/>
              </w:rPr>
              <w:t>=(</w:t>
            </w:r>
            <w:r>
              <w:rPr>
                <w:rFonts w:hint="eastAsia"/>
                <w:szCs w:val="21"/>
              </w:rPr>
              <w:t>评标基准价／投标报价</w:t>
            </w:r>
            <w:r>
              <w:rPr>
                <w:rFonts w:hint="eastAsia"/>
                <w:szCs w:val="21"/>
              </w:rPr>
              <w:t>)</w:t>
            </w:r>
            <w:r>
              <w:rPr>
                <w:rFonts w:hint="eastAsia"/>
                <w:szCs w:val="21"/>
              </w:rPr>
              <w:t>×</w:t>
            </w:r>
            <w:r>
              <w:rPr>
                <w:rFonts w:hint="eastAsia"/>
                <w:szCs w:val="21"/>
              </w:rPr>
              <w:t>30</w:t>
            </w:r>
          </w:p>
          <w:p w14:paraId="1899C3A4" w14:textId="77777777" w:rsidR="00EB20CC" w:rsidRDefault="006D0A23">
            <w:pPr>
              <w:rPr>
                <w:szCs w:val="21"/>
              </w:rPr>
            </w:pPr>
            <w:r>
              <w:rPr>
                <w:rFonts w:hint="eastAsia"/>
                <w:snapToGrid w:val="0"/>
                <w:szCs w:val="21"/>
              </w:rPr>
              <w:t>备注：</w:t>
            </w:r>
            <w:r>
              <w:rPr>
                <w:rFonts w:hint="eastAsia"/>
                <w:snapToGrid w:val="0"/>
                <w:szCs w:val="21"/>
              </w:rPr>
              <w:t>1</w:t>
            </w:r>
            <w:r>
              <w:rPr>
                <w:rFonts w:hint="eastAsia"/>
                <w:snapToGrid w:val="0"/>
                <w:szCs w:val="21"/>
              </w:rPr>
              <w:t>、因落实政府采购政策进行价格调整的，以调整后的价格计算评标基准价和投标报价</w:t>
            </w:r>
            <w:r>
              <w:rPr>
                <w:rFonts w:hint="eastAsia"/>
                <w:bCs/>
                <w:snapToGrid w:val="0"/>
                <w:szCs w:val="21"/>
              </w:rPr>
              <w:t>；</w:t>
            </w:r>
            <w:r>
              <w:rPr>
                <w:rFonts w:hint="eastAsia"/>
                <w:snapToGrid w:val="0"/>
                <w:szCs w:val="21"/>
              </w:rPr>
              <w:t>2</w:t>
            </w:r>
            <w:r>
              <w:rPr>
                <w:rFonts w:hint="eastAsia"/>
                <w:snapToGrid w:val="0"/>
                <w:szCs w:val="21"/>
              </w:rPr>
              <w:t>、投标报价得分四舍五入后，小数点后保留两位有效数</w:t>
            </w:r>
            <w:r>
              <w:rPr>
                <w:rFonts w:hint="eastAsia"/>
                <w:szCs w:val="21"/>
              </w:rPr>
              <w:t>。</w:t>
            </w:r>
          </w:p>
        </w:tc>
        <w:tc>
          <w:tcPr>
            <w:tcW w:w="1187" w:type="dxa"/>
            <w:vAlign w:val="center"/>
          </w:tcPr>
          <w:p w14:paraId="5DF32E16" w14:textId="77777777" w:rsidR="00EB20CC" w:rsidRDefault="006D0A23">
            <w:pPr>
              <w:autoSpaceDE w:val="0"/>
              <w:autoSpaceDN w:val="0"/>
              <w:jc w:val="center"/>
              <w:rPr>
                <w:szCs w:val="21"/>
              </w:rPr>
            </w:pPr>
            <w:r>
              <w:rPr>
                <w:rFonts w:hint="eastAsia"/>
                <w:szCs w:val="21"/>
                <w:lang w:val="zh-CN"/>
              </w:rPr>
              <w:t>按公式计算评分</w:t>
            </w:r>
          </w:p>
        </w:tc>
      </w:tr>
      <w:tr w:rsidR="00EB20CC" w14:paraId="481B833E" w14:textId="77777777">
        <w:trPr>
          <w:trHeight w:val="458"/>
          <w:jc w:val="center"/>
        </w:trPr>
        <w:tc>
          <w:tcPr>
            <w:tcW w:w="8559" w:type="dxa"/>
            <w:gridSpan w:val="4"/>
            <w:vAlign w:val="center"/>
          </w:tcPr>
          <w:p w14:paraId="78360077" w14:textId="77777777" w:rsidR="00EB20CC" w:rsidRDefault="006D0A23">
            <w:pPr>
              <w:autoSpaceDE w:val="0"/>
              <w:autoSpaceDN w:val="0"/>
              <w:jc w:val="center"/>
              <w:rPr>
                <w:b/>
                <w:szCs w:val="21"/>
              </w:rPr>
            </w:pPr>
            <w:r>
              <w:rPr>
                <w:rFonts w:hint="eastAsia"/>
                <w:b/>
                <w:szCs w:val="21"/>
              </w:rPr>
              <w:t>二、技术部分</w:t>
            </w:r>
          </w:p>
        </w:tc>
        <w:tc>
          <w:tcPr>
            <w:tcW w:w="1187" w:type="dxa"/>
            <w:vAlign w:val="center"/>
          </w:tcPr>
          <w:p w14:paraId="4ABCCD44" w14:textId="77777777" w:rsidR="00EB20CC" w:rsidRDefault="006D0A23">
            <w:pPr>
              <w:autoSpaceDE w:val="0"/>
              <w:autoSpaceDN w:val="0"/>
              <w:jc w:val="center"/>
              <w:rPr>
                <w:b/>
                <w:szCs w:val="21"/>
              </w:rPr>
            </w:pPr>
            <w:r>
              <w:rPr>
                <w:rFonts w:hint="eastAsia"/>
                <w:b/>
                <w:szCs w:val="21"/>
              </w:rPr>
              <w:t>60</w:t>
            </w:r>
          </w:p>
        </w:tc>
      </w:tr>
      <w:tr w:rsidR="00EB20CC" w14:paraId="4047D034" w14:textId="77777777">
        <w:trPr>
          <w:trHeight w:val="451"/>
          <w:jc w:val="center"/>
        </w:trPr>
        <w:tc>
          <w:tcPr>
            <w:tcW w:w="754" w:type="dxa"/>
            <w:vAlign w:val="center"/>
          </w:tcPr>
          <w:p w14:paraId="6286BDAF" w14:textId="77777777" w:rsidR="00EB20CC" w:rsidRDefault="006D0A23">
            <w:pPr>
              <w:autoSpaceDE w:val="0"/>
              <w:autoSpaceDN w:val="0"/>
              <w:jc w:val="center"/>
              <w:rPr>
                <w:szCs w:val="21"/>
              </w:rPr>
            </w:pPr>
            <w:r>
              <w:rPr>
                <w:rFonts w:hint="eastAsia"/>
                <w:szCs w:val="21"/>
              </w:rPr>
              <w:t>序号</w:t>
            </w:r>
          </w:p>
        </w:tc>
        <w:tc>
          <w:tcPr>
            <w:tcW w:w="1143" w:type="dxa"/>
            <w:vAlign w:val="center"/>
          </w:tcPr>
          <w:p w14:paraId="6627CC72" w14:textId="77777777" w:rsidR="00EB20CC" w:rsidRDefault="006D0A23">
            <w:pPr>
              <w:autoSpaceDE w:val="0"/>
              <w:autoSpaceDN w:val="0"/>
              <w:jc w:val="center"/>
              <w:rPr>
                <w:szCs w:val="21"/>
              </w:rPr>
            </w:pPr>
            <w:r>
              <w:rPr>
                <w:rFonts w:hint="eastAsia"/>
                <w:szCs w:val="21"/>
              </w:rPr>
              <w:t>内容</w:t>
            </w:r>
          </w:p>
        </w:tc>
        <w:tc>
          <w:tcPr>
            <w:tcW w:w="709" w:type="dxa"/>
            <w:vAlign w:val="center"/>
          </w:tcPr>
          <w:p w14:paraId="1FDB2482" w14:textId="77777777" w:rsidR="00EB20CC" w:rsidRDefault="006D0A23">
            <w:pPr>
              <w:autoSpaceDE w:val="0"/>
              <w:autoSpaceDN w:val="0"/>
              <w:jc w:val="center"/>
              <w:rPr>
                <w:szCs w:val="21"/>
              </w:rPr>
            </w:pPr>
            <w:r>
              <w:rPr>
                <w:rFonts w:hint="eastAsia"/>
                <w:szCs w:val="21"/>
              </w:rPr>
              <w:t>权重</w:t>
            </w:r>
          </w:p>
        </w:tc>
        <w:tc>
          <w:tcPr>
            <w:tcW w:w="5953" w:type="dxa"/>
            <w:vAlign w:val="center"/>
          </w:tcPr>
          <w:p w14:paraId="351442B4" w14:textId="77777777" w:rsidR="00EB20CC" w:rsidRDefault="006D0A23">
            <w:pPr>
              <w:autoSpaceDE w:val="0"/>
              <w:autoSpaceDN w:val="0"/>
              <w:jc w:val="center"/>
              <w:rPr>
                <w:szCs w:val="21"/>
              </w:rPr>
            </w:pPr>
            <w:r>
              <w:rPr>
                <w:rFonts w:hint="eastAsia"/>
                <w:szCs w:val="21"/>
              </w:rPr>
              <w:t>评分规则</w:t>
            </w:r>
          </w:p>
        </w:tc>
        <w:tc>
          <w:tcPr>
            <w:tcW w:w="1187" w:type="dxa"/>
            <w:vAlign w:val="center"/>
          </w:tcPr>
          <w:p w14:paraId="654FC50F" w14:textId="77777777" w:rsidR="00EB20CC" w:rsidRDefault="006D0A23">
            <w:pPr>
              <w:autoSpaceDE w:val="0"/>
              <w:autoSpaceDN w:val="0"/>
              <w:jc w:val="center"/>
              <w:rPr>
                <w:szCs w:val="21"/>
              </w:rPr>
            </w:pPr>
            <w:r>
              <w:rPr>
                <w:rFonts w:hint="eastAsia"/>
                <w:szCs w:val="21"/>
              </w:rPr>
              <w:t>评分方式</w:t>
            </w:r>
          </w:p>
        </w:tc>
      </w:tr>
      <w:tr w:rsidR="00EB20CC" w14:paraId="07F96ABD" w14:textId="77777777">
        <w:trPr>
          <w:trHeight w:val="90"/>
          <w:jc w:val="center"/>
        </w:trPr>
        <w:tc>
          <w:tcPr>
            <w:tcW w:w="754" w:type="dxa"/>
            <w:vAlign w:val="center"/>
          </w:tcPr>
          <w:p w14:paraId="1E0B291E" w14:textId="77777777" w:rsidR="00EB20CC" w:rsidRDefault="006D0A23">
            <w:pPr>
              <w:autoSpaceDE w:val="0"/>
              <w:autoSpaceDN w:val="0"/>
              <w:jc w:val="center"/>
              <w:rPr>
                <w:szCs w:val="21"/>
              </w:rPr>
            </w:pPr>
            <w:r>
              <w:rPr>
                <w:rFonts w:hint="eastAsia"/>
                <w:szCs w:val="21"/>
              </w:rPr>
              <w:t>1</w:t>
            </w:r>
          </w:p>
        </w:tc>
        <w:tc>
          <w:tcPr>
            <w:tcW w:w="1143" w:type="dxa"/>
            <w:vAlign w:val="center"/>
          </w:tcPr>
          <w:p w14:paraId="2D352FA7" w14:textId="77777777" w:rsidR="00EB20CC" w:rsidRDefault="006D0A23">
            <w:pPr>
              <w:jc w:val="center"/>
              <w:rPr>
                <w:szCs w:val="21"/>
              </w:rPr>
            </w:pPr>
            <w:r>
              <w:rPr>
                <w:rFonts w:hint="eastAsia"/>
                <w:szCs w:val="21"/>
              </w:rPr>
              <w:t>技术规格偏离情况</w:t>
            </w:r>
          </w:p>
        </w:tc>
        <w:tc>
          <w:tcPr>
            <w:tcW w:w="709" w:type="dxa"/>
            <w:vAlign w:val="center"/>
          </w:tcPr>
          <w:p w14:paraId="6C71E5A5" w14:textId="77777777" w:rsidR="00EB20CC" w:rsidRDefault="006D0A23">
            <w:pPr>
              <w:jc w:val="center"/>
              <w:rPr>
                <w:szCs w:val="21"/>
              </w:rPr>
            </w:pPr>
            <w:r>
              <w:rPr>
                <w:rFonts w:hint="eastAsia"/>
                <w:szCs w:val="21"/>
              </w:rPr>
              <w:t>48</w:t>
            </w:r>
          </w:p>
        </w:tc>
        <w:tc>
          <w:tcPr>
            <w:tcW w:w="5953" w:type="dxa"/>
            <w:vAlign w:val="center"/>
          </w:tcPr>
          <w:p w14:paraId="6883CBD2" w14:textId="77777777" w:rsidR="00EB20CC" w:rsidRDefault="006D0A23">
            <w:pPr>
              <w:jc w:val="left"/>
              <w:rPr>
                <w:szCs w:val="21"/>
              </w:rPr>
            </w:pPr>
            <w:r>
              <w:rPr>
                <w:rFonts w:hint="eastAsia"/>
                <w:szCs w:val="21"/>
              </w:rPr>
              <w:t>（一）评分内容：</w:t>
            </w:r>
          </w:p>
          <w:p w14:paraId="232F3240" w14:textId="77777777" w:rsidR="00EB20CC" w:rsidRDefault="006D0A23">
            <w:pPr>
              <w:jc w:val="left"/>
              <w:rPr>
                <w:szCs w:val="21"/>
              </w:rPr>
            </w:pPr>
            <w:r>
              <w:rPr>
                <w:rFonts w:hint="eastAsia"/>
                <w:szCs w:val="21"/>
              </w:rPr>
              <w:t>完全满足招标文件技术指标、参数要求，应答完整的得</w:t>
            </w:r>
            <w:r>
              <w:rPr>
                <w:rFonts w:hint="eastAsia"/>
                <w:szCs w:val="21"/>
              </w:rPr>
              <w:t>48</w:t>
            </w:r>
            <w:r>
              <w:rPr>
                <w:rFonts w:hint="eastAsia"/>
                <w:szCs w:val="21"/>
              </w:rPr>
              <w:t>分；“★”为不可偏离参数；以此为基础，投标人一般技术响应低于招标文件规定的，每有一项减</w:t>
            </w:r>
            <w:r>
              <w:rPr>
                <w:rFonts w:hint="eastAsia"/>
                <w:szCs w:val="21"/>
              </w:rPr>
              <w:t>8</w:t>
            </w:r>
            <w:r>
              <w:rPr>
                <w:rFonts w:hint="eastAsia"/>
                <w:szCs w:val="21"/>
              </w:rPr>
              <w:t>分。本项最低得</w:t>
            </w:r>
            <w:r>
              <w:rPr>
                <w:rFonts w:hint="eastAsia"/>
                <w:szCs w:val="21"/>
              </w:rPr>
              <w:t>0</w:t>
            </w:r>
            <w:r>
              <w:rPr>
                <w:rFonts w:hint="eastAsia"/>
                <w:szCs w:val="21"/>
              </w:rPr>
              <w:t>分。</w:t>
            </w:r>
          </w:p>
          <w:p w14:paraId="64A7777F" w14:textId="77777777" w:rsidR="00EB20CC" w:rsidRDefault="006D0A23">
            <w:pPr>
              <w:jc w:val="left"/>
              <w:rPr>
                <w:szCs w:val="21"/>
              </w:rPr>
            </w:pPr>
            <w:r>
              <w:rPr>
                <w:rFonts w:hint="eastAsia"/>
                <w:szCs w:val="21"/>
              </w:rPr>
              <w:t>（二）评分依据：</w:t>
            </w:r>
          </w:p>
          <w:p w14:paraId="07A03076" w14:textId="77777777" w:rsidR="00EB20CC" w:rsidRDefault="006D0A23">
            <w:pPr>
              <w:jc w:val="left"/>
              <w:rPr>
                <w:szCs w:val="21"/>
              </w:rPr>
            </w:pPr>
            <w:r>
              <w:rPr>
                <w:rFonts w:hint="eastAsia"/>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w:t>
            </w:r>
            <w:proofErr w:type="gramStart"/>
            <w:r>
              <w:rPr>
                <w:rFonts w:hint="eastAsia"/>
                <w:szCs w:val="21"/>
              </w:rPr>
              <w:t>指标按负偏离</w:t>
            </w:r>
            <w:proofErr w:type="gramEnd"/>
            <w:r>
              <w:rPr>
                <w:rFonts w:hint="eastAsia"/>
                <w:szCs w:val="21"/>
              </w:rPr>
              <w:t>处理。技术要求中包含子</w:t>
            </w:r>
            <w:r>
              <w:rPr>
                <w:rFonts w:hint="eastAsia"/>
                <w:szCs w:val="21"/>
              </w:rPr>
              <w:t>项参数的，按子项参数响应情况逐项评分。</w:t>
            </w:r>
          </w:p>
        </w:tc>
        <w:tc>
          <w:tcPr>
            <w:tcW w:w="1187" w:type="dxa"/>
            <w:vAlign w:val="center"/>
          </w:tcPr>
          <w:p w14:paraId="276FD2DF" w14:textId="77777777" w:rsidR="00EB20CC" w:rsidRDefault="006D0A23">
            <w:pPr>
              <w:autoSpaceDE w:val="0"/>
              <w:autoSpaceDN w:val="0"/>
              <w:jc w:val="center"/>
              <w:rPr>
                <w:szCs w:val="21"/>
              </w:rPr>
            </w:pPr>
            <w:r>
              <w:rPr>
                <w:rFonts w:hint="eastAsia"/>
                <w:szCs w:val="21"/>
              </w:rPr>
              <w:t>评委打分</w:t>
            </w:r>
          </w:p>
        </w:tc>
      </w:tr>
      <w:tr w:rsidR="00EB20CC" w14:paraId="2EA004E1" w14:textId="77777777">
        <w:trPr>
          <w:trHeight w:val="1148"/>
          <w:jc w:val="center"/>
        </w:trPr>
        <w:tc>
          <w:tcPr>
            <w:tcW w:w="754" w:type="dxa"/>
            <w:vAlign w:val="center"/>
          </w:tcPr>
          <w:p w14:paraId="06809135" w14:textId="77777777" w:rsidR="00EB20CC" w:rsidRDefault="006D0A23">
            <w:pPr>
              <w:autoSpaceDE w:val="0"/>
              <w:autoSpaceDN w:val="0"/>
              <w:jc w:val="center"/>
              <w:rPr>
                <w:szCs w:val="21"/>
              </w:rPr>
            </w:pPr>
            <w:r>
              <w:rPr>
                <w:rFonts w:hint="eastAsia"/>
                <w:szCs w:val="21"/>
              </w:rPr>
              <w:t>2</w:t>
            </w:r>
          </w:p>
        </w:tc>
        <w:tc>
          <w:tcPr>
            <w:tcW w:w="1143" w:type="dxa"/>
            <w:vAlign w:val="center"/>
          </w:tcPr>
          <w:p w14:paraId="0D4F48BE" w14:textId="77777777" w:rsidR="00EB20CC" w:rsidRDefault="006D0A23">
            <w:pPr>
              <w:jc w:val="center"/>
              <w:rPr>
                <w:szCs w:val="21"/>
              </w:rPr>
            </w:pPr>
            <w:r>
              <w:rPr>
                <w:rFonts w:hint="eastAsia"/>
                <w:szCs w:val="21"/>
              </w:rPr>
              <w:t>技术保障措施</w:t>
            </w:r>
          </w:p>
        </w:tc>
        <w:tc>
          <w:tcPr>
            <w:tcW w:w="709" w:type="dxa"/>
            <w:vAlign w:val="center"/>
          </w:tcPr>
          <w:p w14:paraId="35A65420" w14:textId="77777777" w:rsidR="00EB20CC" w:rsidRDefault="006D0A23">
            <w:pPr>
              <w:jc w:val="center"/>
              <w:rPr>
                <w:szCs w:val="21"/>
              </w:rPr>
            </w:pPr>
            <w:r>
              <w:rPr>
                <w:rFonts w:hint="eastAsia"/>
                <w:szCs w:val="21"/>
              </w:rPr>
              <w:t>6</w:t>
            </w:r>
          </w:p>
        </w:tc>
        <w:tc>
          <w:tcPr>
            <w:tcW w:w="5953" w:type="dxa"/>
            <w:vAlign w:val="center"/>
          </w:tcPr>
          <w:p w14:paraId="48F624D1" w14:textId="77777777" w:rsidR="00EB20CC" w:rsidRDefault="006D0A23">
            <w:pPr>
              <w:jc w:val="left"/>
              <w:rPr>
                <w:szCs w:val="21"/>
              </w:rPr>
            </w:pPr>
            <w:r>
              <w:rPr>
                <w:rFonts w:hint="eastAsia"/>
                <w:szCs w:val="21"/>
              </w:rPr>
              <w:t>（一）评分内容：</w:t>
            </w:r>
          </w:p>
          <w:p w14:paraId="25EF53EC" w14:textId="77777777" w:rsidR="00EB20CC" w:rsidRDefault="006D0A23">
            <w:pPr>
              <w:jc w:val="left"/>
              <w:rPr>
                <w:szCs w:val="21"/>
              </w:rPr>
            </w:pPr>
            <w:r>
              <w:rPr>
                <w:rFonts w:hint="eastAsia"/>
                <w:szCs w:val="21"/>
              </w:rPr>
              <w:t>投标人在投标文件中详细说明技术保障措施，包含以下内容：</w:t>
            </w:r>
          </w:p>
          <w:p w14:paraId="69735116" w14:textId="77777777" w:rsidR="00EB20CC" w:rsidRDefault="006D0A23">
            <w:pPr>
              <w:jc w:val="left"/>
              <w:rPr>
                <w:szCs w:val="21"/>
              </w:rPr>
            </w:pPr>
            <w:r>
              <w:rPr>
                <w:rFonts w:hint="eastAsia"/>
                <w:szCs w:val="21"/>
              </w:rPr>
              <w:t>（</w:t>
            </w:r>
            <w:r>
              <w:rPr>
                <w:rFonts w:hint="eastAsia"/>
                <w:szCs w:val="21"/>
              </w:rPr>
              <w:t>1</w:t>
            </w:r>
            <w:r>
              <w:rPr>
                <w:rFonts w:hint="eastAsia"/>
                <w:szCs w:val="21"/>
              </w:rPr>
              <w:t>）供货方案；</w:t>
            </w:r>
          </w:p>
          <w:p w14:paraId="07FA965B" w14:textId="77777777" w:rsidR="00EB20CC" w:rsidRDefault="006D0A23">
            <w:pPr>
              <w:jc w:val="left"/>
              <w:rPr>
                <w:szCs w:val="21"/>
              </w:rPr>
            </w:pPr>
            <w:r>
              <w:rPr>
                <w:rFonts w:hint="eastAsia"/>
                <w:szCs w:val="21"/>
              </w:rPr>
              <w:t>（</w:t>
            </w:r>
            <w:r>
              <w:rPr>
                <w:rFonts w:hint="eastAsia"/>
                <w:szCs w:val="21"/>
              </w:rPr>
              <w:t>2</w:t>
            </w:r>
            <w:r>
              <w:rPr>
                <w:rFonts w:hint="eastAsia"/>
                <w:szCs w:val="21"/>
              </w:rPr>
              <w:t>）安装调试方案；</w:t>
            </w:r>
          </w:p>
          <w:p w14:paraId="3366E0F9" w14:textId="77777777" w:rsidR="00EB20CC" w:rsidRDefault="006D0A23">
            <w:pPr>
              <w:jc w:val="left"/>
              <w:rPr>
                <w:szCs w:val="21"/>
              </w:rPr>
            </w:pPr>
            <w:r>
              <w:rPr>
                <w:rFonts w:hint="eastAsia"/>
                <w:szCs w:val="21"/>
              </w:rPr>
              <w:t>（</w:t>
            </w:r>
            <w:r>
              <w:rPr>
                <w:rFonts w:hint="eastAsia"/>
                <w:szCs w:val="21"/>
              </w:rPr>
              <w:t>3</w:t>
            </w:r>
            <w:r>
              <w:rPr>
                <w:rFonts w:hint="eastAsia"/>
                <w:szCs w:val="21"/>
              </w:rPr>
              <w:t>）质量管理措施。</w:t>
            </w:r>
          </w:p>
          <w:p w14:paraId="0CD187FA" w14:textId="77777777" w:rsidR="00EB20CC" w:rsidRDefault="006D0A23">
            <w:pPr>
              <w:jc w:val="left"/>
              <w:rPr>
                <w:szCs w:val="21"/>
              </w:rPr>
            </w:pPr>
            <w:r>
              <w:rPr>
                <w:rFonts w:hint="eastAsia"/>
                <w:szCs w:val="21"/>
              </w:rPr>
              <w:t>（二）评分标准：</w:t>
            </w:r>
            <w:r>
              <w:rPr>
                <w:rFonts w:hint="eastAsia"/>
                <w:szCs w:val="21"/>
              </w:rPr>
              <w:t xml:space="preserve"> </w:t>
            </w:r>
          </w:p>
          <w:p w14:paraId="5D5A3B4A" w14:textId="77777777" w:rsidR="00EB20CC" w:rsidRDefault="006D0A23">
            <w:pPr>
              <w:jc w:val="left"/>
              <w:rPr>
                <w:szCs w:val="21"/>
              </w:rPr>
            </w:pPr>
            <w:r>
              <w:rPr>
                <w:rFonts w:hint="eastAsia"/>
                <w:szCs w:val="21"/>
              </w:rPr>
              <w:t>1.</w:t>
            </w:r>
            <w:r>
              <w:rPr>
                <w:rFonts w:hint="eastAsia"/>
                <w:szCs w:val="21"/>
              </w:rPr>
              <w:t>供货方案全面、有针对性的得</w:t>
            </w:r>
            <w:r>
              <w:rPr>
                <w:rFonts w:hint="eastAsia"/>
                <w:szCs w:val="21"/>
              </w:rPr>
              <w:t>2</w:t>
            </w:r>
            <w:r>
              <w:rPr>
                <w:rFonts w:hint="eastAsia"/>
                <w:szCs w:val="21"/>
              </w:rPr>
              <w:t>分；方案内容简单、笼统，存在较多的不足的得</w:t>
            </w:r>
            <w:r>
              <w:rPr>
                <w:rFonts w:hint="eastAsia"/>
                <w:szCs w:val="21"/>
              </w:rPr>
              <w:t>1</w:t>
            </w:r>
            <w:r>
              <w:rPr>
                <w:rFonts w:hint="eastAsia"/>
                <w:szCs w:val="21"/>
              </w:rPr>
              <w:t>分；未提供的</w:t>
            </w:r>
            <w:r>
              <w:rPr>
                <w:rFonts w:hint="eastAsia"/>
                <w:szCs w:val="21"/>
              </w:rPr>
              <w:t>0</w:t>
            </w:r>
            <w:r>
              <w:rPr>
                <w:rFonts w:hint="eastAsia"/>
                <w:szCs w:val="21"/>
              </w:rPr>
              <w:t>分。</w:t>
            </w:r>
          </w:p>
          <w:p w14:paraId="69A16BEF" w14:textId="77777777" w:rsidR="00EB20CC" w:rsidRDefault="006D0A23">
            <w:pPr>
              <w:jc w:val="left"/>
              <w:rPr>
                <w:szCs w:val="21"/>
              </w:rPr>
            </w:pPr>
            <w:r>
              <w:rPr>
                <w:rFonts w:hint="eastAsia"/>
                <w:szCs w:val="21"/>
              </w:rPr>
              <w:t>2.</w:t>
            </w:r>
            <w:r>
              <w:rPr>
                <w:rFonts w:hint="eastAsia"/>
                <w:szCs w:val="21"/>
              </w:rPr>
              <w:t>安装调试方案全面、有针对性的得</w:t>
            </w:r>
            <w:r>
              <w:rPr>
                <w:rFonts w:hint="eastAsia"/>
                <w:szCs w:val="21"/>
              </w:rPr>
              <w:t>2</w:t>
            </w:r>
            <w:r>
              <w:rPr>
                <w:rFonts w:hint="eastAsia"/>
                <w:szCs w:val="21"/>
              </w:rPr>
              <w:t>分；方案内容简单、笼统，存在较多的不足的得</w:t>
            </w:r>
            <w:r>
              <w:rPr>
                <w:rFonts w:hint="eastAsia"/>
                <w:szCs w:val="21"/>
              </w:rPr>
              <w:t>1</w:t>
            </w:r>
            <w:r>
              <w:rPr>
                <w:rFonts w:hint="eastAsia"/>
                <w:szCs w:val="21"/>
              </w:rPr>
              <w:t>分；未提供的</w:t>
            </w:r>
            <w:r>
              <w:rPr>
                <w:rFonts w:hint="eastAsia"/>
                <w:szCs w:val="21"/>
              </w:rPr>
              <w:t>0</w:t>
            </w:r>
            <w:r>
              <w:rPr>
                <w:rFonts w:hint="eastAsia"/>
                <w:szCs w:val="21"/>
              </w:rPr>
              <w:t>分。</w:t>
            </w:r>
          </w:p>
          <w:p w14:paraId="70B698CC" w14:textId="77777777" w:rsidR="00EB20CC" w:rsidRDefault="006D0A23">
            <w:pPr>
              <w:jc w:val="left"/>
              <w:rPr>
                <w:szCs w:val="21"/>
              </w:rPr>
            </w:pPr>
            <w:r>
              <w:rPr>
                <w:rFonts w:hint="eastAsia"/>
                <w:szCs w:val="21"/>
              </w:rPr>
              <w:t>3.</w:t>
            </w:r>
            <w:r>
              <w:rPr>
                <w:rFonts w:hint="eastAsia"/>
                <w:szCs w:val="21"/>
              </w:rPr>
              <w:t>质量管理措施切实、有效的得</w:t>
            </w:r>
            <w:r>
              <w:rPr>
                <w:rFonts w:hint="eastAsia"/>
                <w:szCs w:val="21"/>
              </w:rPr>
              <w:t>2</w:t>
            </w:r>
            <w:r>
              <w:rPr>
                <w:rFonts w:hint="eastAsia"/>
                <w:szCs w:val="21"/>
              </w:rPr>
              <w:t>分；质量管理措施简单、笼统，存在较多的不足的得</w:t>
            </w:r>
            <w:r>
              <w:rPr>
                <w:rFonts w:hint="eastAsia"/>
                <w:szCs w:val="21"/>
              </w:rPr>
              <w:t>1</w:t>
            </w:r>
            <w:r>
              <w:rPr>
                <w:rFonts w:hint="eastAsia"/>
                <w:szCs w:val="21"/>
              </w:rPr>
              <w:t>分；未提供的</w:t>
            </w:r>
            <w:r>
              <w:rPr>
                <w:rFonts w:hint="eastAsia"/>
                <w:szCs w:val="21"/>
              </w:rPr>
              <w:t>0</w:t>
            </w:r>
            <w:r>
              <w:rPr>
                <w:rFonts w:hint="eastAsia"/>
                <w:szCs w:val="21"/>
              </w:rPr>
              <w:t>分。</w:t>
            </w:r>
          </w:p>
          <w:p w14:paraId="2810B64F" w14:textId="77777777" w:rsidR="00EB20CC" w:rsidRDefault="006D0A23">
            <w:pPr>
              <w:jc w:val="left"/>
              <w:rPr>
                <w:szCs w:val="21"/>
              </w:rPr>
            </w:pPr>
            <w:r>
              <w:rPr>
                <w:rFonts w:hint="eastAsia"/>
                <w:szCs w:val="21"/>
              </w:rPr>
              <w:lastRenderedPageBreak/>
              <w:t>以上</w:t>
            </w:r>
            <w:r>
              <w:rPr>
                <w:rFonts w:hint="eastAsia"/>
                <w:szCs w:val="21"/>
              </w:rPr>
              <w:t>3</w:t>
            </w:r>
            <w:r>
              <w:rPr>
                <w:rFonts w:hint="eastAsia"/>
                <w:szCs w:val="21"/>
              </w:rPr>
              <w:t>项合计最高</w:t>
            </w:r>
            <w:r>
              <w:rPr>
                <w:rFonts w:hint="eastAsia"/>
                <w:szCs w:val="21"/>
              </w:rPr>
              <w:t>6</w:t>
            </w:r>
            <w:r>
              <w:rPr>
                <w:rFonts w:hint="eastAsia"/>
                <w:szCs w:val="21"/>
              </w:rPr>
              <w:t>分。</w:t>
            </w:r>
          </w:p>
        </w:tc>
        <w:tc>
          <w:tcPr>
            <w:tcW w:w="1187" w:type="dxa"/>
            <w:vAlign w:val="center"/>
          </w:tcPr>
          <w:p w14:paraId="242EB344" w14:textId="77777777" w:rsidR="00EB20CC" w:rsidRDefault="006D0A23">
            <w:pPr>
              <w:jc w:val="center"/>
              <w:rPr>
                <w:szCs w:val="21"/>
              </w:rPr>
            </w:pPr>
            <w:r>
              <w:rPr>
                <w:rFonts w:hint="eastAsia"/>
                <w:szCs w:val="21"/>
              </w:rPr>
              <w:lastRenderedPageBreak/>
              <w:t>评委打分</w:t>
            </w:r>
          </w:p>
        </w:tc>
      </w:tr>
      <w:tr w:rsidR="00EB20CC" w14:paraId="54697540" w14:textId="77777777">
        <w:trPr>
          <w:trHeight w:val="90"/>
          <w:jc w:val="center"/>
        </w:trPr>
        <w:tc>
          <w:tcPr>
            <w:tcW w:w="754" w:type="dxa"/>
            <w:vAlign w:val="center"/>
          </w:tcPr>
          <w:p w14:paraId="4BE80906" w14:textId="77777777" w:rsidR="00EB20CC" w:rsidRDefault="006D0A23">
            <w:pPr>
              <w:jc w:val="center"/>
              <w:rPr>
                <w:szCs w:val="21"/>
              </w:rPr>
            </w:pPr>
            <w:r>
              <w:rPr>
                <w:rFonts w:hint="eastAsia"/>
                <w:szCs w:val="21"/>
              </w:rPr>
              <w:t>3</w:t>
            </w:r>
          </w:p>
        </w:tc>
        <w:tc>
          <w:tcPr>
            <w:tcW w:w="1143" w:type="dxa"/>
            <w:vAlign w:val="center"/>
          </w:tcPr>
          <w:p w14:paraId="1FAF0A7E" w14:textId="77777777" w:rsidR="00EB20CC" w:rsidRDefault="006D0A23">
            <w:pPr>
              <w:jc w:val="center"/>
              <w:rPr>
                <w:szCs w:val="21"/>
              </w:rPr>
            </w:pPr>
            <w:r>
              <w:rPr>
                <w:rFonts w:hint="eastAsia"/>
                <w:szCs w:val="21"/>
              </w:rPr>
              <w:t>售后服务方案</w:t>
            </w:r>
          </w:p>
        </w:tc>
        <w:tc>
          <w:tcPr>
            <w:tcW w:w="709" w:type="dxa"/>
            <w:vAlign w:val="center"/>
          </w:tcPr>
          <w:p w14:paraId="1932390D" w14:textId="77777777" w:rsidR="00EB20CC" w:rsidRDefault="006D0A23">
            <w:pPr>
              <w:jc w:val="center"/>
              <w:rPr>
                <w:szCs w:val="21"/>
              </w:rPr>
            </w:pPr>
            <w:r>
              <w:rPr>
                <w:rFonts w:hint="eastAsia"/>
                <w:szCs w:val="21"/>
              </w:rPr>
              <w:t>6</w:t>
            </w:r>
          </w:p>
        </w:tc>
        <w:tc>
          <w:tcPr>
            <w:tcW w:w="5953" w:type="dxa"/>
            <w:vAlign w:val="center"/>
          </w:tcPr>
          <w:p w14:paraId="36C360D2" w14:textId="77777777" w:rsidR="00EB20CC" w:rsidRDefault="006D0A23">
            <w:pPr>
              <w:jc w:val="left"/>
              <w:rPr>
                <w:szCs w:val="21"/>
              </w:rPr>
            </w:pPr>
            <w:r>
              <w:rPr>
                <w:rFonts w:hint="eastAsia"/>
                <w:szCs w:val="21"/>
              </w:rPr>
              <w:t>（一）评分内容：</w:t>
            </w:r>
          </w:p>
          <w:p w14:paraId="00661B81" w14:textId="77777777" w:rsidR="00EB20CC" w:rsidRDefault="006D0A23">
            <w:pPr>
              <w:jc w:val="left"/>
              <w:rPr>
                <w:szCs w:val="21"/>
              </w:rPr>
            </w:pPr>
            <w:r>
              <w:rPr>
                <w:rFonts w:hint="eastAsia"/>
                <w:szCs w:val="21"/>
              </w:rPr>
              <w:t>投标人提供售后服务方案，包含以下内容：</w:t>
            </w:r>
          </w:p>
          <w:p w14:paraId="6839D4B7" w14:textId="77777777" w:rsidR="00EB20CC" w:rsidRDefault="006D0A23">
            <w:pPr>
              <w:jc w:val="left"/>
              <w:rPr>
                <w:szCs w:val="21"/>
              </w:rPr>
            </w:pPr>
            <w:r>
              <w:rPr>
                <w:rFonts w:hint="eastAsia"/>
                <w:szCs w:val="21"/>
              </w:rPr>
              <w:t>（</w:t>
            </w:r>
            <w:r>
              <w:rPr>
                <w:rFonts w:hint="eastAsia"/>
                <w:szCs w:val="21"/>
              </w:rPr>
              <w:t>1</w:t>
            </w:r>
            <w:r>
              <w:rPr>
                <w:rFonts w:hint="eastAsia"/>
                <w:szCs w:val="21"/>
              </w:rPr>
              <w:t>）售后服务机构及维护人员配置；</w:t>
            </w:r>
          </w:p>
          <w:p w14:paraId="0DA25ACF" w14:textId="77777777" w:rsidR="00EB20CC" w:rsidRDefault="006D0A23">
            <w:pPr>
              <w:jc w:val="left"/>
              <w:rPr>
                <w:szCs w:val="21"/>
              </w:rPr>
            </w:pPr>
            <w:r>
              <w:rPr>
                <w:rFonts w:hint="eastAsia"/>
                <w:szCs w:val="21"/>
              </w:rPr>
              <w:t>（</w:t>
            </w:r>
            <w:r>
              <w:rPr>
                <w:rFonts w:hint="eastAsia"/>
                <w:szCs w:val="21"/>
              </w:rPr>
              <w:t>2</w:t>
            </w:r>
            <w:r>
              <w:rPr>
                <w:rFonts w:hint="eastAsia"/>
                <w:szCs w:val="21"/>
              </w:rPr>
              <w:t>）维修维护方案；</w:t>
            </w:r>
          </w:p>
          <w:p w14:paraId="28826F66" w14:textId="77777777" w:rsidR="00EB20CC" w:rsidRDefault="006D0A23">
            <w:pPr>
              <w:jc w:val="left"/>
              <w:rPr>
                <w:szCs w:val="21"/>
              </w:rPr>
            </w:pPr>
            <w:r>
              <w:rPr>
                <w:rFonts w:hint="eastAsia"/>
                <w:szCs w:val="21"/>
              </w:rPr>
              <w:t>（</w:t>
            </w:r>
            <w:r>
              <w:rPr>
                <w:rFonts w:hint="eastAsia"/>
                <w:szCs w:val="21"/>
              </w:rPr>
              <w:t>3</w:t>
            </w:r>
            <w:r>
              <w:rPr>
                <w:rFonts w:hint="eastAsia"/>
                <w:szCs w:val="21"/>
              </w:rPr>
              <w:t>）技术培训方案；</w:t>
            </w:r>
          </w:p>
          <w:p w14:paraId="2EF85860" w14:textId="77777777" w:rsidR="00EB20CC" w:rsidRDefault="006D0A23">
            <w:pPr>
              <w:jc w:val="left"/>
              <w:rPr>
                <w:szCs w:val="21"/>
              </w:rPr>
            </w:pPr>
            <w:r>
              <w:rPr>
                <w:rFonts w:hint="eastAsia"/>
                <w:szCs w:val="21"/>
              </w:rPr>
              <w:t>（</w:t>
            </w:r>
            <w:r>
              <w:rPr>
                <w:rFonts w:hint="eastAsia"/>
                <w:szCs w:val="21"/>
              </w:rPr>
              <w:t>4</w:t>
            </w:r>
            <w:r>
              <w:rPr>
                <w:rFonts w:hint="eastAsia"/>
                <w:szCs w:val="21"/>
              </w:rPr>
              <w:t>）备品备件支持计划。</w:t>
            </w:r>
          </w:p>
          <w:p w14:paraId="086316D2" w14:textId="77777777" w:rsidR="00EB20CC" w:rsidRDefault="006D0A23">
            <w:pPr>
              <w:jc w:val="left"/>
              <w:rPr>
                <w:szCs w:val="21"/>
              </w:rPr>
            </w:pPr>
            <w:r>
              <w:rPr>
                <w:rFonts w:hint="eastAsia"/>
                <w:szCs w:val="21"/>
              </w:rPr>
              <w:t>（二）评分标准：</w:t>
            </w:r>
            <w:r>
              <w:rPr>
                <w:rFonts w:hint="eastAsia"/>
                <w:szCs w:val="21"/>
              </w:rPr>
              <w:t xml:space="preserve"> </w:t>
            </w:r>
          </w:p>
          <w:p w14:paraId="5C6F35C0" w14:textId="77777777" w:rsidR="00EB20CC" w:rsidRDefault="006D0A23">
            <w:pPr>
              <w:jc w:val="left"/>
              <w:rPr>
                <w:szCs w:val="21"/>
              </w:rPr>
            </w:pPr>
            <w:r>
              <w:rPr>
                <w:rFonts w:hint="eastAsia"/>
                <w:szCs w:val="21"/>
              </w:rPr>
              <w:t>1.</w:t>
            </w:r>
            <w:r>
              <w:rPr>
                <w:rFonts w:hint="eastAsia"/>
                <w:szCs w:val="21"/>
              </w:rPr>
              <w:t>售后服务机构便捷，售后维护人员配置完整、经验丰富的得</w:t>
            </w:r>
            <w:r>
              <w:rPr>
                <w:rFonts w:hint="eastAsia"/>
                <w:szCs w:val="21"/>
              </w:rPr>
              <w:t>1.5</w:t>
            </w:r>
            <w:r>
              <w:rPr>
                <w:rFonts w:hint="eastAsia"/>
                <w:szCs w:val="21"/>
              </w:rPr>
              <w:t>分；售后服务机构较便捷，售后维护人员配置较完整、经验较丰富的得</w:t>
            </w:r>
            <w:r>
              <w:rPr>
                <w:rFonts w:hint="eastAsia"/>
                <w:szCs w:val="21"/>
              </w:rPr>
              <w:t>1</w:t>
            </w:r>
            <w:r>
              <w:rPr>
                <w:rFonts w:hint="eastAsia"/>
                <w:szCs w:val="21"/>
              </w:rPr>
              <w:t>分；售后服务机构不便捷，售后维护人员配置不完整、经验欠缺的得</w:t>
            </w:r>
            <w:r>
              <w:rPr>
                <w:rFonts w:hint="eastAsia"/>
                <w:szCs w:val="21"/>
              </w:rPr>
              <w:t>0.5</w:t>
            </w:r>
            <w:r>
              <w:rPr>
                <w:rFonts w:hint="eastAsia"/>
                <w:szCs w:val="21"/>
              </w:rPr>
              <w:t>分；未提供的</w:t>
            </w:r>
            <w:r>
              <w:rPr>
                <w:rFonts w:hint="eastAsia"/>
                <w:szCs w:val="21"/>
              </w:rPr>
              <w:t>0</w:t>
            </w:r>
            <w:r>
              <w:rPr>
                <w:rFonts w:hint="eastAsia"/>
                <w:szCs w:val="21"/>
              </w:rPr>
              <w:t>分；</w:t>
            </w:r>
          </w:p>
          <w:p w14:paraId="316E012F" w14:textId="77777777" w:rsidR="00EB20CC" w:rsidRDefault="006D0A23">
            <w:pPr>
              <w:jc w:val="left"/>
              <w:rPr>
                <w:szCs w:val="21"/>
              </w:rPr>
            </w:pPr>
            <w:r>
              <w:rPr>
                <w:rFonts w:hint="eastAsia"/>
                <w:szCs w:val="21"/>
              </w:rPr>
              <w:t>2.</w:t>
            </w:r>
            <w:r>
              <w:rPr>
                <w:rFonts w:hint="eastAsia"/>
                <w:szCs w:val="21"/>
              </w:rPr>
              <w:t>维修维护方案完善、操作性强、符合项目实际的得</w:t>
            </w:r>
            <w:r>
              <w:rPr>
                <w:rFonts w:hint="eastAsia"/>
                <w:szCs w:val="21"/>
              </w:rPr>
              <w:t>1.5</w:t>
            </w:r>
            <w:r>
              <w:rPr>
                <w:rFonts w:hint="eastAsia"/>
                <w:szCs w:val="21"/>
              </w:rPr>
              <w:t>分；维修维护方案较完善、操作性较强、较符合项目实际的得</w:t>
            </w:r>
            <w:r>
              <w:rPr>
                <w:rFonts w:hint="eastAsia"/>
                <w:szCs w:val="21"/>
              </w:rPr>
              <w:t>1</w:t>
            </w:r>
            <w:r>
              <w:rPr>
                <w:rFonts w:hint="eastAsia"/>
                <w:szCs w:val="21"/>
              </w:rPr>
              <w:t>分；维修维护方案笼统、存在不足的得</w:t>
            </w:r>
            <w:r>
              <w:rPr>
                <w:rFonts w:hint="eastAsia"/>
                <w:szCs w:val="21"/>
              </w:rPr>
              <w:t>0.5</w:t>
            </w:r>
            <w:r>
              <w:rPr>
                <w:rFonts w:hint="eastAsia"/>
                <w:szCs w:val="21"/>
              </w:rPr>
              <w:t>分；未提供维修保养方案的得</w:t>
            </w:r>
            <w:r>
              <w:rPr>
                <w:rFonts w:hint="eastAsia"/>
                <w:szCs w:val="21"/>
              </w:rPr>
              <w:t>0</w:t>
            </w:r>
            <w:r>
              <w:rPr>
                <w:rFonts w:hint="eastAsia"/>
                <w:szCs w:val="21"/>
              </w:rPr>
              <w:t>分；</w:t>
            </w:r>
            <w:r>
              <w:rPr>
                <w:rFonts w:hint="eastAsia"/>
                <w:szCs w:val="21"/>
              </w:rPr>
              <w:t xml:space="preserve"> </w:t>
            </w:r>
          </w:p>
          <w:p w14:paraId="64303A45" w14:textId="77777777" w:rsidR="00EB20CC" w:rsidRDefault="006D0A23">
            <w:pPr>
              <w:jc w:val="left"/>
              <w:rPr>
                <w:szCs w:val="21"/>
              </w:rPr>
            </w:pPr>
            <w:r>
              <w:rPr>
                <w:rFonts w:hint="eastAsia"/>
                <w:szCs w:val="21"/>
              </w:rPr>
              <w:t>3.</w:t>
            </w:r>
            <w:r>
              <w:rPr>
                <w:rFonts w:hint="eastAsia"/>
                <w:szCs w:val="21"/>
              </w:rPr>
              <w:t>培训内容完善、培训计划周全、安排合理的得</w:t>
            </w:r>
            <w:r>
              <w:rPr>
                <w:rFonts w:hint="eastAsia"/>
                <w:szCs w:val="21"/>
              </w:rPr>
              <w:t>1.5</w:t>
            </w:r>
            <w:r>
              <w:rPr>
                <w:rFonts w:hint="eastAsia"/>
                <w:szCs w:val="21"/>
              </w:rPr>
              <w:t>分；培训内容较完善、培训计划笼统的得</w:t>
            </w:r>
            <w:r>
              <w:rPr>
                <w:rFonts w:hint="eastAsia"/>
                <w:szCs w:val="21"/>
              </w:rPr>
              <w:t>1</w:t>
            </w:r>
            <w:r>
              <w:rPr>
                <w:rFonts w:hint="eastAsia"/>
                <w:szCs w:val="21"/>
              </w:rPr>
              <w:t>分：培训方案笼统、与本项目内容有偏差的得</w:t>
            </w:r>
            <w:r>
              <w:rPr>
                <w:rFonts w:hint="eastAsia"/>
                <w:szCs w:val="21"/>
              </w:rPr>
              <w:t>0.5</w:t>
            </w:r>
            <w:r>
              <w:rPr>
                <w:rFonts w:hint="eastAsia"/>
                <w:szCs w:val="21"/>
              </w:rPr>
              <w:t>分；未提供培训计划的得</w:t>
            </w:r>
            <w:r>
              <w:rPr>
                <w:rFonts w:hint="eastAsia"/>
                <w:szCs w:val="21"/>
              </w:rPr>
              <w:t>0</w:t>
            </w:r>
            <w:r>
              <w:rPr>
                <w:rFonts w:hint="eastAsia"/>
                <w:szCs w:val="21"/>
              </w:rPr>
              <w:t>分；</w:t>
            </w:r>
          </w:p>
          <w:p w14:paraId="29384CDF" w14:textId="77777777" w:rsidR="00EB20CC" w:rsidRDefault="006D0A23">
            <w:pPr>
              <w:jc w:val="left"/>
              <w:rPr>
                <w:szCs w:val="21"/>
              </w:rPr>
            </w:pPr>
            <w:r>
              <w:rPr>
                <w:rFonts w:hint="eastAsia"/>
                <w:szCs w:val="21"/>
              </w:rPr>
              <w:t>4.</w:t>
            </w:r>
            <w:r>
              <w:rPr>
                <w:rFonts w:hint="eastAsia"/>
                <w:szCs w:val="21"/>
              </w:rPr>
              <w:t>响应速度快、备品备件齐全的得</w:t>
            </w:r>
            <w:r>
              <w:rPr>
                <w:rFonts w:hint="eastAsia"/>
                <w:szCs w:val="21"/>
              </w:rPr>
              <w:t>1.5</w:t>
            </w:r>
            <w:r>
              <w:rPr>
                <w:rFonts w:hint="eastAsia"/>
                <w:szCs w:val="21"/>
              </w:rPr>
              <w:t>分；响应速度较快、备品备件较齐全的得</w:t>
            </w:r>
            <w:r>
              <w:rPr>
                <w:rFonts w:hint="eastAsia"/>
                <w:szCs w:val="21"/>
              </w:rPr>
              <w:t>1</w:t>
            </w:r>
            <w:r>
              <w:rPr>
                <w:rFonts w:hint="eastAsia"/>
                <w:szCs w:val="21"/>
              </w:rPr>
              <w:t>分；响应速度慢、备品备件不够齐全的得</w:t>
            </w:r>
            <w:r>
              <w:rPr>
                <w:rFonts w:hint="eastAsia"/>
                <w:szCs w:val="21"/>
              </w:rPr>
              <w:t xml:space="preserve"> 0.5</w:t>
            </w:r>
            <w:r>
              <w:rPr>
                <w:rFonts w:hint="eastAsia"/>
                <w:szCs w:val="21"/>
              </w:rPr>
              <w:t>分：未提供的不得分。</w:t>
            </w:r>
          </w:p>
          <w:p w14:paraId="6FE9DEC0" w14:textId="77777777" w:rsidR="00EB20CC" w:rsidRDefault="006D0A23">
            <w:pPr>
              <w:jc w:val="left"/>
              <w:rPr>
                <w:szCs w:val="21"/>
              </w:rPr>
            </w:pPr>
            <w:r>
              <w:rPr>
                <w:rFonts w:hint="eastAsia"/>
                <w:szCs w:val="21"/>
              </w:rPr>
              <w:t>以上</w:t>
            </w:r>
            <w:r>
              <w:rPr>
                <w:rFonts w:hint="eastAsia"/>
                <w:szCs w:val="21"/>
              </w:rPr>
              <w:t>4</w:t>
            </w:r>
            <w:r>
              <w:rPr>
                <w:rFonts w:hint="eastAsia"/>
                <w:szCs w:val="21"/>
              </w:rPr>
              <w:t>项合计最高</w:t>
            </w:r>
            <w:r>
              <w:rPr>
                <w:rFonts w:hint="eastAsia"/>
                <w:szCs w:val="21"/>
              </w:rPr>
              <w:t>6</w:t>
            </w:r>
            <w:r>
              <w:rPr>
                <w:rFonts w:hint="eastAsia"/>
                <w:szCs w:val="21"/>
              </w:rPr>
              <w:t>分。</w:t>
            </w:r>
          </w:p>
        </w:tc>
        <w:tc>
          <w:tcPr>
            <w:tcW w:w="1187" w:type="dxa"/>
            <w:vAlign w:val="center"/>
          </w:tcPr>
          <w:p w14:paraId="7A13607C" w14:textId="77777777" w:rsidR="00EB20CC" w:rsidRDefault="006D0A23">
            <w:pPr>
              <w:jc w:val="center"/>
              <w:rPr>
                <w:szCs w:val="21"/>
              </w:rPr>
            </w:pPr>
            <w:r>
              <w:rPr>
                <w:rFonts w:hint="eastAsia"/>
                <w:szCs w:val="21"/>
              </w:rPr>
              <w:t>评委打分</w:t>
            </w:r>
          </w:p>
        </w:tc>
      </w:tr>
      <w:tr w:rsidR="00EB20CC" w14:paraId="71DCEFE3" w14:textId="77777777">
        <w:trPr>
          <w:trHeight w:val="459"/>
          <w:jc w:val="center"/>
        </w:trPr>
        <w:tc>
          <w:tcPr>
            <w:tcW w:w="8559" w:type="dxa"/>
            <w:gridSpan w:val="4"/>
            <w:vAlign w:val="center"/>
          </w:tcPr>
          <w:p w14:paraId="6CC3E9FF" w14:textId="77777777" w:rsidR="00EB20CC" w:rsidRDefault="006D0A23">
            <w:pPr>
              <w:autoSpaceDE w:val="0"/>
              <w:autoSpaceDN w:val="0"/>
              <w:jc w:val="center"/>
              <w:rPr>
                <w:b/>
                <w:bCs/>
                <w:szCs w:val="21"/>
              </w:rPr>
            </w:pPr>
            <w:r>
              <w:rPr>
                <w:rFonts w:hint="eastAsia"/>
                <w:b/>
                <w:bCs/>
                <w:szCs w:val="21"/>
              </w:rPr>
              <w:t>三、商务部分</w:t>
            </w:r>
          </w:p>
        </w:tc>
        <w:tc>
          <w:tcPr>
            <w:tcW w:w="1187" w:type="dxa"/>
            <w:vAlign w:val="center"/>
          </w:tcPr>
          <w:p w14:paraId="32F4BBFF" w14:textId="77777777" w:rsidR="00EB20CC" w:rsidRDefault="006D0A23">
            <w:pPr>
              <w:autoSpaceDE w:val="0"/>
              <w:autoSpaceDN w:val="0"/>
              <w:jc w:val="center"/>
              <w:rPr>
                <w:b/>
                <w:bCs/>
                <w:szCs w:val="21"/>
              </w:rPr>
            </w:pPr>
            <w:r>
              <w:rPr>
                <w:rFonts w:hint="eastAsia"/>
                <w:b/>
                <w:bCs/>
                <w:szCs w:val="21"/>
              </w:rPr>
              <w:t>10</w:t>
            </w:r>
          </w:p>
        </w:tc>
      </w:tr>
      <w:tr w:rsidR="00EB20CC" w14:paraId="58C2A9C5" w14:textId="77777777">
        <w:trPr>
          <w:trHeight w:val="465"/>
          <w:jc w:val="center"/>
        </w:trPr>
        <w:tc>
          <w:tcPr>
            <w:tcW w:w="754" w:type="dxa"/>
            <w:vAlign w:val="center"/>
          </w:tcPr>
          <w:p w14:paraId="43EBD7E4" w14:textId="77777777" w:rsidR="00EB20CC" w:rsidRDefault="006D0A23">
            <w:pPr>
              <w:autoSpaceDE w:val="0"/>
              <w:autoSpaceDN w:val="0"/>
              <w:jc w:val="center"/>
              <w:rPr>
                <w:szCs w:val="21"/>
              </w:rPr>
            </w:pPr>
            <w:r>
              <w:rPr>
                <w:rFonts w:hint="eastAsia"/>
                <w:szCs w:val="21"/>
              </w:rPr>
              <w:t>序号</w:t>
            </w:r>
          </w:p>
        </w:tc>
        <w:tc>
          <w:tcPr>
            <w:tcW w:w="1143" w:type="dxa"/>
            <w:vAlign w:val="center"/>
          </w:tcPr>
          <w:p w14:paraId="49C62C8E" w14:textId="77777777" w:rsidR="00EB20CC" w:rsidRDefault="006D0A23">
            <w:pPr>
              <w:autoSpaceDE w:val="0"/>
              <w:autoSpaceDN w:val="0"/>
              <w:jc w:val="center"/>
              <w:rPr>
                <w:szCs w:val="21"/>
              </w:rPr>
            </w:pPr>
            <w:r>
              <w:rPr>
                <w:rFonts w:hint="eastAsia"/>
                <w:szCs w:val="21"/>
              </w:rPr>
              <w:t>内容</w:t>
            </w:r>
          </w:p>
        </w:tc>
        <w:tc>
          <w:tcPr>
            <w:tcW w:w="709" w:type="dxa"/>
            <w:vAlign w:val="center"/>
          </w:tcPr>
          <w:p w14:paraId="52A81E8C" w14:textId="77777777" w:rsidR="00EB20CC" w:rsidRDefault="006D0A23">
            <w:pPr>
              <w:autoSpaceDE w:val="0"/>
              <w:autoSpaceDN w:val="0"/>
              <w:jc w:val="center"/>
              <w:rPr>
                <w:szCs w:val="21"/>
              </w:rPr>
            </w:pPr>
            <w:r>
              <w:rPr>
                <w:rFonts w:hint="eastAsia"/>
                <w:szCs w:val="21"/>
              </w:rPr>
              <w:t>权重</w:t>
            </w:r>
          </w:p>
        </w:tc>
        <w:tc>
          <w:tcPr>
            <w:tcW w:w="5953" w:type="dxa"/>
            <w:vAlign w:val="center"/>
          </w:tcPr>
          <w:p w14:paraId="16A8CE55" w14:textId="77777777" w:rsidR="00EB20CC" w:rsidRDefault="006D0A23">
            <w:pPr>
              <w:autoSpaceDE w:val="0"/>
              <w:autoSpaceDN w:val="0"/>
              <w:jc w:val="center"/>
              <w:rPr>
                <w:szCs w:val="21"/>
              </w:rPr>
            </w:pPr>
            <w:r>
              <w:rPr>
                <w:rFonts w:hint="eastAsia"/>
                <w:szCs w:val="21"/>
              </w:rPr>
              <w:t>评分规则</w:t>
            </w:r>
          </w:p>
        </w:tc>
        <w:tc>
          <w:tcPr>
            <w:tcW w:w="1187" w:type="dxa"/>
            <w:vAlign w:val="center"/>
          </w:tcPr>
          <w:p w14:paraId="650054D0" w14:textId="77777777" w:rsidR="00EB20CC" w:rsidRDefault="006D0A23">
            <w:pPr>
              <w:autoSpaceDE w:val="0"/>
              <w:autoSpaceDN w:val="0"/>
              <w:jc w:val="center"/>
              <w:rPr>
                <w:szCs w:val="21"/>
              </w:rPr>
            </w:pPr>
            <w:r>
              <w:rPr>
                <w:rFonts w:hint="eastAsia"/>
                <w:szCs w:val="21"/>
              </w:rPr>
              <w:t>评分方式</w:t>
            </w:r>
          </w:p>
        </w:tc>
      </w:tr>
      <w:tr w:rsidR="00EB20CC" w14:paraId="3EE4DEDD" w14:textId="77777777">
        <w:trPr>
          <w:trHeight w:val="1044"/>
          <w:jc w:val="center"/>
        </w:trPr>
        <w:tc>
          <w:tcPr>
            <w:tcW w:w="754" w:type="dxa"/>
            <w:vAlign w:val="center"/>
          </w:tcPr>
          <w:p w14:paraId="3EF7CE39" w14:textId="77777777" w:rsidR="00EB20CC" w:rsidRDefault="006D0A23">
            <w:pPr>
              <w:autoSpaceDE w:val="0"/>
              <w:autoSpaceDN w:val="0"/>
              <w:jc w:val="center"/>
              <w:rPr>
                <w:szCs w:val="21"/>
              </w:rPr>
            </w:pPr>
            <w:r>
              <w:rPr>
                <w:rFonts w:hint="eastAsia"/>
                <w:szCs w:val="21"/>
              </w:rPr>
              <w:t>1</w:t>
            </w:r>
          </w:p>
        </w:tc>
        <w:tc>
          <w:tcPr>
            <w:tcW w:w="1143" w:type="dxa"/>
            <w:vAlign w:val="center"/>
          </w:tcPr>
          <w:p w14:paraId="43AF2A83" w14:textId="77777777" w:rsidR="00EB20CC" w:rsidRDefault="006D0A23">
            <w:pPr>
              <w:jc w:val="center"/>
              <w:rPr>
                <w:szCs w:val="21"/>
              </w:rPr>
            </w:pPr>
            <w:r>
              <w:rPr>
                <w:rFonts w:hint="eastAsia"/>
                <w:szCs w:val="21"/>
              </w:rPr>
              <w:t>商务需求条款偏离情况</w:t>
            </w:r>
          </w:p>
        </w:tc>
        <w:tc>
          <w:tcPr>
            <w:tcW w:w="709" w:type="dxa"/>
            <w:vAlign w:val="center"/>
          </w:tcPr>
          <w:p w14:paraId="31FEBA35" w14:textId="77777777" w:rsidR="00EB20CC" w:rsidRDefault="006D0A23">
            <w:pPr>
              <w:jc w:val="center"/>
              <w:rPr>
                <w:szCs w:val="21"/>
              </w:rPr>
            </w:pPr>
            <w:r>
              <w:rPr>
                <w:rFonts w:hint="eastAsia"/>
                <w:szCs w:val="21"/>
              </w:rPr>
              <w:t>4</w:t>
            </w:r>
          </w:p>
        </w:tc>
        <w:tc>
          <w:tcPr>
            <w:tcW w:w="5953" w:type="dxa"/>
            <w:vAlign w:val="center"/>
          </w:tcPr>
          <w:p w14:paraId="143A5C32" w14:textId="77777777" w:rsidR="00EB20CC" w:rsidRDefault="006D0A23">
            <w:pPr>
              <w:autoSpaceDE w:val="0"/>
              <w:autoSpaceDN w:val="0"/>
              <w:jc w:val="left"/>
              <w:rPr>
                <w:szCs w:val="21"/>
              </w:rPr>
            </w:pPr>
            <w:r>
              <w:rPr>
                <w:rFonts w:hint="eastAsia"/>
                <w:szCs w:val="21"/>
              </w:rPr>
              <w:t>投标人应如实填写《商务条款偏离表》，评审委员会根据服务条款响应情况进行评审：</w:t>
            </w:r>
          </w:p>
          <w:p w14:paraId="1DEFB4F2" w14:textId="77777777" w:rsidR="00EB20CC" w:rsidRDefault="006D0A23">
            <w:pPr>
              <w:jc w:val="left"/>
              <w:rPr>
                <w:szCs w:val="21"/>
              </w:rPr>
            </w:pPr>
            <w:r>
              <w:rPr>
                <w:rFonts w:hint="eastAsia"/>
                <w:szCs w:val="21"/>
              </w:rPr>
              <w:t>完全满足招标文件商务要求，应答完整的得</w:t>
            </w:r>
            <w:r>
              <w:rPr>
                <w:rFonts w:hint="eastAsia"/>
                <w:szCs w:val="21"/>
              </w:rPr>
              <w:t>4</w:t>
            </w:r>
            <w:r>
              <w:rPr>
                <w:rFonts w:hint="eastAsia"/>
                <w:szCs w:val="21"/>
              </w:rPr>
              <w:t>分；“★”为不可偏离条款；以此为基础，投标人一般商务响应低于招标文件规定的，每有一项减</w:t>
            </w:r>
            <w:r>
              <w:rPr>
                <w:rFonts w:hint="eastAsia"/>
                <w:szCs w:val="21"/>
              </w:rPr>
              <w:t>4</w:t>
            </w:r>
            <w:r>
              <w:rPr>
                <w:rFonts w:hint="eastAsia"/>
                <w:szCs w:val="21"/>
              </w:rPr>
              <w:t>分。本项最低得</w:t>
            </w:r>
            <w:r>
              <w:rPr>
                <w:rFonts w:hint="eastAsia"/>
                <w:szCs w:val="21"/>
              </w:rPr>
              <w:t>0</w:t>
            </w:r>
            <w:r>
              <w:rPr>
                <w:rFonts w:hint="eastAsia"/>
                <w:szCs w:val="21"/>
              </w:rPr>
              <w:t>分。</w:t>
            </w:r>
          </w:p>
          <w:p w14:paraId="0FFD6608" w14:textId="77777777" w:rsidR="00EB20CC" w:rsidRDefault="006D0A23">
            <w:pPr>
              <w:autoSpaceDE w:val="0"/>
              <w:autoSpaceDN w:val="0"/>
              <w:jc w:val="left"/>
              <w:rPr>
                <w:szCs w:val="21"/>
              </w:rPr>
            </w:pPr>
            <w:r>
              <w:rPr>
                <w:rFonts w:hint="eastAsia"/>
                <w:szCs w:val="21"/>
              </w:rPr>
              <w:t>商务要求中包含子项条款的，按子项条款响应情况逐项评分。</w:t>
            </w:r>
          </w:p>
        </w:tc>
        <w:tc>
          <w:tcPr>
            <w:tcW w:w="1187" w:type="dxa"/>
            <w:vAlign w:val="center"/>
          </w:tcPr>
          <w:p w14:paraId="07400AA4" w14:textId="77777777" w:rsidR="00EB20CC" w:rsidRDefault="006D0A23">
            <w:pPr>
              <w:autoSpaceDE w:val="0"/>
              <w:autoSpaceDN w:val="0"/>
              <w:jc w:val="center"/>
              <w:rPr>
                <w:szCs w:val="21"/>
              </w:rPr>
            </w:pPr>
            <w:r>
              <w:rPr>
                <w:rFonts w:hint="eastAsia"/>
                <w:szCs w:val="21"/>
              </w:rPr>
              <w:t>评委打分</w:t>
            </w:r>
          </w:p>
        </w:tc>
      </w:tr>
      <w:tr w:rsidR="00EB20CC" w14:paraId="4BD78FAB" w14:textId="77777777">
        <w:trPr>
          <w:trHeight w:val="90"/>
          <w:jc w:val="center"/>
        </w:trPr>
        <w:tc>
          <w:tcPr>
            <w:tcW w:w="754" w:type="dxa"/>
            <w:vAlign w:val="center"/>
          </w:tcPr>
          <w:p w14:paraId="6D46A158" w14:textId="77777777" w:rsidR="00EB20CC" w:rsidRDefault="006D0A23">
            <w:pPr>
              <w:autoSpaceDE w:val="0"/>
              <w:autoSpaceDN w:val="0"/>
              <w:jc w:val="center"/>
              <w:rPr>
                <w:szCs w:val="21"/>
              </w:rPr>
            </w:pPr>
            <w:r>
              <w:rPr>
                <w:rFonts w:hint="eastAsia"/>
                <w:szCs w:val="21"/>
              </w:rPr>
              <w:lastRenderedPageBreak/>
              <w:t>2</w:t>
            </w:r>
          </w:p>
        </w:tc>
        <w:tc>
          <w:tcPr>
            <w:tcW w:w="1143" w:type="dxa"/>
            <w:vAlign w:val="center"/>
          </w:tcPr>
          <w:p w14:paraId="49A89DBC" w14:textId="77777777" w:rsidR="00EB20CC" w:rsidRDefault="006D0A23">
            <w:pPr>
              <w:jc w:val="center"/>
              <w:rPr>
                <w:szCs w:val="21"/>
              </w:rPr>
            </w:pPr>
            <w:r>
              <w:rPr>
                <w:rFonts w:hint="eastAsia"/>
                <w:szCs w:val="21"/>
              </w:rPr>
              <w:t>同类项目业绩情况</w:t>
            </w:r>
          </w:p>
        </w:tc>
        <w:tc>
          <w:tcPr>
            <w:tcW w:w="709" w:type="dxa"/>
            <w:vAlign w:val="center"/>
          </w:tcPr>
          <w:p w14:paraId="64B81D5F" w14:textId="77777777" w:rsidR="00EB20CC" w:rsidRDefault="006D0A23">
            <w:pPr>
              <w:jc w:val="center"/>
              <w:rPr>
                <w:szCs w:val="21"/>
              </w:rPr>
            </w:pPr>
            <w:r>
              <w:rPr>
                <w:rFonts w:hint="eastAsia"/>
                <w:szCs w:val="21"/>
              </w:rPr>
              <w:t>4</w:t>
            </w:r>
          </w:p>
        </w:tc>
        <w:tc>
          <w:tcPr>
            <w:tcW w:w="5953" w:type="dxa"/>
            <w:vAlign w:val="center"/>
          </w:tcPr>
          <w:p w14:paraId="064BAAD2" w14:textId="77777777" w:rsidR="00EB20CC" w:rsidRDefault="006D0A23">
            <w:pPr>
              <w:pStyle w:val="1b"/>
              <w:ind w:firstLineChars="0" w:firstLine="0"/>
              <w:rPr>
                <w:rFonts w:ascii="宋体" w:hAnsi="宋体" w:cs="宋体"/>
              </w:rPr>
            </w:pPr>
            <w:r>
              <w:rPr>
                <w:rFonts w:ascii="宋体" w:hAnsi="宋体" w:cs="宋体" w:hint="eastAsia"/>
              </w:rPr>
              <w:t>（一）评分内容：</w:t>
            </w:r>
          </w:p>
          <w:p w14:paraId="1FE4DD95" w14:textId="77777777" w:rsidR="00EB20CC" w:rsidRDefault="006D0A23">
            <w:pPr>
              <w:rPr>
                <w:szCs w:val="21"/>
              </w:rPr>
            </w:pPr>
            <w:r>
              <w:rPr>
                <w:rFonts w:hint="eastAsia"/>
                <w:szCs w:val="21"/>
              </w:rPr>
              <w:t>自</w:t>
            </w:r>
            <w:r>
              <w:rPr>
                <w:rFonts w:hint="eastAsia"/>
                <w:szCs w:val="21"/>
              </w:rPr>
              <w:t>2021</w:t>
            </w:r>
            <w:r>
              <w:rPr>
                <w:rFonts w:hint="eastAsia"/>
                <w:szCs w:val="21"/>
              </w:rPr>
              <w:t>年</w:t>
            </w:r>
            <w:r>
              <w:rPr>
                <w:rFonts w:hint="eastAsia"/>
                <w:szCs w:val="21"/>
              </w:rPr>
              <w:t>10</w:t>
            </w:r>
            <w:r>
              <w:rPr>
                <w:rFonts w:hint="eastAsia"/>
                <w:szCs w:val="21"/>
              </w:rPr>
              <w:t>月</w:t>
            </w:r>
            <w:r>
              <w:rPr>
                <w:rFonts w:hint="eastAsia"/>
                <w:szCs w:val="21"/>
              </w:rPr>
              <w:t>1</w:t>
            </w:r>
            <w:r>
              <w:rPr>
                <w:rFonts w:hint="eastAsia"/>
                <w:szCs w:val="21"/>
              </w:rPr>
              <w:t>日至本项目投标截止日，（以合同签订日期为准）投标人具有普通</w:t>
            </w:r>
            <w:r>
              <w:rPr>
                <w:rFonts w:hint="eastAsia"/>
                <w:szCs w:val="21"/>
              </w:rPr>
              <w:t>PCR</w:t>
            </w:r>
            <w:r>
              <w:rPr>
                <w:rFonts w:hint="eastAsia"/>
                <w:szCs w:val="21"/>
              </w:rPr>
              <w:t>仪产品销售业绩的，每提供</w:t>
            </w:r>
            <w:r>
              <w:rPr>
                <w:rFonts w:hint="eastAsia"/>
                <w:szCs w:val="21"/>
              </w:rPr>
              <w:t>1</w:t>
            </w:r>
            <w:r>
              <w:rPr>
                <w:rFonts w:hint="eastAsia"/>
                <w:szCs w:val="21"/>
              </w:rPr>
              <w:t>个项目得</w:t>
            </w:r>
            <w:r>
              <w:rPr>
                <w:rFonts w:hint="eastAsia"/>
                <w:szCs w:val="21"/>
              </w:rPr>
              <w:t>1</w:t>
            </w:r>
            <w:r>
              <w:rPr>
                <w:rFonts w:hint="eastAsia"/>
                <w:szCs w:val="21"/>
              </w:rPr>
              <w:t>分，最高得</w:t>
            </w:r>
            <w:r>
              <w:rPr>
                <w:rFonts w:hint="eastAsia"/>
                <w:szCs w:val="21"/>
              </w:rPr>
              <w:t>4</w:t>
            </w:r>
            <w:r>
              <w:rPr>
                <w:rFonts w:hint="eastAsia"/>
                <w:szCs w:val="21"/>
              </w:rPr>
              <w:t>分。</w:t>
            </w:r>
          </w:p>
          <w:p w14:paraId="2A1565D0" w14:textId="77777777" w:rsidR="00EB20CC" w:rsidRDefault="006D0A23">
            <w:pPr>
              <w:autoSpaceDE w:val="0"/>
              <w:autoSpaceDN w:val="0"/>
              <w:jc w:val="left"/>
              <w:rPr>
                <w:szCs w:val="21"/>
              </w:rPr>
            </w:pPr>
            <w:r>
              <w:rPr>
                <w:rFonts w:hint="eastAsia"/>
                <w:szCs w:val="21"/>
              </w:rPr>
              <w:t>（二）评分依据：</w:t>
            </w:r>
          </w:p>
          <w:p w14:paraId="11EF9762" w14:textId="77777777" w:rsidR="00EB20CC" w:rsidRDefault="006D0A23">
            <w:pPr>
              <w:rPr>
                <w:szCs w:val="21"/>
              </w:rPr>
            </w:pPr>
            <w:r>
              <w:rPr>
                <w:rFonts w:hint="eastAsia"/>
                <w:szCs w:val="21"/>
              </w:rPr>
              <w:t xml:space="preserve">1. </w:t>
            </w:r>
            <w:r>
              <w:rPr>
                <w:rFonts w:hint="eastAsia"/>
                <w:szCs w:val="21"/>
              </w:rPr>
              <w:t>提供合同关键</w:t>
            </w:r>
            <w:proofErr w:type="gramStart"/>
            <w:r>
              <w:rPr>
                <w:rFonts w:hint="eastAsia"/>
                <w:szCs w:val="21"/>
              </w:rPr>
              <w:t>页且各项</w:t>
            </w:r>
            <w:proofErr w:type="gramEnd"/>
            <w:r>
              <w:rPr>
                <w:rFonts w:hint="eastAsia"/>
                <w:szCs w:val="21"/>
              </w:rPr>
              <w:t>信息不得有任何遮挡；</w:t>
            </w:r>
          </w:p>
          <w:p w14:paraId="2F8F54A2" w14:textId="77777777" w:rsidR="00EB20CC" w:rsidRDefault="006D0A23">
            <w:pPr>
              <w:rPr>
                <w:szCs w:val="21"/>
              </w:rPr>
            </w:pPr>
            <w:r>
              <w:rPr>
                <w:rFonts w:hint="eastAsia"/>
                <w:szCs w:val="21"/>
              </w:rPr>
              <w:t xml:space="preserve">2. </w:t>
            </w:r>
            <w:r>
              <w:rPr>
                <w:rFonts w:hint="eastAsia"/>
                <w:szCs w:val="21"/>
              </w:rPr>
              <w:t>以上证明文件均提供复印件或扫描件加盖投标人公章，原件备查。未按要求提供有效证明材料或提供不清晰导致评委无法识别的不计得分。</w:t>
            </w:r>
          </w:p>
        </w:tc>
        <w:tc>
          <w:tcPr>
            <w:tcW w:w="1187" w:type="dxa"/>
            <w:vAlign w:val="center"/>
          </w:tcPr>
          <w:p w14:paraId="28AE9003" w14:textId="77777777" w:rsidR="00EB20CC" w:rsidRDefault="006D0A23">
            <w:pPr>
              <w:jc w:val="center"/>
              <w:rPr>
                <w:szCs w:val="21"/>
              </w:rPr>
            </w:pPr>
            <w:r>
              <w:rPr>
                <w:rFonts w:hint="eastAsia"/>
                <w:szCs w:val="21"/>
              </w:rPr>
              <w:t>评委打分</w:t>
            </w:r>
          </w:p>
        </w:tc>
      </w:tr>
      <w:tr w:rsidR="00EB20CC" w14:paraId="3C3101A4" w14:textId="77777777">
        <w:trPr>
          <w:trHeight w:val="90"/>
          <w:jc w:val="center"/>
        </w:trPr>
        <w:tc>
          <w:tcPr>
            <w:tcW w:w="754" w:type="dxa"/>
            <w:vAlign w:val="center"/>
          </w:tcPr>
          <w:p w14:paraId="27AF5F06" w14:textId="77777777" w:rsidR="00EB20CC" w:rsidRDefault="006D0A23">
            <w:pPr>
              <w:autoSpaceDE w:val="0"/>
              <w:autoSpaceDN w:val="0"/>
              <w:jc w:val="center"/>
              <w:rPr>
                <w:szCs w:val="21"/>
              </w:rPr>
            </w:pPr>
            <w:r>
              <w:rPr>
                <w:rFonts w:hint="eastAsia"/>
                <w:szCs w:val="21"/>
              </w:rPr>
              <w:t>3</w:t>
            </w:r>
          </w:p>
        </w:tc>
        <w:tc>
          <w:tcPr>
            <w:tcW w:w="1143" w:type="dxa"/>
            <w:vAlign w:val="center"/>
          </w:tcPr>
          <w:p w14:paraId="0DDD4319" w14:textId="77777777" w:rsidR="00EB20CC" w:rsidRDefault="006D0A23">
            <w:pPr>
              <w:jc w:val="center"/>
              <w:rPr>
                <w:szCs w:val="21"/>
              </w:rPr>
            </w:pPr>
            <w:r>
              <w:rPr>
                <w:rFonts w:hint="eastAsia"/>
                <w:szCs w:val="21"/>
              </w:rPr>
              <w:t>相关认证情况</w:t>
            </w:r>
          </w:p>
        </w:tc>
        <w:tc>
          <w:tcPr>
            <w:tcW w:w="709" w:type="dxa"/>
            <w:vAlign w:val="center"/>
          </w:tcPr>
          <w:p w14:paraId="7C63C85B" w14:textId="77777777" w:rsidR="00EB20CC" w:rsidRDefault="006D0A23">
            <w:pPr>
              <w:jc w:val="center"/>
              <w:rPr>
                <w:szCs w:val="21"/>
              </w:rPr>
            </w:pPr>
            <w:r>
              <w:rPr>
                <w:rFonts w:hint="eastAsia"/>
                <w:szCs w:val="21"/>
              </w:rPr>
              <w:t>2</w:t>
            </w:r>
          </w:p>
        </w:tc>
        <w:tc>
          <w:tcPr>
            <w:tcW w:w="5953" w:type="dxa"/>
            <w:vAlign w:val="center"/>
          </w:tcPr>
          <w:p w14:paraId="1B0A46B1" w14:textId="77777777" w:rsidR="00EB20CC" w:rsidRDefault="006D0A23">
            <w:pPr>
              <w:pStyle w:val="1b"/>
              <w:ind w:firstLineChars="0" w:firstLine="0"/>
              <w:rPr>
                <w:rFonts w:ascii="宋体" w:hAnsi="宋体" w:cs="宋体"/>
              </w:rPr>
            </w:pPr>
            <w:r>
              <w:rPr>
                <w:rFonts w:ascii="宋体" w:hAnsi="宋体" w:cs="宋体" w:hint="eastAsia"/>
              </w:rPr>
              <w:t>（一）评分内容：</w:t>
            </w:r>
          </w:p>
          <w:p w14:paraId="7446C30C" w14:textId="77777777" w:rsidR="00EB20CC" w:rsidRDefault="006D0A23">
            <w:pPr>
              <w:autoSpaceDE w:val="0"/>
              <w:autoSpaceDN w:val="0"/>
              <w:jc w:val="left"/>
              <w:rPr>
                <w:szCs w:val="21"/>
              </w:rPr>
            </w:pPr>
            <w:r>
              <w:rPr>
                <w:rFonts w:hint="eastAsia"/>
                <w:szCs w:val="21"/>
              </w:rPr>
              <w:t>所投产品生产厂家具有质量管理体系认证证书、环境管理体系认证证书、职业健康安全管理体系认证证书，每提供</w:t>
            </w:r>
            <w:r>
              <w:rPr>
                <w:rFonts w:hint="eastAsia"/>
                <w:szCs w:val="21"/>
              </w:rPr>
              <w:t>1</w:t>
            </w:r>
            <w:r>
              <w:rPr>
                <w:rFonts w:hint="eastAsia"/>
                <w:szCs w:val="21"/>
              </w:rPr>
              <w:t>个有效认证证书得</w:t>
            </w:r>
            <w:r>
              <w:rPr>
                <w:rFonts w:hint="eastAsia"/>
                <w:szCs w:val="21"/>
              </w:rPr>
              <w:t>1</w:t>
            </w:r>
            <w:r>
              <w:rPr>
                <w:rFonts w:hint="eastAsia"/>
                <w:szCs w:val="21"/>
              </w:rPr>
              <w:t>分，提供</w:t>
            </w:r>
            <w:r>
              <w:rPr>
                <w:rFonts w:hint="eastAsia"/>
                <w:szCs w:val="21"/>
              </w:rPr>
              <w:t>2</w:t>
            </w:r>
            <w:r>
              <w:rPr>
                <w:rFonts w:hint="eastAsia"/>
                <w:szCs w:val="21"/>
              </w:rPr>
              <w:t>个或以上有效认证证书得</w:t>
            </w:r>
            <w:r>
              <w:rPr>
                <w:rFonts w:hint="eastAsia"/>
                <w:szCs w:val="21"/>
              </w:rPr>
              <w:t>2</w:t>
            </w:r>
            <w:r>
              <w:rPr>
                <w:rFonts w:hint="eastAsia"/>
                <w:szCs w:val="21"/>
              </w:rPr>
              <w:t>分。</w:t>
            </w:r>
          </w:p>
          <w:p w14:paraId="59B59FE4" w14:textId="77777777" w:rsidR="00EB20CC" w:rsidRDefault="006D0A23">
            <w:pPr>
              <w:autoSpaceDE w:val="0"/>
              <w:autoSpaceDN w:val="0"/>
              <w:jc w:val="left"/>
              <w:rPr>
                <w:szCs w:val="21"/>
              </w:rPr>
            </w:pPr>
            <w:r>
              <w:rPr>
                <w:rFonts w:hint="eastAsia"/>
                <w:szCs w:val="21"/>
              </w:rPr>
              <w:t>（二）评分依据：</w:t>
            </w:r>
          </w:p>
          <w:p w14:paraId="27C3C379" w14:textId="77777777" w:rsidR="00EB20CC" w:rsidRDefault="006D0A23">
            <w:pPr>
              <w:autoSpaceDE w:val="0"/>
              <w:autoSpaceDN w:val="0"/>
              <w:jc w:val="left"/>
              <w:rPr>
                <w:szCs w:val="21"/>
              </w:rPr>
            </w:pPr>
            <w:r>
              <w:rPr>
                <w:rFonts w:hint="eastAsia"/>
                <w:szCs w:val="21"/>
              </w:rPr>
              <w:t xml:space="preserve">1. </w:t>
            </w:r>
            <w:r>
              <w:rPr>
                <w:rFonts w:hint="eastAsia"/>
                <w:szCs w:val="21"/>
              </w:rPr>
              <w:t>提供有效认证证书（如认证证书注明年审要求的，必须按规定年审且证书在有效期内的方为有效；如未注明年审要求的，证书必须在有效期内的方为有效）；</w:t>
            </w:r>
          </w:p>
          <w:p w14:paraId="1C2EC40A" w14:textId="77777777" w:rsidR="00EB20CC" w:rsidRDefault="006D0A23">
            <w:pPr>
              <w:autoSpaceDE w:val="0"/>
              <w:autoSpaceDN w:val="0"/>
              <w:jc w:val="left"/>
              <w:rPr>
                <w:szCs w:val="21"/>
              </w:rPr>
            </w:pPr>
            <w:r>
              <w:rPr>
                <w:rFonts w:hint="eastAsia"/>
                <w:szCs w:val="21"/>
              </w:rPr>
              <w:t xml:space="preserve">2. </w:t>
            </w:r>
            <w:r>
              <w:rPr>
                <w:rFonts w:hint="eastAsia"/>
                <w:szCs w:val="21"/>
              </w:rPr>
              <w:t>提供</w:t>
            </w:r>
            <w:proofErr w:type="gramStart"/>
            <w:r>
              <w:rPr>
                <w:rFonts w:hint="eastAsia"/>
                <w:szCs w:val="21"/>
              </w:rPr>
              <w:t>证书官网或</w:t>
            </w:r>
            <w:proofErr w:type="gramEnd"/>
            <w:r>
              <w:rPr>
                <w:rFonts w:hint="eastAsia"/>
                <w:szCs w:val="21"/>
              </w:rPr>
              <w:t>权威机构【如：全国认证认可信息公共服务平台（</w:t>
            </w:r>
            <w:r>
              <w:rPr>
                <w:rFonts w:hint="eastAsia"/>
                <w:szCs w:val="21"/>
              </w:rPr>
              <w:t>cx.cnca.cn</w:t>
            </w:r>
            <w:r>
              <w:rPr>
                <w:rFonts w:hint="eastAsia"/>
                <w:szCs w:val="21"/>
              </w:rPr>
              <w:t>）】认证信息查询截图（</w:t>
            </w:r>
            <w:proofErr w:type="gramStart"/>
            <w:r>
              <w:rPr>
                <w:rFonts w:hint="eastAsia"/>
                <w:szCs w:val="21"/>
              </w:rPr>
              <w:t>截图需显示</w:t>
            </w:r>
            <w:proofErr w:type="gramEnd"/>
            <w:r>
              <w:rPr>
                <w:rFonts w:hint="eastAsia"/>
                <w:szCs w:val="21"/>
              </w:rPr>
              <w:t>证书状态为有效）。相关证书在公开渠道无法查询的，投标人需提供颁发部门或者</w:t>
            </w:r>
            <w:r>
              <w:rPr>
                <w:rFonts w:hint="eastAsia"/>
                <w:szCs w:val="21"/>
              </w:rPr>
              <w:t>监管机构的证明材料，证明证书真实有效且为合法机构颁发；</w:t>
            </w:r>
          </w:p>
          <w:p w14:paraId="49236742" w14:textId="77777777" w:rsidR="00EB20CC" w:rsidRDefault="006D0A23">
            <w:pPr>
              <w:rPr>
                <w:szCs w:val="21"/>
              </w:rPr>
            </w:pPr>
            <w:r>
              <w:rPr>
                <w:rFonts w:hint="eastAsia"/>
                <w:szCs w:val="21"/>
              </w:rPr>
              <w:t xml:space="preserve">3. </w:t>
            </w:r>
            <w:r>
              <w:rPr>
                <w:rFonts w:hint="eastAsia"/>
                <w:szCs w:val="21"/>
              </w:rPr>
              <w:t>提供以上证明文件复印件或扫描件，如涉及网站截图或照片等证明材料</w:t>
            </w:r>
            <w:r>
              <w:rPr>
                <w:rFonts w:hint="eastAsia"/>
                <w:szCs w:val="21"/>
              </w:rPr>
              <w:t>,</w:t>
            </w:r>
            <w:r>
              <w:rPr>
                <w:rFonts w:hint="eastAsia"/>
                <w:szCs w:val="21"/>
              </w:rPr>
              <w:t>需提供清晰图片</w:t>
            </w:r>
            <w:r>
              <w:rPr>
                <w:rFonts w:hint="eastAsia"/>
                <w:szCs w:val="21"/>
              </w:rPr>
              <w:t>,</w:t>
            </w:r>
            <w:r>
              <w:rPr>
                <w:rFonts w:hint="eastAsia"/>
                <w:szCs w:val="21"/>
              </w:rPr>
              <w:t>均要求加盖投标人公章</w:t>
            </w:r>
            <w:r>
              <w:rPr>
                <w:rFonts w:hint="eastAsia"/>
                <w:szCs w:val="21"/>
              </w:rPr>
              <w:t>,</w:t>
            </w:r>
            <w:r>
              <w:rPr>
                <w:rFonts w:hint="eastAsia"/>
                <w:szCs w:val="21"/>
              </w:rPr>
              <w:t>原件备查。未按要求提供有效证明材料或提供不清晰导致评委无法识别的不计得分。</w:t>
            </w:r>
          </w:p>
        </w:tc>
        <w:tc>
          <w:tcPr>
            <w:tcW w:w="1187" w:type="dxa"/>
            <w:vAlign w:val="center"/>
          </w:tcPr>
          <w:p w14:paraId="6E3D2E95" w14:textId="77777777" w:rsidR="00EB20CC" w:rsidRDefault="006D0A23">
            <w:pPr>
              <w:jc w:val="center"/>
              <w:rPr>
                <w:szCs w:val="21"/>
              </w:rPr>
            </w:pPr>
            <w:r>
              <w:rPr>
                <w:rFonts w:hint="eastAsia"/>
                <w:szCs w:val="21"/>
              </w:rPr>
              <w:t>评委打分</w:t>
            </w:r>
          </w:p>
        </w:tc>
      </w:tr>
    </w:tbl>
    <w:p w14:paraId="3F18BFA1" w14:textId="77777777" w:rsidR="00EB20CC" w:rsidRDefault="006D0A23">
      <w:pPr>
        <w:tabs>
          <w:tab w:val="clear" w:pos="426"/>
        </w:tabs>
        <w:spacing w:line="240" w:lineRule="auto"/>
      </w:pPr>
      <w:r>
        <w:rPr>
          <w:rFonts w:hint="eastAsia"/>
        </w:rPr>
        <w:t>备注：</w:t>
      </w:r>
    </w:p>
    <w:p w14:paraId="337C4F2B" w14:textId="77777777" w:rsidR="00EB20CC" w:rsidRDefault="006D0A23">
      <w:pPr>
        <w:tabs>
          <w:tab w:val="clear" w:pos="426"/>
        </w:tabs>
        <w:spacing w:line="240" w:lineRule="auto"/>
        <w:ind w:firstLineChars="200" w:firstLine="420"/>
      </w:pPr>
      <w:r>
        <w:rPr>
          <w:rFonts w:hint="eastAsia"/>
        </w:rPr>
        <w:t xml:space="preserve">1. </w:t>
      </w:r>
      <w:r>
        <w:rPr>
          <w:rFonts w:hint="eastAsia"/>
        </w:rPr>
        <w:t>缺项则该项为</w:t>
      </w:r>
      <w:r>
        <w:rPr>
          <w:rFonts w:hint="eastAsia"/>
        </w:rPr>
        <w:t>0</w:t>
      </w:r>
      <w:r>
        <w:rPr>
          <w:rFonts w:hint="eastAsia"/>
        </w:rPr>
        <w:t>分或不合格为</w:t>
      </w:r>
      <w:r>
        <w:rPr>
          <w:rFonts w:hint="eastAsia"/>
        </w:rPr>
        <w:t>0</w:t>
      </w:r>
      <w:r>
        <w:rPr>
          <w:rFonts w:hint="eastAsia"/>
        </w:rPr>
        <w:t>分。</w:t>
      </w:r>
    </w:p>
    <w:p w14:paraId="42F5E9A1" w14:textId="77777777" w:rsidR="00EB20CC" w:rsidRDefault="006D0A23">
      <w:pPr>
        <w:tabs>
          <w:tab w:val="clear" w:pos="426"/>
        </w:tabs>
        <w:spacing w:line="240" w:lineRule="auto"/>
        <w:ind w:firstLineChars="200" w:firstLine="420"/>
      </w:pPr>
      <w:r>
        <w:rPr>
          <w:rFonts w:hint="eastAsia"/>
        </w:rPr>
        <w:t>2.</w:t>
      </w:r>
      <w:r>
        <w:t xml:space="preserve"> </w:t>
      </w:r>
      <w:r>
        <w:t>价格、技术、商务部分为针对项目具体情况设置项目，累加满分为</w:t>
      </w:r>
      <w:r>
        <w:t>100</w:t>
      </w:r>
      <w:r>
        <w:t>分，固定额外加分部分为固定设置项，对涉及政策导向优先采购产品进行额外加分</w:t>
      </w:r>
      <w:r>
        <w:rPr>
          <w:rFonts w:hint="eastAsia"/>
        </w:rPr>
        <w:t>。</w:t>
      </w:r>
    </w:p>
    <w:p w14:paraId="6F10AA7D" w14:textId="77777777" w:rsidR="00EB20CC" w:rsidRDefault="006D0A23">
      <w:pPr>
        <w:tabs>
          <w:tab w:val="clear" w:pos="426"/>
        </w:tabs>
        <w:spacing w:line="240" w:lineRule="auto"/>
        <w:ind w:firstLineChars="200" w:firstLine="420"/>
      </w:pPr>
      <w:r>
        <w:rPr>
          <w:rFonts w:hint="eastAsia"/>
        </w:rPr>
        <w:t xml:space="preserve">3. </w:t>
      </w:r>
      <w:r>
        <w:rPr>
          <w:rFonts w:hint="eastAsia"/>
        </w:rPr>
        <w:t>综合以上分析比较，评委会将对各投标文件进行书面的量化评定，得分</w:t>
      </w:r>
      <w:r>
        <w:t>精确到小数点后两位</w:t>
      </w:r>
      <w:r>
        <w:rPr>
          <w:rFonts w:hint="eastAsia"/>
        </w:rPr>
        <w:t>。</w:t>
      </w:r>
    </w:p>
    <w:p w14:paraId="6D6977EA" w14:textId="77777777" w:rsidR="00EB20CC" w:rsidRDefault="006D0A23">
      <w:pPr>
        <w:tabs>
          <w:tab w:val="clear" w:pos="426"/>
        </w:tabs>
        <w:spacing w:line="240" w:lineRule="auto"/>
        <w:ind w:firstLineChars="200" w:firstLine="420"/>
      </w:pPr>
      <w:r>
        <w:rPr>
          <w:rFonts w:hint="eastAsia"/>
        </w:rPr>
        <w:t xml:space="preserve">4. </w:t>
      </w:r>
      <w:r>
        <w:rPr>
          <w:rFonts w:hint="eastAsia"/>
        </w:rPr>
        <w:t>客观评分项，所有评审专家应当统一打分分值；主观评分项，评审专家应当按照打分标准独立打分。</w:t>
      </w:r>
    </w:p>
    <w:p w14:paraId="022A4B9D" w14:textId="77777777" w:rsidR="00EB20CC" w:rsidRDefault="00EB20CC"/>
    <w:p w14:paraId="2BA38666" w14:textId="77777777" w:rsidR="00EB20CC" w:rsidRDefault="00EB20CC"/>
    <w:p w14:paraId="3B67D205" w14:textId="77777777" w:rsidR="00EB20CC" w:rsidRDefault="006D0A23">
      <w:r>
        <w:rPr>
          <w:rFonts w:hint="eastAsia"/>
        </w:rPr>
        <w:br w:type="page"/>
      </w:r>
    </w:p>
    <w:p w14:paraId="18F0E7EE" w14:textId="77777777" w:rsidR="00EB20CC" w:rsidRDefault="006D0A23">
      <w:pPr>
        <w:pStyle w:val="affc"/>
      </w:pPr>
      <w:bookmarkStart w:id="74" w:name="_Toc22935"/>
      <w:bookmarkStart w:id="75" w:name="_Toc15403"/>
      <w:r>
        <w:rPr>
          <w:rFonts w:hint="eastAsia"/>
        </w:rPr>
        <w:lastRenderedPageBreak/>
        <w:t>前附表（四）</w:t>
      </w:r>
      <w:bookmarkEnd w:id="74"/>
      <w:bookmarkEnd w:id="75"/>
    </w:p>
    <w:p w14:paraId="6CFE4E54" w14:textId="77777777" w:rsidR="00EB20CC" w:rsidRDefault="006D0A23">
      <w:pPr>
        <w:adjustRightInd/>
        <w:snapToGrid/>
        <w:spacing w:before="280" w:after="290" w:line="377" w:lineRule="auto"/>
        <w:jc w:val="left"/>
        <w:outlineLvl w:val="2"/>
        <w:rPr>
          <w:b/>
          <w:sz w:val="24"/>
        </w:rPr>
      </w:pPr>
      <w:bookmarkStart w:id="76" w:name="_Toc26962"/>
      <w:bookmarkStart w:id="77" w:name="_Toc8707"/>
      <w:r>
        <w:rPr>
          <w:rFonts w:hint="eastAsia"/>
          <w:b/>
          <w:sz w:val="24"/>
        </w:rPr>
        <w:t>1.</w:t>
      </w:r>
      <w:r>
        <w:rPr>
          <w:rFonts w:hint="eastAsia"/>
          <w:b/>
          <w:sz w:val="24"/>
        </w:rPr>
        <w:t>资格审查</w:t>
      </w:r>
      <w:bookmarkEnd w:id="76"/>
      <w:bookmarkEnd w:id="77"/>
    </w:p>
    <w:p w14:paraId="730FE78C" w14:textId="77777777" w:rsidR="00EB20CC" w:rsidRDefault="006D0A23">
      <w:pPr>
        <w:tabs>
          <w:tab w:val="clear" w:pos="426"/>
        </w:tabs>
        <w:spacing w:line="300" w:lineRule="auto"/>
        <w:ind w:firstLineChars="200" w:firstLine="420"/>
      </w:pPr>
      <w:r>
        <w:rPr>
          <w:rFonts w:hint="eastAsia"/>
        </w:rPr>
        <w:t>依据法律法规和招标文件的规定，对投标文件中的资格证明等进行审查，以确定投标供应商是否具备投标资格。审查内容请详见“前附表（一）资格审查表”。投标供应</w:t>
      </w:r>
      <w:r>
        <w:rPr>
          <w:rFonts w:hint="eastAsia"/>
        </w:rPr>
        <w:t>商若有一条审查不通过则按无效标处理。评标委员会对投标单位打√为通过审查，打×为未通过审查。</w:t>
      </w:r>
    </w:p>
    <w:p w14:paraId="4432C997" w14:textId="77777777" w:rsidR="00EB20CC" w:rsidRDefault="006D0A23">
      <w:pPr>
        <w:adjustRightInd/>
        <w:snapToGrid/>
        <w:spacing w:before="280" w:after="290" w:line="377" w:lineRule="auto"/>
        <w:jc w:val="left"/>
        <w:outlineLvl w:val="2"/>
        <w:rPr>
          <w:b/>
          <w:sz w:val="24"/>
        </w:rPr>
      </w:pPr>
      <w:bookmarkStart w:id="78" w:name="_Toc135"/>
      <w:bookmarkStart w:id="79" w:name="_Toc28854"/>
      <w:r>
        <w:rPr>
          <w:rFonts w:hint="eastAsia"/>
          <w:b/>
          <w:sz w:val="24"/>
        </w:rPr>
        <w:t>2.</w:t>
      </w:r>
      <w:r>
        <w:rPr>
          <w:rFonts w:hint="eastAsia"/>
          <w:b/>
          <w:sz w:val="24"/>
        </w:rPr>
        <w:t>评标方法</w:t>
      </w:r>
      <w:bookmarkEnd w:id="78"/>
      <w:bookmarkEnd w:id="79"/>
    </w:p>
    <w:p w14:paraId="6B6C76B3" w14:textId="77777777" w:rsidR="00EB20CC" w:rsidRDefault="006D0A23">
      <w:pPr>
        <w:tabs>
          <w:tab w:val="clear" w:pos="426"/>
        </w:tabs>
        <w:spacing w:line="300" w:lineRule="auto"/>
        <w:ind w:firstLineChars="200" w:firstLine="420"/>
      </w:pPr>
      <w:r>
        <w:rPr>
          <w:rFonts w:hint="eastAsia"/>
        </w:rPr>
        <w:t>2.1</w:t>
      </w:r>
      <w:r>
        <w:rPr>
          <w:rFonts w:hint="eastAsia"/>
        </w:rPr>
        <w:t>本项目评标方法为：综合评分法</w:t>
      </w:r>
    </w:p>
    <w:p w14:paraId="3B12B0DB" w14:textId="77777777" w:rsidR="00EB20CC" w:rsidRDefault="006D0A23">
      <w:pPr>
        <w:tabs>
          <w:tab w:val="clear" w:pos="426"/>
        </w:tabs>
        <w:spacing w:line="300" w:lineRule="auto"/>
        <w:ind w:firstLineChars="200" w:firstLine="420"/>
      </w:pPr>
      <w:r>
        <w:rPr>
          <w:rFonts w:hint="eastAsia"/>
        </w:rPr>
        <w:t>中标人数量为：</w:t>
      </w:r>
      <w:r>
        <w:rPr>
          <w:rFonts w:hint="eastAsia"/>
        </w:rPr>
        <w:t>1</w:t>
      </w:r>
      <w:r>
        <w:rPr>
          <w:rFonts w:hint="eastAsia"/>
        </w:rPr>
        <w:t>家；中标候选人数量为：</w:t>
      </w:r>
      <w:r>
        <w:rPr>
          <w:rFonts w:hint="eastAsia"/>
        </w:rPr>
        <w:t>3</w:t>
      </w:r>
      <w:r>
        <w:rPr>
          <w:rFonts w:hint="eastAsia"/>
        </w:rPr>
        <w:t>家。</w:t>
      </w:r>
    </w:p>
    <w:p w14:paraId="571796E7" w14:textId="77777777" w:rsidR="00EB20CC" w:rsidRDefault="006D0A23">
      <w:pPr>
        <w:tabs>
          <w:tab w:val="clear" w:pos="426"/>
        </w:tabs>
        <w:spacing w:line="300" w:lineRule="auto"/>
        <w:ind w:firstLineChars="200" w:firstLine="420"/>
      </w:pPr>
      <w:r>
        <w:rPr>
          <w:rFonts w:hint="eastAsia"/>
        </w:rPr>
        <w:t>综合评分法，是指投标文件满足招标文件全部实质性要求，</w:t>
      </w:r>
      <w:proofErr w:type="gramStart"/>
      <w:r>
        <w:rPr>
          <w:rFonts w:hint="eastAsia"/>
        </w:rPr>
        <w:t>且按照</w:t>
      </w:r>
      <w:proofErr w:type="gramEnd"/>
      <w:r>
        <w:rPr>
          <w:rFonts w:hint="eastAsia"/>
        </w:rPr>
        <w:t>评审因素的量化指标评审得分最高的投标人为候选中标人的评标方法。</w:t>
      </w:r>
    </w:p>
    <w:p w14:paraId="3F04F17D" w14:textId="77777777" w:rsidR="00EB20CC" w:rsidRDefault="006D0A23">
      <w:pPr>
        <w:tabs>
          <w:tab w:val="clear" w:pos="426"/>
        </w:tabs>
        <w:spacing w:line="300" w:lineRule="auto"/>
        <w:ind w:firstLineChars="200" w:firstLine="420"/>
      </w:pPr>
      <w:r>
        <w:rPr>
          <w:rFonts w:hint="eastAsia"/>
        </w:rPr>
        <w:t>2.2</w:t>
      </w:r>
      <w:r>
        <w:rPr>
          <w:rFonts w:hint="eastAsia"/>
        </w:rPr>
        <w:t>中标人放弃中标资格或者中标人的中标资格被依法确认无效的，将重新组织采购。因情况紧急，重新组织采购不能满足采购人要求的，采购人可以确定备选中标人为替补中标人。采购人确定备选中标人为替补中标人的，代理</w:t>
      </w:r>
      <w:r>
        <w:rPr>
          <w:rFonts w:hint="eastAsia"/>
        </w:rPr>
        <w:t>机构将替补中标人的情况予以公示，公示无异议的，确定新的中标人；公示有异议且异议成立的将重新组织采购。替补中标人放弃中标资格或者中标资格被依法确认无效的，将重新组织采购。</w:t>
      </w:r>
    </w:p>
    <w:p w14:paraId="3BB10C85" w14:textId="77777777" w:rsidR="00EB20CC" w:rsidRDefault="006D0A23">
      <w:pPr>
        <w:tabs>
          <w:tab w:val="clear" w:pos="426"/>
        </w:tabs>
        <w:spacing w:line="300" w:lineRule="auto"/>
        <w:ind w:firstLineChars="200" w:firstLine="420"/>
      </w:pPr>
      <w:r>
        <w:rPr>
          <w:rFonts w:hint="eastAsia"/>
        </w:rPr>
        <w:t>2.3</w:t>
      </w:r>
      <w:r>
        <w:rPr>
          <w:rFonts w:hint="eastAsia"/>
        </w:rPr>
        <w:t>价格分计算方法</w:t>
      </w:r>
    </w:p>
    <w:p w14:paraId="123A286E" w14:textId="77777777" w:rsidR="00EB20CC" w:rsidRDefault="006D0A23">
      <w:pPr>
        <w:tabs>
          <w:tab w:val="clear" w:pos="426"/>
        </w:tabs>
        <w:spacing w:line="300" w:lineRule="auto"/>
        <w:ind w:firstLineChars="200" w:firstLine="420"/>
      </w:pPr>
      <w:r>
        <w:rPr>
          <w:rFonts w:hint="eastAsia"/>
        </w:rPr>
        <w:t>满足招标文件要求且投标价格最低的投标报价为评标基准价，其价格分为满分。其他投标人的价格</w:t>
      </w:r>
      <w:proofErr w:type="gramStart"/>
      <w:r>
        <w:rPr>
          <w:rFonts w:hint="eastAsia"/>
        </w:rPr>
        <w:t>分统一</w:t>
      </w:r>
      <w:proofErr w:type="gramEnd"/>
      <w:r>
        <w:rPr>
          <w:rFonts w:hint="eastAsia"/>
        </w:rPr>
        <w:t>按照下列公式计算：</w:t>
      </w:r>
    </w:p>
    <w:p w14:paraId="5C2DBCD5" w14:textId="77777777" w:rsidR="00EB20CC" w:rsidRDefault="006D0A23">
      <w:pPr>
        <w:tabs>
          <w:tab w:val="clear" w:pos="426"/>
        </w:tabs>
        <w:spacing w:line="300" w:lineRule="auto"/>
        <w:ind w:firstLineChars="200" w:firstLine="420"/>
      </w:pPr>
      <w:r>
        <w:rPr>
          <w:rFonts w:hint="eastAsia"/>
        </w:rPr>
        <w:t>投标报价得分</w:t>
      </w:r>
      <w:r>
        <w:rPr>
          <w:rFonts w:hint="eastAsia"/>
        </w:rPr>
        <w:t>=(</w:t>
      </w:r>
      <w:r>
        <w:rPr>
          <w:rFonts w:hint="eastAsia"/>
        </w:rPr>
        <w:t>评标基准价／投标报价</w:t>
      </w:r>
      <w:r>
        <w:rPr>
          <w:rFonts w:hint="eastAsia"/>
        </w:rPr>
        <w:t>)</w:t>
      </w:r>
      <w:r>
        <w:rPr>
          <w:rFonts w:hint="eastAsia"/>
        </w:rPr>
        <w:t>×</w:t>
      </w:r>
      <w:r>
        <w:rPr>
          <w:rFonts w:hint="eastAsia"/>
        </w:rPr>
        <w:t>30</w:t>
      </w:r>
    </w:p>
    <w:p w14:paraId="61B20C0C" w14:textId="77777777" w:rsidR="00EB20CC" w:rsidRDefault="006D0A23">
      <w:pPr>
        <w:tabs>
          <w:tab w:val="clear" w:pos="426"/>
        </w:tabs>
        <w:spacing w:line="300" w:lineRule="auto"/>
        <w:ind w:firstLineChars="200" w:firstLine="420"/>
      </w:pPr>
      <w:r>
        <w:rPr>
          <w:rFonts w:hint="eastAsia"/>
        </w:rPr>
        <w:t>2.5</w:t>
      </w:r>
      <w:r>
        <w:rPr>
          <w:rFonts w:hint="eastAsia"/>
        </w:rPr>
        <w:t>评标优惠政策</w:t>
      </w:r>
    </w:p>
    <w:p w14:paraId="06850BF1" w14:textId="77777777" w:rsidR="00EB20CC" w:rsidRDefault="006D0A23">
      <w:pPr>
        <w:tabs>
          <w:tab w:val="clear" w:pos="426"/>
        </w:tabs>
        <w:spacing w:line="300" w:lineRule="auto"/>
        <w:ind w:firstLineChars="200" w:firstLine="422"/>
        <w:rPr>
          <w:b/>
          <w:bCs/>
          <w:szCs w:val="21"/>
        </w:rPr>
      </w:pPr>
      <w:r>
        <w:rPr>
          <w:rFonts w:hint="eastAsia"/>
          <w:b/>
          <w:bCs/>
        </w:rPr>
        <w:t>本项目采购标的对应</w:t>
      </w:r>
      <w:r>
        <w:rPr>
          <w:rFonts w:hint="eastAsia"/>
          <w:b/>
          <w:bCs/>
          <w:szCs w:val="21"/>
        </w:rPr>
        <w:t>的中小企业划分标准所属行业为</w:t>
      </w:r>
      <w:r>
        <w:rPr>
          <w:rFonts w:hint="eastAsia"/>
          <w:b/>
          <w:bCs/>
          <w:szCs w:val="21"/>
          <w:u w:val="single"/>
        </w:rPr>
        <w:t>工业</w:t>
      </w:r>
      <w:r>
        <w:rPr>
          <w:rFonts w:hint="eastAsia"/>
          <w:b/>
          <w:bCs/>
          <w:szCs w:val="21"/>
        </w:rPr>
        <w:t>。</w:t>
      </w:r>
    </w:p>
    <w:p w14:paraId="3927DF63" w14:textId="77777777" w:rsidR="00EB20CC" w:rsidRDefault="006D0A23">
      <w:pPr>
        <w:tabs>
          <w:tab w:val="clear" w:pos="426"/>
        </w:tabs>
        <w:spacing w:line="300" w:lineRule="auto"/>
        <w:ind w:firstLineChars="200" w:firstLine="420"/>
        <w:rPr>
          <w:szCs w:val="21"/>
        </w:rPr>
      </w:pPr>
      <w:r>
        <w:t>根据《政府采购促进中小企业发展暂行办法》（财库</w:t>
      </w:r>
      <w:r>
        <w:t>[2011]181</w:t>
      </w:r>
      <w:r>
        <w:t>号）、《财政部</w:t>
      </w:r>
      <w:r>
        <w:t xml:space="preserve"> </w:t>
      </w:r>
      <w:r>
        <w:t>司法部关于政府采购支持监狱企业发展有关问题的通知》（财库〔</w:t>
      </w:r>
      <w:r>
        <w:t>2014</w:t>
      </w:r>
      <w:r>
        <w:t>〕</w:t>
      </w:r>
      <w:r>
        <w:t>68</w:t>
      </w:r>
      <w:r>
        <w:t>号）和《三部门联合发布关于促进残疾人就业政府采购政策的通知》（财库〔</w:t>
      </w:r>
      <w:r>
        <w:t>2017</w:t>
      </w:r>
      <w:r>
        <w:t>〕</w:t>
      </w:r>
      <w:r>
        <w:t>141</w:t>
      </w:r>
      <w:r>
        <w:t>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w:t>
      </w:r>
      <w:r>
        <w:rPr>
          <w:b/>
          <w:bCs/>
        </w:rPr>
        <w:t>扣除</w:t>
      </w:r>
      <w:r>
        <w:rPr>
          <w:rFonts w:hint="eastAsia"/>
          <w:b/>
          <w:bCs/>
          <w:u w:val="single"/>
        </w:rPr>
        <w:t>/</w:t>
      </w:r>
      <w:r>
        <w:rPr>
          <w:b/>
          <w:bCs/>
          <w:u w:val="single"/>
        </w:rPr>
        <w:t>%</w:t>
      </w:r>
      <w:r>
        <w:t>后参与评审。对于同时属于小微企业、监狱</w:t>
      </w:r>
      <w:r>
        <w:rPr>
          <w:szCs w:val="21"/>
        </w:rPr>
        <w:t>企业或残疾人福利性</w:t>
      </w:r>
      <w:r>
        <w:rPr>
          <w:rFonts w:hint="eastAsia"/>
          <w:szCs w:val="21"/>
        </w:rPr>
        <w:t>单位的，不重复进行投标报价扣除。如有其它政策支持因素（如鼓励创新等）需一并列出。</w:t>
      </w:r>
    </w:p>
    <w:p w14:paraId="49B1B3B4" w14:textId="77777777" w:rsidR="00EB20CC" w:rsidRDefault="006D0A23">
      <w:pPr>
        <w:tabs>
          <w:tab w:val="clear" w:pos="426"/>
        </w:tabs>
        <w:spacing w:line="300" w:lineRule="auto"/>
        <w:ind w:firstLineChars="200" w:firstLine="420"/>
        <w:rPr>
          <w:szCs w:val="21"/>
        </w:rPr>
      </w:pPr>
      <w:r>
        <w:rPr>
          <w:rFonts w:hint="eastAsia"/>
          <w:szCs w:val="21"/>
        </w:rPr>
        <w:t>2.6</w:t>
      </w:r>
      <w:r>
        <w:rPr>
          <w:szCs w:val="21"/>
        </w:rPr>
        <w:t>其他需要落实的政府采购政策</w:t>
      </w:r>
    </w:p>
    <w:p w14:paraId="4147D8F5" w14:textId="77777777" w:rsidR="00EB20CC" w:rsidRDefault="006D0A23">
      <w:pPr>
        <w:tabs>
          <w:tab w:val="clear" w:pos="426"/>
        </w:tabs>
        <w:spacing w:line="300" w:lineRule="auto"/>
        <w:ind w:firstLineChars="200" w:firstLine="420"/>
        <w:rPr>
          <w:szCs w:val="21"/>
        </w:rPr>
      </w:pPr>
      <w:r>
        <w:rPr>
          <w:szCs w:val="21"/>
        </w:rPr>
        <w:t>采购人拟采购的产品属于《关于调整优化节能产品环境标志产品政府采购执行机制的通知》（财库〔</w:t>
      </w:r>
      <w:r>
        <w:rPr>
          <w:szCs w:val="21"/>
        </w:rPr>
        <w:t>2019</w:t>
      </w:r>
      <w:r>
        <w:rPr>
          <w:szCs w:val="21"/>
        </w:rPr>
        <w:t>〕</w:t>
      </w:r>
      <w:r>
        <w:rPr>
          <w:szCs w:val="21"/>
        </w:rPr>
        <w:t>9</w:t>
      </w:r>
      <w:r>
        <w:rPr>
          <w:szCs w:val="21"/>
        </w:rPr>
        <w:t>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w:t>
      </w:r>
      <w:r>
        <w:rPr>
          <w:szCs w:val="21"/>
        </w:rPr>
        <w:t>提出相关绿色采购要求，促进绿色产品推广应用。</w:t>
      </w:r>
    </w:p>
    <w:p w14:paraId="7C5AFD4D" w14:textId="77777777" w:rsidR="00EB20CC" w:rsidRDefault="006D0A23">
      <w:pPr>
        <w:tabs>
          <w:tab w:val="clear" w:pos="426"/>
        </w:tabs>
        <w:spacing w:line="300" w:lineRule="auto"/>
        <w:ind w:firstLineChars="200" w:firstLine="420"/>
        <w:rPr>
          <w:szCs w:val="21"/>
        </w:rPr>
      </w:pPr>
      <w:r>
        <w:rPr>
          <w:szCs w:val="21"/>
        </w:rPr>
        <w:lastRenderedPageBreak/>
        <w:t>根据财政部《关于在政府采购活动中查询及使用信用记录有关问题的通知》（财库〔</w:t>
      </w:r>
      <w:r>
        <w:rPr>
          <w:szCs w:val="21"/>
        </w:rPr>
        <w:t>2016</w:t>
      </w:r>
      <w:r>
        <w:rPr>
          <w:szCs w:val="21"/>
        </w:rPr>
        <w:t>〕</w:t>
      </w:r>
      <w:r>
        <w:rPr>
          <w:szCs w:val="21"/>
        </w:rPr>
        <w:t>125</w:t>
      </w:r>
      <w:r>
        <w:rPr>
          <w:szCs w:val="21"/>
        </w:rPr>
        <w:t>号），供应商信用信息的查询渠道为</w:t>
      </w:r>
      <w:r>
        <w:rPr>
          <w:szCs w:val="21"/>
        </w:rPr>
        <w:t>“</w:t>
      </w:r>
      <w:r>
        <w:rPr>
          <w:szCs w:val="21"/>
        </w:rPr>
        <w:t>信用中国（</w:t>
      </w:r>
      <w:r>
        <w:rPr>
          <w:szCs w:val="21"/>
        </w:rPr>
        <w:t>https</w:t>
      </w:r>
      <w:r>
        <w:rPr>
          <w:szCs w:val="21"/>
        </w:rPr>
        <w:t>：</w:t>
      </w:r>
      <w:r>
        <w:rPr>
          <w:szCs w:val="21"/>
        </w:rPr>
        <w:t>//www.creditchina.gov.cn/</w:t>
      </w:r>
      <w:r>
        <w:rPr>
          <w:szCs w:val="21"/>
        </w:rPr>
        <w:t>）</w:t>
      </w:r>
      <w:r>
        <w:rPr>
          <w:szCs w:val="21"/>
        </w:rPr>
        <w:t>”</w:t>
      </w:r>
      <w:r>
        <w:rPr>
          <w:szCs w:val="21"/>
        </w:rPr>
        <w:t>中的</w:t>
      </w:r>
      <w:r>
        <w:rPr>
          <w:szCs w:val="21"/>
        </w:rPr>
        <w:t>“</w:t>
      </w:r>
      <w:r>
        <w:rPr>
          <w:szCs w:val="21"/>
        </w:rPr>
        <w:t>信用服务</w:t>
      </w:r>
      <w:r>
        <w:rPr>
          <w:szCs w:val="21"/>
        </w:rPr>
        <w:t>”</w:t>
      </w:r>
      <w:r>
        <w:rPr>
          <w:szCs w:val="21"/>
        </w:rPr>
        <w:t>栏的</w:t>
      </w:r>
      <w:r>
        <w:rPr>
          <w:szCs w:val="21"/>
        </w:rPr>
        <w:t>“</w:t>
      </w:r>
      <w:r>
        <w:rPr>
          <w:szCs w:val="21"/>
        </w:rPr>
        <w:t>重大税收违法案件当事人名单</w:t>
      </w:r>
      <w:r>
        <w:rPr>
          <w:szCs w:val="21"/>
        </w:rPr>
        <w:t>”“</w:t>
      </w:r>
      <w:r>
        <w:rPr>
          <w:szCs w:val="21"/>
        </w:rPr>
        <w:t>失信被执行人</w:t>
      </w:r>
      <w:r>
        <w:rPr>
          <w:szCs w:val="21"/>
        </w:rPr>
        <w:t>”</w:t>
      </w:r>
      <w:r>
        <w:rPr>
          <w:szCs w:val="21"/>
        </w:rPr>
        <w:t>、</w:t>
      </w:r>
      <w:r>
        <w:rPr>
          <w:szCs w:val="21"/>
        </w:rPr>
        <w:t>“</w:t>
      </w:r>
      <w:r>
        <w:rPr>
          <w:szCs w:val="21"/>
        </w:rPr>
        <w:t>中国政府采购网（</w:t>
      </w:r>
      <w:r>
        <w:rPr>
          <w:szCs w:val="21"/>
        </w:rPr>
        <w:t>http</w:t>
      </w:r>
      <w:r>
        <w:rPr>
          <w:szCs w:val="21"/>
        </w:rPr>
        <w:t>：</w:t>
      </w:r>
      <w:r>
        <w:rPr>
          <w:szCs w:val="21"/>
        </w:rPr>
        <w:t>//www.ccgp.gov.cn/</w:t>
      </w:r>
      <w:r>
        <w:rPr>
          <w:szCs w:val="21"/>
        </w:rPr>
        <w:t>）</w:t>
      </w:r>
      <w:r>
        <w:rPr>
          <w:szCs w:val="21"/>
        </w:rPr>
        <w:t xml:space="preserve">” </w:t>
      </w:r>
      <w:r>
        <w:rPr>
          <w:szCs w:val="21"/>
        </w:rPr>
        <w:t>中的</w:t>
      </w:r>
      <w:r>
        <w:rPr>
          <w:szCs w:val="21"/>
        </w:rPr>
        <w:t>“</w:t>
      </w:r>
      <w:r>
        <w:rPr>
          <w:szCs w:val="21"/>
        </w:rPr>
        <w:t>政府采购严重违法失信行为记录名单</w:t>
      </w:r>
      <w:r>
        <w:rPr>
          <w:szCs w:val="21"/>
        </w:rPr>
        <w:t>”</w:t>
      </w:r>
      <w:r>
        <w:rPr>
          <w:szCs w:val="21"/>
        </w:rPr>
        <w:t>，相关信息以开标当日的查询结果为准。</w:t>
      </w:r>
    </w:p>
    <w:p w14:paraId="49B46C0E" w14:textId="77777777" w:rsidR="00EB20CC" w:rsidRDefault="006D0A23">
      <w:pPr>
        <w:tabs>
          <w:tab w:val="clear" w:pos="426"/>
        </w:tabs>
        <w:spacing w:line="300" w:lineRule="auto"/>
        <w:ind w:firstLineChars="200" w:firstLine="420"/>
        <w:rPr>
          <w:szCs w:val="21"/>
        </w:rPr>
      </w:pPr>
      <w:r>
        <w:rPr>
          <w:rFonts w:hint="eastAsia"/>
          <w:szCs w:val="21"/>
        </w:rPr>
        <w:t>2.7</w:t>
      </w:r>
      <w:r>
        <w:rPr>
          <w:szCs w:val="21"/>
        </w:rPr>
        <w:t>评标专家应对通过投标文件初审进入评标程序的投</w:t>
      </w:r>
      <w:r>
        <w:rPr>
          <w:szCs w:val="21"/>
        </w:rPr>
        <w:t>标文件先</w:t>
      </w:r>
      <w:proofErr w:type="gramStart"/>
      <w:r>
        <w:rPr>
          <w:szCs w:val="21"/>
        </w:rPr>
        <w:t>评技术标</w:t>
      </w:r>
      <w:proofErr w:type="gramEnd"/>
      <w:r>
        <w:rPr>
          <w:szCs w:val="21"/>
        </w:rPr>
        <w:t>、再评商务标；</w:t>
      </w:r>
    </w:p>
    <w:p w14:paraId="29A2434F" w14:textId="77777777" w:rsidR="00EB20CC" w:rsidRDefault="006D0A23">
      <w:pPr>
        <w:tabs>
          <w:tab w:val="clear" w:pos="426"/>
        </w:tabs>
        <w:spacing w:line="300" w:lineRule="auto"/>
        <w:ind w:firstLineChars="200" w:firstLine="420"/>
        <w:rPr>
          <w:szCs w:val="21"/>
        </w:rPr>
      </w:pPr>
      <w:r>
        <w:rPr>
          <w:rFonts w:hint="eastAsia"/>
          <w:szCs w:val="21"/>
        </w:rPr>
        <w:t>2.8</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14:paraId="50FCE898" w14:textId="77777777" w:rsidR="00EB20CC" w:rsidRDefault="006D0A23">
      <w:pPr>
        <w:tabs>
          <w:tab w:val="clear" w:pos="426"/>
        </w:tabs>
        <w:spacing w:line="300" w:lineRule="auto"/>
        <w:ind w:firstLineChars="200" w:firstLine="420"/>
      </w:pPr>
      <w:r>
        <w:rPr>
          <w:rFonts w:hint="eastAsia"/>
          <w:szCs w:val="21"/>
        </w:rPr>
        <w:t>2.9</w:t>
      </w:r>
      <w:r>
        <w:rPr>
          <w:rFonts w:hint="eastAsia"/>
          <w:szCs w:val="21"/>
        </w:rPr>
        <w:t>评标委员会在评标时，应按照“前附表（三）综合评分法评分因素和权重分值表”量化的评审因素，对各投标文件进行分析和比较。</w:t>
      </w:r>
    </w:p>
    <w:p w14:paraId="1173E038" w14:textId="77777777" w:rsidR="00EB20CC" w:rsidRDefault="006D0A23">
      <w:pPr>
        <w:adjustRightInd/>
        <w:snapToGrid/>
        <w:spacing w:before="280" w:after="290" w:line="377" w:lineRule="auto"/>
        <w:jc w:val="left"/>
        <w:outlineLvl w:val="2"/>
        <w:rPr>
          <w:b/>
          <w:sz w:val="24"/>
        </w:rPr>
      </w:pPr>
      <w:bookmarkStart w:id="80" w:name="_Toc22613"/>
      <w:bookmarkStart w:id="81" w:name="_Toc31667"/>
      <w:r>
        <w:rPr>
          <w:rFonts w:hint="eastAsia"/>
          <w:b/>
          <w:sz w:val="24"/>
        </w:rPr>
        <w:t>3.</w:t>
      </w:r>
      <w:r>
        <w:rPr>
          <w:rFonts w:hint="eastAsia"/>
          <w:b/>
          <w:sz w:val="24"/>
        </w:rPr>
        <w:t>符合性审查</w:t>
      </w:r>
      <w:bookmarkEnd w:id="80"/>
      <w:bookmarkEnd w:id="81"/>
    </w:p>
    <w:p w14:paraId="256D8562" w14:textId="77777777" w:rsidR="00EB20CC" w:rsidRDefault="006D0A23">
      <w:pPr>
        <w:tabs>
          <w:tab w:val="clear" w:pos="426"/>
        </w:tabs>
        <w:spacing w:line="300" w:lineRule="auto"/>
        <w:ind w:firstLineChars="200" w:firstLine="420"/>
      </w:pPr>
      <w:r>
        <w:rPr>
          <w:rFonts w:hint="eastAsia"/>
        </w:rPr>
        <w:t>依据招标文件的规定，从投标文件的有效性、完整性和对招标文件的响应程度等进行审查，以确定是否对招标文件的实质性要求</w:t>
      </w:r>
      <w:proofErr w:type="gramStart"/>
      <w:r>
        <w:rPr>
          <w:rFonts w:hint="eastAsia"/>
        </w:rPr>
        <w:t>作出</w:t>
      </w:r>
      <w:proofErr w:type="gramEnd"/>
      <w:r>
        <w:rPr>
          <w:rFonts w:hint="eastAsia"/>
        </w:rPr>
        <w:t>响应。审查内容请详见“前附表（二）符合性审查表”。投标供应商若有一条审查不通过则按无效标处理。评标委</w:t>
      </w:r>
      <w:r>
        <w:rPr>
          <w:rFonts w:hint="eastAsia"/>
        </w:rPr>
        <w:t>员会对投标单位打√为通过审查，打×为未通过审查。</w:t>
      </w:r>
    </w:p>
    <w:p w14:paraId="75A2CD8D" w14:textId="77777777" w:rsidR="00EB20CC" w:rsidRDefault="006D0A23">
      <w:pPr>
        <w:adjustRightInd/>
        <w:snapToGrid/>
        <w:spacing w:before="280" w:after="290" w:line="377" w:lineRule="auto"/>
        <w:jc w:val="left"/>
        <w:outlineLvl w:val="2"/>
        <w:rPr>
          <w:b/>
          <w:sz w:val="24"/>
        </w:rPr>
      </w:pPr>
      <w:bookmarkStart w:id="82" w:name="_Toc20016"/>
      <w:bookmarkStart w:id="83" w:name="_Toc26312"/>
      <w:r>
        <w:rPr>
          <w:rFonts w:hint="eastAsia"/>
          <w:b/>
          <w:sz w:val="24"/>
        </w:rPr>
        <w:t>4.</w:t>
      </w:r>
      <w:r>
        <w:rPr>
          <w:rFonts w:hint="eastAsia"/>
          <w:b/>
          <w:sz w:val="24"/>
        </w:rPr>
        <w:t>比较与评价</w:t>
      </w:r>
      <w:bookmarkEnd w:id="82"/>
      <w:bookmarkEnd w:id="83"/>
    </w:p>
    <w:p w14:paraId="01B488F9" w14:textId="77777777" w:rsidR="00EB20CC" w:rsidRDefault="006D0A23">
      <w:pPr>
        <w:tabs>
          <w:tab w:val="clear" w:pos="426"/>
        </w:tabs>
        <w:spacing w:line="300" w:lineRule="auto"/>
        <w:ind w:firstLineChars="200" w:firstLine="420"/>
      </w:pPr>
      <w:r>
        <w:rPr>
          <w:rFonts w:hint="eastAsia"/>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w:t>
      </w:r>
      <w:proofErr w:type="gramStart"/>
      <w:r>
        <w:rPr>
          <w:rFonts w:hint="eastAsia"/>
        </w:rPr>
        <w:t>作出</w:t>
      </w:r>
      <w:proofErr w:type="gramEnd"/>
      <w:r>
        <w:rPr>
          <w:rFonts w:hint="eastAsia"/>
        </w:rPr>
        <w:t>评审结论。经采购人同意后，确定排名第一的中标候选人为中标人。</w:t>
      </w:r>
    </w:p>
    <w:p w14:paraId="05F7578E" w14:textId="77777777" w:rsidR="00EB20CC" w:rsidRDefault="006D0A23">
      <w:pPr>
        <w:tabs>
          <w:tab w:val="clear" w:pos="426"/>
        </w:tabs>
        <w:spacing w:line="300" w:lineRule="auto"/>
        <w:ind w:firstLineChars="200" w:firstLine="420"/>
      </w:pPr>
      <w:r>
        <w:rPr>
          <w:rFonts w:hint="eastAsia"/>
        </w:rPr>
        <w:t>候选中标人按评审后得分由高到低顺序排列；得分相同的，按投标报价由低到高顺序排列；得分且投标报价相同</w:t>
      </w:r>
      <w:r>
        <w:rPr>
          <w:rFonts w:hint="eastAsia"/>
        </w:rPr>
        <w:t>的，按技术指标或服务方案优劣顺序排列。得分且投标报价相同的且技术指标或服务方案优劣相同的，采取随机抽取方式确定候选中标人推荐资格。</w:t>
      </w:r>
    </w:p>
    <w:p w14:paraId="7CE6A4AC" w14:textId="77777777" w:rsidR="00EB20CC" w:rsidRDefault="006D0A23">
      <w:pPr>
        <w:tabs>
          <w:tab w:val="clear" w:pos="426"/>
        </w:tabs>
        <w:spacing w:line="300" w:lineRule="auto"/>
        <w:ind w:firstLineChars="200" w:firstLine="420"/>
      </w:pPr>
      <w:r>
        <w:rPr>
          <w:rFonts w:hint="eastAsia"/>
        </w:rPr>
        <w:t>评标委员会认为投标人的报价明显低于其他通过资格性检查和符合性检查的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w:t>
      </w:r>
      <w:proofErr w:type="gramStart"/>
      <w:r>
        <w:rPr>
          <w:rFonts w:hint="eastAsia"/>
        </w:rPr>
        <w:t>作出</w:t>
      </w:r>
      <w:proofErr w:type="gramEnd"/>
      <w:r>
        <w:rPr>
          <w:rFonts w:hint="eastAsia"/>
        </w:rPr>
        <w:t>报价合理性说明，以及书面说明是否采纳</w:t>
      </w:r>
      <w:proofErr w:type="gramStart"/>
      <w:r>
        <w:rPr>
          <w:rFonts w:hint="eastAsia"/>
        </w:rPr>
        <w:t>等判断</w:t>
      </w:r>
      <w:proofErr w:type="gramEnd"/>
      <w:r>
        <w:rPr>
          <w:rFonts w:hint="eastAsia"/>
        </w:rPr>
        <w:t>不一致的，按照“少数服从多数”的原则确定评审委员</w:t>
      </w:r>
      <w:r>
        <w:rPr>
          <w:rFonts w:hint="eastAsia"/>
        </w:rPr>
        <w:t>会的意见）。</w:t>
      </w:r>
    </w:p>
    <w:p w14:paraId="37485343" w14:textId="77777777" w:rsidR="00EB20CC" w:rsidRDefault="006D0A23">
      <w:pPr>
        <w:adjustRightInd/>
        <w:snapToGrid/>
        <w:spacing w:before="280" w:after="290" w:line="377" w:lineRule="auto"/>
        <w:jc w:val="left"/>
        <w:outlineLvl w:val="2"/>
        <w:rPr>
          <w:b/>
          <w:sz w:val="24"/>
        </w:rPr>
      </w:pPr>
      <w:bookmarkStart w:id="84" w:name="_Toc27140"/>
      <w:bookmarkStart w:id="85" w:name="_Toc14218"/>
      <w:r>
        <w:rPr>
          <w:rFonts w:hint="eastAsia"/>
          <w:b/>
          <w:sz w:val="24"/>
        </w:rPr>
        <w:t>5.</w:t>
      </w:r>
      <w:r>
        <w:rPr>
          <w:rFonts w:hint="eastAsia"/>
          <w:b/>
          <w:sz w:val="24"/>
        </w:rPr>
        <w:t>编写评标报告</w:t>
      </w:r>
      <w:bookmarkEnd w:id="84"/>
      <w:bookmarkEnd w:id="85"/>
    </w:p>
    <w:p w14:paraId="6CAEF48C" w14:textId="77777777" w:rsidR="00EB20CC" w:rsidRDefault="006D0A23">
      <w:pPr>
        <w:tabs>
          <w:tab w:val="clear" w:pos="426"/>
        </w:tabs>
        <w:spacing w:line="300" w:lineRule="auto"/>
        <w:ind w:firstLineChars="200" w:firstLine="420"/>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rPr>
        <w:t>作出</w:t>
      </w:r>
      <w:proofErr w:type="gramEnd"/>
      <w:r>
        <w:rPr>
          <w:rFonts w:hint="eastAsia"/>
        </w:rPr>
        <w:t>书面说明并记录在案。</w:t>
      </w:r>
    </w:p>
    <w:p w14:paraId="0EE89C71" w14:textId="77777777" w:rsidR="00EB20CC" w:rsidRDefault="00EB20CC"/>
    <w:p w14:paraId="0CC65F04" w14:textId="77777777" w:rsidR="00EB20CC" w:rsidRDefault="006D0A23">
      <w:pPr>
        <w:adjustRightInd/>
        <w:snapToGrid/>
        <w:spacing w:before="280" w:after="290" w:line="377" w:lineRule="auto"/>
        <w:jc w:val="left"/>
        <w:outlineLvl w:val="2"/>
        <w:rPr>
          <w:b/>
          <w:sz w:val="24"/>
        </w:rPr>
      </w:pPr>
      <w:bookmarkStart w:id="86" w:name="_Toc17409"/>
      <w:bookmarkStart w:id="87" w:name="_Toc26489"/>
      <w:r>
        <w:rPr>
          <w:rFonts w:hint="eastAsia"/>
          <w:b/>
          <w:sz w:val="24"/>
        </w:rPr>
        <w:lastRenderedPageBreak/>
        <w:t>6.</w:t>
      </w:r>
      <w:r>
        <w:rPr>
          <w:rFonts w:hint="eastAsia"/>
          <w:b/>
          <w:sz w:val="24"/>
        </w:rPr>
        <w:t>评标委员会对招标失败的论证意见</w:t>
      </w:r>
      <w:bookmarkEnd w:id="86"/>
      <w:bookmarkEnd w:id="87"/>
    </w:p>
    <w:p w14:paraId="3137C644" w14:textId="77777777" w:rsidR="00EB20CC" w:rsidRDefault="006D0A23">
      <w:pPr>
        <w:tabs>
          <w:tab w:val="clear" w:pos="426"/>
        </w:tabs>
        <w:spacing w:line="300" w:lineRule="auto"/>
        <w:ind w:firstLineChars="200" w:firstLine="422"/>
        <w:rPr>
          <w:b/>
          <w:bCs/>
        </w:rPr>
      </w:pPr>
      <w:r>
        <w:rPr>
          <w:rFonts w:hint="eastAsia"/>
          <w:b/>
          <w:bCs/>
        </w:rPr>
        <w:t>根据《财库〔</w:t>
      </w:r>
      <w:r>
        <w:rPr>
          <w:rFonts w:hint="eastAsia"/>
          <w:b/>
          <w:bCs/>
        </w:rPr>
        <w:t>2012</w:t>
      </w:r>
      <w:r>
        <w:rPr>
          <w:rFonts w:hint="eastAsia"/>
          <w:b/>
          <w:bCs/>
        </w:rPr>
        <w:t>〕</w:t>
      </w:r>
      <w:r>
        <w:rPr>
          <w:rFonts w:hint="eastAsia"/>
          <w:b/>
          <w:bCs/>
        </w:rPr>
        <w:t>69</w:t>
      </w:r>
      <w:r>
        <w:rPr>
          <w:rFonts w:hint="eastAsia"/>
          <w:b/>
          <w:bCs/>
        </w:rPr>
        <w:t>号财政部关于进一步规范政府采购评审工作有关问题的通知》的规定，评审委员会要在采购项目招标失败时，出具招标文件是否存</w:t>
      </w:r>
      <w:r>
        <w:rPr>
          <w:rFonts w:hint="eastAsia"/>
          <w:b/>
          <w:bCs/>
        </w:rPr>
        <w:t>在不合理条款的论证意见，论证意见写进评审报告中。</w:t>
      </w:r>
      <w:bookmarkStart w:id="88" w:name="_Toc432592812"/>
      <w:bookmarkEnd w:id="71"/>
    </w:p>
    <w:p w14:paraId="43BDDFD1" w14:textId="77777777" w:rsidR="00EB20CC" w:rsidRDefault="006D0A23">
      <w:bookmarkStart w:id="89" w:name="_Toc432592814"/>
      <w:bookmarkEnd w:id="88"/>
      <w:r>
        <w:br w:type="page"/>
      </w:r>
      <w:bookmarkStart w:id="90" w:name="_Toc530152519"/>
      <w:bookmarkStart w:id="91" w:name="_Toc398220525"/>
      <w:bookmarkStart w:id="92" w:name="_Toc432592816"/>
      <w:bookmarkEnd w:id="89"/>
    </w:p>
    <w:p w14:paraId="664028D8" w14:textId="77777777" w:rsidR="00EB20CC" w:rsidRDefault="006D0A23">
      <w:pPr>
        <w:pStyle w:val="affc"/>
      </w:pPr>
      <w:bookmarkStart w:id="93" w:name="_Toc31913"/>
      <w:bookmarkEnd w:id="90"/>
      <w:r>
        <w:rPr>
          <w:rFonts w:hint="eastAsia"/>
        </w:rPr>
        <w:lastRenderedPageBreak/>
        <w:t>第</w:t>
      </w:r>
      <w:r>
        <w:rPr>
          <w:rFonts w:hint="eastAsia"/>
        </w:rPr>
        <w:t>五</w:t>
      </w:r>
      <w:r>
        <w:rPr>
          <w:rFonts w:hint="eastAsia"/>
        </w:rPr>
        <w:t>章</w:t>
      </w:r>
      <w:r>
        <w:rPr>
          <w:rFonts w:hint="eastAsia"/>
        </w:rPr>
        <w:t xml:space="preserve"> </w:t>
      </w:r>
      <w:r>
        <w:rPr>
          <w:rFonts w:hint="eastAsia"/>
        </w:rPr>
        <w:t>合同文本</w:t>
      </w:r>
      <w:bookmarkEnd w:id="93"/>
    </w:p>
    <w:p w14:paraId="466BD117" w14:textId="77777777" w:rsidR="00EB20CC" w:rsidRDefault="006D0A23">
      <w:pPr>
        <w:pStyle w:val="100"/>
        <w:rPr>
          <w:rFonts w:hAnsi="宋体"/>
          <w:b/>
          <w:bCs/>
          <w:sz w:val="28"/>
          <w:szCs w:val="28"/>
        </w:rPr>
      </w:pPr>
      <w:bookmarkStart w:id="94" w:name="_Toc398220526"/>
      <w:bookmarkStart w:id="95" w:name="_Toc432592818"/>
      <w:bookmarkEnd w:id="91"/>
      <w:bookmarkEnd w:id="92"/>
      <w:r>
        <w:rPr>
          <w:rFonts w:hAnsi="宋体" w:hint="eastAsia"/>
          <w:b/>
          <w:bCs/>
          <w:sz w:val="28"/>
          <w:szCs w:val="28"/>
        </w:rPr>
        <w:t>本合同实际签订将根据供应商响应情况对合同进行删减调整</w:t>
      </w:r>
    </w:p>
    <w:p w14:paraId="31414B67" w14:textId="77777777" w:rsidR="00EB20CC" w:rsidRDefault="006D0A23">
      <w:pPr>
        <w:pStyle w:val="100"/>
        <w:rPr>
          <w:rFonts w:eastAsia="方正小标宋_GBK"/>
          <w:sz w:val="36"/>
          <w:szCs w:val="36"/>
        </w:rPr>
      </w:pPr>
      <w:r>
        <w:rPr>
          <w:rFonts w:eastAsia="方正小标宋_GBK" w:hint="eastAsia"/>
          <w:sz w:val="36"/>
          <w:szCs w:val="36"/>
        </w:rPr>
        <w:t>深圳海关动植物检验检疫技术中心“普通</w:t>
      </w:r>
      <w:r>
        <w:rPr>
          <w:rFonts w:eastAsia="方正小标宋_GBK" w:hint="eastAsia"/>
          <w:sz w:val="36"/>
          <w:szCs w:val="36"/>
        </w:rPr>
        <w:t>PCR</w:t>
      </w:r>
      <w:r>
        <w:rPr>
          <w:rFonts w:eastAsia="方正小标宋_GBK" w:hint="eastAsia"/>
          <w:sz w:val="36"/>
          <w:szCs w:val="36"/>
        </w:rPr>
        <w:t>仪”设备采购项目（第二次招标）</w:t>
      </w:r>
      <w:r>
        <w:rPr>
          <w:rFonts w:eastAsia="方正小标宋_GBK"/>
          <w:sz w:val="36"/>
          <w:szCs w:val="36"/>
        </w:rPr>
        <w:t>合同书</w:t>
      </w:r>
    </w:p>
    <w:p w14:paraId="30F68569" w14:textId="77777777" w:rsidR="00EB20CC" w:rsidRDefault="00EB20CC">
      <w:pPr>
        <w:rPr>
          <w:sz w:val="24"/>
        </w:rPr>
      </w:pPr>
    </w:p>
    <w:p w14:paraId="7C68E28F" w14:textId="77777777" w:rsidR="00EB20CC" w:rsidRDefault="006D0A23">
      <w:pPr>
        <w:rPr>
          <w:sz w:val="24"/>
        </w:rPr>
      </w:pPr>
      <w:r>
        <w:rPr>
          <w:sz w:val="24"/>
        </w:rPr>
        <w:t>甲方（采购人）</w:t>
      </w:r>
      <w:r>
        <w:rPr>
          <w:sz w:val="24"/>
        </w:rPr>
        <w:t>:</w:t>
      </w:r>
      <w:r>
        <w:rPr>
          <w:rFonts w:hint="eastAsia"/>
          <w:sz w:val="24"/>
        </w:rPr>
        <w:t>深圳海关动植物检验检疫技术中心</w:t>
      </w:r>
    </w:p>
    <w:p w14:paraId="5EC88AD9" w14:textId="77777777" w:rsidR="00EB20CC" w:rsidRDefault="006D0A23">
      <w:pPr>
        <w:rPr>
          <w:sz w:val="24"/>
        </w:rPr>
      </w:pPr>
      <w:r>
        <w:rPr>
          <w:sz w:val="24"/>
        </w:rPr>
        <w:t>乙方（供应商）</w:t>
      </w:r>
      <w:r>
        <w:rPr>
          <w:sz w:val="24"/>
        </w:rPr>
        <w:t xml:space="preserve">:                                  </w:t>
      </w:r>
    </w:p>
    <w:p w14:paraId="4E838D42" w14:textId="77777777" w:rsidR="00EB20CC" w:rsidRDefault="006D0A23">
      <w:pPr>
        <w:widowControl w:val="0"/>
        <w:shd w:val="clear" w:color="auto" w:fill="auto"/>
        <w:tabs>
          <w:tab w:val="clear" w:pos="426"/>
        </w:tabs>
        <w:adjustRightInd/>
        <w:snapToGrid/>
        <w:spacing w:line="240" w:lineRule="auto"/>
        <w:ind w:firstLineChars="200" w:firstLine="480"/>
        <w:rPr>
          <w:sz w:val="24"/>
        </w:rPr>
      </w:pPr>
      <w:r>
        <w:rPr>
          <w:sz w:val="24"/>
        </w:rPr>
        <w:t>根据</w:t>
      </w:r>
      <w:r>
        <w:rPr>
          <w:snapToGrid w:val="0"/>
          <w:sz w:val="24"/>
        </w:rPr>
        <w:t>《中华人民共和国民法典（合同编）》、</w:t>
      </w:r>
      <w:r>
        <w:rPr>
          <w:sz w:val="24"/>
        </w:rPr>
        <w:t>《中华人民共和国政府采购法》等相关法律规定，甲方对</w:t>
      </w:r>
      <w:r>
        <w:rPr>
          <w:rFonts w:hint="eastAsia"/>
          <w:sz w:val="24"/>
          <w:u w:val="single"/>
        </w:rPr>
        <w:t>深圳海关动植物检验检疫技术中心“普通</w:t>
      </w:r>
      <w:r>
        <w:rPr>
          <w:rFonts w:hint="eastAsia"/>
          <w:sz w:val="24"/>
          <w:u w:val="single"/>
        </w:rPr>
        <w:t>PCR</w:t>
      </w:r>
      <w:r>
        <w:rPr>
          <w:rFonts w:hint="eastAsia"/>
          <w:sz w:val="24"/>
          <w:u w:val="single"/>
        </w:rPr>
        <w:t>仪”设备采购项目（第二次招标）</w:t>
      </w:r>
      <w:r>
        <w:rPr>
          <w:sz w:val="24"/>
        </w:rPr>
        <w:t>以</w:t>
      </w:r>
      <w:r>
        <w:rPr>
          <w:rFonts w:hint="eastAsia"/>
          <w:sz w:val="24"/>
          <w:u w:val="single"/>
        </w:rPr>
        <w:t>公开招标</w:t>
      </w:r>
      <w:r>
        <w:rPr>
          <w:sz w:val="24"/>
        </w:rPr>
        <w:t>方式进行采购</w:t>
      </w:r>
      <w:r>
        <w:rPr>
          <w:rFonts w:hint="eastAsia"/>
          <w:sz w:val="24"/>
        </w:rPr>
        <w:t>，</w:t>
      </w:r>
      <w:r>
        <w:rPr>
          <w:sz w:val="24"/>
        </w:rPr>
        <w:t>确定乙方为中标人（成交商），现依照招标文件、投标文件等相关文件的内容，双方达成如下协议：</w:t>
      </w:r>
    </w:p>
    <w:p w14:paraId="27CF026E" w14:textId="77777777" w:rsidR="00EB20CC" w:rsidRDefault="006D0A23">
      <w:pPr>
        <w:ind w:firstLineChars="200" w:firstLine="482"/>
        <w:rPr>
          <w:b/>
          <w:bCs/>
          <w:sz w:val="24"/>
        </w:rPr>
      </w:pPr>
      <w:r>
        <w:rPr>
          <w:b/>
          <w:bCs/>
          <w:sz w:val="24"/>
        </w:rPr>
        <w:t>第一条</w:t>
      </w:r>
      <w:r>
        <w:rPr>
          <w:b/>
          <w:bCs/>
          <w:sz w:val="24"/>
        </w:rPr>
        <w:t xml:space="preserve"> </w:t>
      </w:r>
      <w:r>
        <w:rPr>
          <w:b/>
          <w:bCs/>
          <w:sz w:val="24"/>
        </w:rPr>
        <w:t>采购货物清单</w:t>
      </w:r>
    </w:p>
    <w:tbl>
      <w:tblPr>
        <w:tblW w:w="90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93"/>
        <w:gridCol w:w="1144"/>
        <w:gridCol w:w="1219"/>
        <w:gridCol w:w="1013"/>
        <w:gridCol w:w="900"/>
        <w:gridCol w:w="1481"/>
        <w:gridCol w:w="1509"/>
      </w:tblGrid>
      <w:tr w:rsidR="00EB20CC" w14:paraId="755C7887" w14:textId="77777777">
        <w:tc>
          <w:tcPr>
            <w:tcW w:w="1793" w:type="dxa"/>
            <w:tcBorders>
              <w:top w:val="single" w:sz="4" w:space="0" w:color="auto"/>
              <w:left w:val="single" w:sz="4" w:space="0" w:color="auto"/>
              <w:bottom w:val="single" w:sz="4" w:space="0" w:color="auto"/>
              <w:right w:val="single" w:sz="4" w:space="0" w:color="auto"/>
            </w:tcBorders>
            <w:vAlign w:val="center"/>
          </w:tcPr>
          <w:p w14:paraId="4B9D0D8D" w14:textId="77777777" w:rsidR="00EB20CC" w:rsidRDefault="006D0A23">
            <w:pPr>
              <w:pStyle w:val="2610"/>
              <w:autoSpaceDN w:val="0"/>
              <w:jc w:val="center"/>
              <w:rPr>
                <w:rFonts w:ascii="Times New Roman"/>
                <w:b/>
                <w:bCs/>
                <w:sz w:val="24"/>
                <w:szCs w:val="24"/>
              </w:rPr>
            </w:pPr>
            <w:r>
              <w:rPr>
                <w:rFonts w:ascii="Times New Roman"/>
                <w:b/>
                <w:bCs/>
                <w:sz w:val="24"/>
                <w:szCs w:val="24"/>
              </w:rPr>
              <w:t>货物名称</w:t>
            </w:r>
          </w:p>
        </w:tc>
        <w:tc>
          <w:tcPr>
            <w:tcW w:w="1144" w:type="dxa"/>
            <w:tcBorders>
              <w:top w:val="single" w:sz="4" w:space="0" w:color="auto"/>
              <w:left w:val="single" w:sz="4" w:space="0" w:color="auto"/>
              <w:bottom w:val="single" w:sz="4" w:space="0" w:color="auto"/>
              <w:right w:val="single" w:sz="4" w:space="0" w:color="auto"/>
            </w:tcBorders>
            <w:vAlign w:val="center"/>
          </w:tcPr>
          <w:p w14:paraId="631DC106" w14:textId="77777777" w:rsidR="00EB20CC" w:rsidRDefault="006D0A23">
            <w:pPr>
              <w:pStyle w:val="2510"/>
              <w:autoSpaceDN w:val="0"/>
              <w:jc w:val="center"/>
              <w:rPr>
                <w:rFonts w:ascii="Times New Roman"/>
                <w:b/>
                <w:bCs/>
                <w:sz w:val="24"/>
                <w:szCs w:val="24"/>
              </w:rPr>
            </w:pPr>
            <w:r>
              <w:rPr>
                <w:rFonts w:ascii="Times New Roman"/>
                <w:b/>
                <w:bCs/>
                <w:sz w:val="24"/>
                <w:szCs w:val="24"/>
              </w:rPr>
              <w:t>品牌</w:t>
            </w:r>
          </w:p>
        </w:tc>
        <w:tc>
          <w:tcPr>
            <w:tcW w:w="1219" w:type="dxa"/>
            <w:tcBorders>
              <w:top w:val="single" w:sz="4" w:space="0" w:color="auto"/>
              <w:left w:val="single" w:sz="4" w:space="0" w:color="auto"/>
              <w:bottom w:val="single" w:sz="4" w:space="0" w:color="auto"/>
              <w:right w:val="single" w:sz="4" w:space="0" w:color="auto"/>
            </w:tcBorders>
            <w:vAlign w:val="center"/>
          </w:tcPr>
          <w:p w14:paraId="0782E51D" w14:textId="77777777" w:rsidR="00EB20CC" w:rsidRDefault="006D0A23">
            <w:pPr>
              <w:pStyle w:val="2410"/>
              <w:autoSpaceDN w:val="0"/>
              <w:jc w:val="center"/>
              <w:rPr>
                <w:rFonts w:ascii="Times New Roman" w:hAnsi="Times New Roman"/>
                <w:b/>
                <w:bCs/>
                <w:sz w:val="24"/>
                <w:szCs w:val="24"/>
              </w:rPr>
            </w:pPr>
            <w:r>
              <w:rPr>
                <w:rFonts w:ascii="Times New Roman" w:hAnsi="Times New Roman"/>
                <w:b/>
                <w:bCs/>
                <w:sz w:val="24"/>
                <w:szCs w:val="24"/>
              </w:rPr>
              <w:t>规格型号</w:t>
            </w:r>
          </w:p>
        </w:tc>
        <w:tc>
          <w:tcPr>
            <w:tcW w:w="1013" w:type="dxa"/>
            <w:tcBorders>
              <w:top w:val="single" w:sz="4" w:space="0" w:color="auto"/>
              <w:left w:val="single" w:sz="4" w:space="0" w:color="auto"/>
              <w:bottom w:val="single" w:sz="4" w:space="0" w:color="auto"/>
              <w:right w:val="single" w:sz="4" w:space="0" w:color="auto"/>
            </w:tcBorders>
            <w:vAlign w:val="center"/>
          </w:tcPr>
          <w:p w14:paraId="439C4C85" w14:textId="77777777" w:rsidR="00EB20CC" w:rsidRDefault="006D0A23">
            <w:pPr>
              <w:pStyle w:val="2310"/>
              <w:autoSpaceDN w:val="0"/>
              <w:jc w:val="center"/>
              <w:rPr>
                <w:rFonts w:ascii="Times New Roman"/>
                <w:b/>
                <w:bCs/>
                <w:sz w:val="24"/>
                <w:szCs w:val="24"/>
              </w:rPr>
            </w:pPr>
            <w:r>
              <w:rPr>
                <w:rFonts w:ascii="Times New Roman"/>
                <w:b/>
                <w:bCs/>
                <w:sz w:val="24"/>
                <w:szCs w:val="24"/>
              </w:rPr>
              <w:t>产地</w:t>
            </w:r>
          </w:p>
        </w:tc>
        <w:tc>
          <w:tcPr>
            <w:tcW w:w="900" w:type="dxa"/>
            <w:tcBorders>
              <w:top w:val="single" w:sz="4" w:space="0" w:color="auto"/>
              <w:left w:val="single" w:sz="4" w:space="0" w:color="auto"/>
              <w:bottom w:val="single" w:sz="4" w:space="0" w:color="auto"/>
              <w:right w:val="single" w:sz="4" w:space="0" w:color="auto"/>
            </w:tcBorders>
            <w:vAlign w:val="center"/>
          </w:tcPr>
          <w:p w14:paraId="5E3072FD" w14:textId="77777777" w:rsidR="00EB20CC" w:rsidRDefault="006D0A23">
            <w:pPr>
              <w:pStyle w:val="2310"/>
              <w:autoSpaceDN w:val="0"/>
              <w:jc w:val="center"/>
              <w:rPr>
                <w:rFonts w:ascii="Times New Roman"/>
                <w:b/>
                <w:bCs/>
                <w:sz w:val="24"/>
                <w:szCs w:val="24"/>
              </w:rPr>
            </w:pPr>
            <w:r>
              <w:rPr>
                <w:rFonts w:ascii="Times New Roman"/>
                <w:b/>
                <w:bCs/>
                <w:sz w:val="24"/>
                <w:szCs w:val="24"/>
              </w:rPr>
              <w:t>数量</w:t>
            </w:r>
          </w:p>
        </w:tc>
        <w:tc>
          <w:tcPr>
            <w:tcW w:w="1481" w:type="dxa"/>
            <w:tcBorders>
              <w:top w:val="single" w:sz="4" w:space="0" w:color="auto"/>
              <w:left w:val="single" w:sz="4" w:space="0" w:color="auto"/>
              <w:bottom w:val="single" w:sz="4" w:space="0" w:color="auto"/>
              <w:right w:val="single" w:sz="4" w:space="0" w:color="auto"/>
            </w:tcBorders>
            <w:vAlign w:val="center"/>
          </w:tcPr>
          <w:p w14:paraId="03B84A9A" w14:textId="77777777" w:rsidR="00EB20CC" w:rsidRDefault="006D0A23">
            <w:pPr>
              <w:pStyle w:val="2210"/>
              <w:autoSpaceDN w:val="0"/>
              <w:jc w:val="center"/>
              <w:rPr>
                <w:rFonts w:ascii="Times New Roman"/>
                <w:b/>
                <w:bCs/>
                <w:sz w:val="24"/>
                <w:szCs w:val="24"/>
              </w:rPr>
            </w:pPr>
            <w:r>
              <w:rPr>
                <w:rFonts w:ascii="Times New Roman"/>
                <w:b/>
                <w:bCs/>
                <w:sz w:val="24"/>
                <w:szCs w:val="24"/>
              </w:rPr>
              <w:t>单价（元）</w:t>
            </w:r>
          </w:p>
        </w:tc>
        <w:tc>
          <w:tcPr>
            <w:tcW w:w="1509" w:type="dxa"/>
            <w:tcBorders>
              <w:top w:val="single" w:sz="4" w:space="0" w:color="auto"/>
              <w:left w:val="single" w:sz="4" w:space="0" w:color="auto"/>
              <w:bottom w:val="single" w:sz="4" w:space="0" w:color="auto"/>
              <w:right w:val="single" w:sz="4" w:space="0" w:color="auto"/>
            </w:tcBorders>
            <w:vAlign w:val="center"/>
          </w:tcPr>
          <w:p w14:paraId="50129EA1" w14:textId="77777777" w:rsidR="00EB20CC" w:rsidRDefault="006D0A23">
            <w:pPr>
              <w:pStyle w:val="2110"/>
              <w:autoSpaceDN w:val="0"/>
              <w:jc w:val="center"/>
              <w:rPr>
                <w:rFonts w:ascii="Times New Roman"/>
                <w:b/>
                <w:bCs/>
                <w:sz w:val="24"/>
                <w:szCs w:val="24"/>
              </w:rPr>
            </w:pPr>
            <w:r>
              <w:rPr>
                <w:rFonts w:ascii="Times New Roman"/>
                <w:b/>
                <w:bCs/>
                <w:sz w:val="24"/>
                <w:szCs w:val="24"/>
              </w:rPr>
              <w:t>合计（元）</w:t>
            </w:r>
          </w:p>
        </w:tc>
      </w:tr>
      <w:tr w:rsidR="00EB20CC" w14:paraId="469876C6" w14:textId="77777777">
        <w:trPr>
          <w:trHeight w:val="195"/>
        </w:trPr>
        <w:tc>
          <w:tcPr>
            <w:tcW w:w="1793" w:type="dxa"/>
            <w:tcBorders>
              <w:top w:val="single" w:sz="4" w:space="0" w:color="auto"/>
              <w:left w:val="single" w:sz="4" w:space="0" w:color="auto"/>
              <w:bottom w:val="single" w:sz="4" w:space="0" w:color="auto"/>
              <w:right w:val="single" w:sz="4" w:space="0" w:color="auto"/>
            </w:tcBorders>
            <w:vAlign w:val="center"/>
          </w:tcPr>
          <w:p w14:paraId="7788BE6A" w14:textId="77777777" w:rsidR="00EB20CC" w:rsidRDefault="00EB20CC">
            <w:pPr>
              <w:pStyle w:val="2010"/>
              <w:autoSpaceDN w:val="0"/>
              <w:jc w:val="center"/>
              <w:rPr>
                <w:rFonts w:ascii="Times New Roman"/>
                <w:b/>
                <w:bCs/>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53FDCD96" w14:textId="77777777" w:rsidR="00EB20CC" w:rsidRDefault="00EB20CC">
            <w:pPr>
              <w:pStyle w:val="1910"/>
              <w:autoSpaceDN w:val="0"/>
              <w:jc w:val="center"/>
              <w:rPr>
                <w:rFonts w:ascii="Times New Roman"/>
                <w:b/>
                <w:bCs/>
                <w:sz w:val="24"/>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4AC4CEAE" w14:textId="77777777" w:rsidR="00EB20CC" w:rsidRDefault="00EB20CC">
            <w:pPr>
              <w:pStyle w:val="1810"/>
              <w:autoSpaceDN w:val="0"/>
              <w:jc w:val="center"/>
              <w:rPr>
                <w:rFonts w:ascii="Times New Roman"/>
                <w:b/>
                <w:bCs/>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14:paraId="7B39C538" w14:textId="77777777" w:rsidR="00EB20CC" w:rsidRDefault="00EB20CC">
            <w:pPr>
              <w:pStyle w:val="1710"/>
              <w:autoSpaceDN w:val="0"/>
              <w:jc w:val="center"/>
              <w:rPr>
                <w:rFonts w:asci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24FF7A4" w14:textId="77777777" w:rsidR="00EB20CC" w:rsidRDefault="00EB20CC">
            <w:pPr>
              <w:pStyle w:val="1710"/>
              <w:autoSpaceDN w:val="0"/>
              <w:jc w:val="center"/>
              <w:rPr>
                <w:rFonts w:ascii="Times New Roman"/>
                <w:b/>
                <w:bCs/>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tcPr>
          <w:p w14:paraId="00DC49FD" w14:textId="77777777" w:rsidR="00EB20CC" w:rsidRDefault="00EB20CC">
            <w:pPr>
              <w:pStyle w:val="1610"/>
              <w:autoSpaceDN w:val="0"/>
              <w:jc w:val="center"/>
              <w:rPr>
                <w:rFonts w:ascii="Times New Roman"/>
                <w:b/>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1E0F28AF" w14:textId="77777777" w:rsidR="00EB20CC" w:rsidRDefault="00EB20CC">
            <w:pPr>
              <w:pStyle w:val="1510"/>
              <w:autoSpaceDN w:val="0"/>
              <w:jc w:val="center"/>
              <w:rPr>
                <w:rFonts w:ascii="Times New Roman"/>
                <w:b/>
                <w:bCs/>
                <w:sz w:val="24"/>
                <w:szCs w:val="24"/>
              </w:rPr>
            </w:pPr>
          </w:p>
        </w:tc>
      </w:tr>
      <w:tr w:rsidR="00EB20CC" w14:paraId="6AFD8EB9" w14:textId="77777777">
        <w:trPr>
          <w:trHeight w:val="195"/>
        </w:trPr>
        <w:tc>
          <w:tcPr>
            <w:tcW w:w="1793" w:type="dxa"/>
            <w:tcBorders>
              <w:top w:val="single" w:sz="4" w:space="0" w:color="auto"/>
              <w:left w:val="single" w:sz="4" w:space="0" w:color="auto"/>
              <w:bottom w:val="single" w:sz="4" w:space="0" w:color="auto"/>
              <w:right w:val="single" w:sz="4" w:space="0" w:color="auto"/>
            </w:tcBorders>
            <w:vAlign w:val="center"/>
          </w:tcPr>
          <w:p w14:paraId="62116DEB" w14:textId="77777777" w:rsidR="00EB20CC" w:rsidRDefault="00EB20CC">
            <w:pPr>
              <w:pStyle w:val="1410"/>
              <w:autoSpaceDN w:val="0"/>
              <w:jc w:val="center"/>
              <w:rPr>
                <w:rFonts w:ascii="Times New Roman"/>
                <w:b/>
                <w:bCs/>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14:paraId="51B2CCC0" w14:textId="77777777" w:rsidR="00EB20CC" w:rsidRDefault="00EB20CC">
            <w:pPr>
              <w:pStyle w:val="1310"/>
              <w:autoSpaceDN w:val="0"/>
              <w:jc w:val="center"/>
              <w:rPr>
                <w:rFonts w:ascii="Times New Roman"/>
                <w:b/>
                <w:bCs/>
                <w:sz w:val="24"/>
                <w:szCs w:val="24"/>
              </w:rPr>
            </w:pPr>
          </w:p>
        </w:tc>
        <w:tc>
          <w:tcPr>
            <w:tcW w:w="1219" w:type="dxa"/>
            <w:tcBorders>
              <w:top w:val="single" w:sz="4" w:space="0" w:color="auto"/>
              <w:left w:val="single" w:sz="4" w:space="0" w:color="auto"/>
              <w:bottom w:val="single" w:sz="4" w:space="0" w:color="auto"/>
              <w:right w:val="single" w:sz="4" w:space="0" w:color="auto"/>
            </w:tcBorders>
            <w:vAlign w:val="center"/>
          </w:tcPr>
          <w:p w14:paraId="5365CFAB" w14:textId="77777777" w:rsidR="00EB20CC" w:rsidRDefault="00EB20CC">
            <w:pPr>
              <w:pStyle w:val="1210"/>
              <w:autoSpaceDN w:val="0"/>
              <w:jc w:val="center"/>
              <w:rPr>
                <w:rFonts w:ascii="Times New Roman"/>
                <w:b/>
                <w:bCs/>
                <w:sz w:val="24"/>
                <w:szCs w:val="24"/>
              </w:rPr>
            </w:pPr>
          </w:p>
        </w:tc>
        <w:tc>
          <w:tcPr>
            <w:tcW w:w="1013" w:type="dxa"/>
            <w:tcBorders>
              <w:top w:val="single" w:sz="4" w:space="0" w:color="auto"/>
              <w:left w:val="single" w:sz="4" w:space="0" w:color="auto"/>
              <w:bottom w:val="single" w:sz="4" w:space="0" w:color="auto"/>
              <w:right w:val="single" w:sz="4" w:space="0" w:color="auto"/>
            </w:tcBorders>
            <w:vAlign w:val="center"/>
          </w:tcPr>
          <w:p w14:paraId="03DCBEDF" w14:textId="77777777" w:rsidR="00EB20CC" w:rsidRDefault="00EB20CC">
            <w:pPr>
              <w:pStyle w:val="1110"/>
              <w:autoSpaceDN w:val="0"/>
              <w:jc w:val="center"/>
              <w:rPr>
                <w:rFonts w:ascii="Times New Roman"/>
                <w:b/>
                <w:bCs/>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6932C21" w14:textId="77777777" w:rsidR="00EB20CC" w:rsidRDefault="00EB20CC">
            <w:pPr>
              <w:pStyle w:val="1110"/>
              <w:autoSpaceDN w:val="0"/>
              <w:jc w:val="center"/>
              <w:rPr>
                <w:rFonts w:ascii="Times New Roman"/>
                <w:b/>
                <w:bCs/>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tcPr>
          <w:p w14:paraId="1710D3E5" w14:textId="77777777" w:rsidR="00EB20CC" w:rsidRDefault="00EB20CC">
            <w:pPr>
              <w:pStyle w:val="1010"/>
              <w:autoSpaceDN w:val="0"/>
              <w:jc w:val="center"/>
              <w:rPr>
                <w:rFonts w:ascii="Times New Roman"/>
                <w:b/>
                <w:bCs/>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7B9DACDD" w14:textId="77777777" w:rsidR="00EB20CC" w:rsidRDefault="00EB20CC">
            <w:pPr>
              <w:pStyle w:val="910"/>
              <w:autoSpaceDN w:val="0"/>
              <w:jc w:val="center"/>
              <w:rPr>
                <w:rFonts w:ascii="Times New Roman"/>
                <w:b/>
                <w:bCs/>
                <w:sz w:val="24"/>
                <w:szCs w:val="24"/>
              </w:rPr>
            </w:pPr>
          </w:p>
        </w:tc>
      </w:tr>
      <w:tr w:rsidR="00EB20CC" w14:paraId="159C6BDD" w14:textId="77777777">
        <w:trPr>
          <w:cantSplit/>
          <w:trHeight w:val="480"/>
        </w:trPr>
        <w:tc>
          <w:tcPr>
            <w:tcW w:w="7550" w:type="dxa"/>
            <w:gridSpan w:val="6"/>
            <w:tcBorders>
              <w:top w:val="single" w:sz="4" w:space="0" w:color="auto"/>
              <w:left w:val="single" w:sz="4" w:space="0" w:color="auto"/>
              <w:bottom w:val="single" w:sz="4" w:space="0" w:color="auto"/>
              <w:right w:val="single" w:sz="4" w:space="0" w:color="auto"/>
            </w:tcBorders>
            <w:vAlign w:val="center"/>
          </w:tcPr>
          <w:p w14:paraId="1C59338A" w14:textId="77777777" w:rsidR="00EB20CC" w:rsidRDefault="006D0A23">
            <w:pPr>
              <w:pStyle w:val="810"/>
              <w:autoSpaceDN w:val="0"/>
              <w:jc w:val="center"/>
              <w:rPr>
                <w:rFonts w:ascii="Times New Roman"/>
                <w:b/>
                <w:bCs/>
                <w:sz w:val="24"/>
                <w:szCs w:val="24"/>
              </w:rPr>
            </w:pPr>
            <w:r>
              <w:rPr>
                <w:rFonts w:ascii="Times New Roman"/>
                <w:b/>
                <w:bCs/>
                <w:sz w:val="24"/>
                <w:szCs w:val="24"/>
              </w:rPr>
              <w:t xml:space="preserve">                                                    </w:t>
            </w:r>
            <w:r>
              <w:rPr>
                <w:rFonts w:ascii="Times New Roman"/>
                <w:b/>
                <w:bCs/>
                <w:sz w:val="24"/>
                <w:szCs w:val="24"/>
              </w:rPr>
              <w:t>合同总价</w:t>
            </w:r>
            <w:r>
              <w:rPr>
                <w:rFonts w:ascii="Times New Roman"/>
                <w:b/>
                <w:bCs/>
                <w:sz w:val="24"/>
                <w:szCs w:val="24"/>
              </w:rPr>
              <w:t xml:space="preserve">                                                    </w:t>
            </w:r>
          </w:p>
        </w:tc>
        <w:tc>
          <w:tcPr>
            <w:tcW w:w="1509" w:type="dxa"/>
            <w:tcBorders>
              <w:top w:val="single" w:sz="4" w:space="0" w:color="auto"/>
              <w:left w:val="single" w:sz="4" w:space="0" w:color="auto"/>
              <w:bottom w:val="single" w:sz="4" w:space="0" w:color="auto"/>
              <w:right w:val="single" w:sz="4" w:space="0" w:color="auto"/>
            </w:tcBorders>
            <w:vAlign w:val="center"/>
          </w:tcPr>
          <w:p w14:paraId="251AF101" w14:textId="77777777" w:rsidR="00EB20CC" w:rsidRDefault="00EB20CC">
            <w:pPr>
              <w:pStyle w:val="710"/>
              <w:autoSpaceDN w:val="0"/>
              <w:adjustRightInd w:val="0"/>
              <w:snapToGrid w:val="0"/>
              <w:spacing w:line="360" w:lineRule="auto"/>
              <w:jc w:val="center"/>
              <w:rPr>
                <w:b/>
                <w:bCs/>
                <w:sz w:val="24"/>
              </w:rPr>
            </w:pPr>
          </w:p>
        </w:tc>
      </w:tr>
    </w:tbl>
    <w:p w14:paraId="2CE2AF1D" w14:textId="77777777" w:rsidR="00EB20CC" w:rsidRDefault="006D0A23">
      <w:pPr>
        <w:ind w:firstLineChars="200" w:firstLine="482"/>
        <w:rPr>
          <w:b/>
          <w:bCs/>
          <w:sz w:val="24"/>
        </w:rPr>
      </w:pPr>
      <w:r>
        <w:rPr>
          <w:b/>
          <w:bCs/>
          <w:sz w:val="24"/>
        </w:rPr>
        <w:t>第二条</w:t>
      </w:r>
      <w:r>
        <w:rPr>
          <w:b/>
          <w:bCs/>
          <w:sz w:val="24"/>
        </w:rPr>
        <w:t xml:space="preserve"> </w:t>
      </w:r>
      <w:r>
        <w:rPr>
          <w:b/>
          <w:bCs/>
          <w:sz w:val="24"/>
        </w:rPr>
        <w:t>合同总价款</w:t>
      </w:r>
    </w:p>
    <w:p w14:paraId="0F64BD5C" w14:textId="77777777" w:rsidR="00EB20CC" w:rsidRDefault="006D0A23">
      <w:pPr>
        <w:pStyle w:val="103"/>
        <w:spacing w:line="360" w:lineRule="auto"/>
        <w:ind w:firstLineChars="200" w:firstLine="480"/>
        <w:rPr>
          <w:rFonts w:eastAsia="宋体"/>
          <w:sz w:val="24"/>
          <w:szCs w:val="24"/>
        </w:rPr>
      </w:pPr>
      <w:r>
        <w:rPr>
          <w:rFonts w:eastAsia="宋体"/>
          <w:sz w:val="24"/>
          <w:szCs w:val="24"/>
        </w:rPr>
        <w:t>甲方以支付总价款</w:t>
      </w:r>
      <w:r>
        <w:rPr>
          <w:rFonts w:eastAsia="宋体"/>
          <w:sz w:val="24"/>
          <w:szCs w:val="24"/>
        </w:rPr>
        <w:t>__________</w:t>
      </w:r>
      <w:r>
        <w:rPr>
          <w:rFonts w:eastAsia="宋体"/>
          <w:sz w:val="24"/>
          <w:szCs w:val="24"/>
        </w:rPr>
        <w:t>元，（人民币大写</w:t>
      </w:r>
      <w:r>
        <w:rPr>
          <w:rFonts w:eastAsia="宋体" w:hint="eastAsia"/>
          <w:sz w:val="24"/>
          <w:szCs w:val="24"/>
        </w:rPr>
        <w:t>：</w:t>
      </w:r>
      <w:r>
        <w:rPr>
          <w:rFonts w:eastAsia="宋体" w:hint="eastAsia"/>
          <w:sz w:val="24"/>
          <w:szCs w:val="24"/>
        </w:rPr>
        <w:t xml:space="preserve">         </w:t>
      </w:r>
      <w:r>
        <w:rPr>
          <w:rFonts w:eastAsia="宋体"/>
          <w:sz w:val="24"/>
          <w:szCs w:val="24"/>
        </w:rPr>
        <w:t>）接受乙方对上述货物的供货和</w:t>
      </w:r>
      <w:r>
        <w:rPr>
          <w:rFonts w:eastAsia="宋体" w:hint="eastAsia"/>
          <w:sz w:val="24"/>
          <w:szCs w:val="24"/>
        </w:rPr>
        <w:t>伴随</w:t>
      </w:r>
      <w:r>
        <w:rPr>
          <w:rFonts w:eastAsia="宋体"/>
          <w:sz w:val="24"/>
          <w:szCs w:val="24"/>
        </w:rPr>
        <w:t>服务。包括乙方提供货物、包装、运输、货物的保险和储存、检测、验收、安装调试、保修服务、培训、资料及提供的伴随服务等所有成本、费用及税费，甲方（用户）无需再向乙方支付其他任何费用。详见附件分项报价表、设备配置清单和技术偏离表。</w:t>
      </w:r>
    </w:p>
    <w:p w14:paraId="26C13363" w14:textId="77777777" w:rsidR="00EB20CC" w:rsidRDefault="006D0A23">
      <w:pPr>
        <w:pStyle w:val="3f6"/>
        <w:spacing w:line="360" w:lineRule="auto"/>
        <w:ind w:firstLineChars="200" w:firstLine="482"/>
        <w:rPr>
          <w:rFonts w:ascii="Times New Roman" w:eastAsia="宋体"/>
          <w:color w:val="auto"/>
          <w:sz w:val="24"/>
          <w:szCs w:val="24"/>
        </w:rPr>
      </w:pPr>
      <w:r>
        <w:rPr>
          <w:rFonts w:ascii="Times New Roman" w:eastAsia="宋体"/>
          <w:b/>
          <w:bCs/>
          <w:color w:val="auto"/>
          <w:sz w:val="24"/>
          <w:szCs w:val="24"/>
        </w:rPr>
        <w:t>第三条</w:t>
      </w:r>
      <w:r>
        <w:rPr>
          <w:rFonts w:ascii="Times New Roman" w:eastAsia="宋体"/>
          <w:b/>
          <w:bCs/>
          <w:color w:val="auto"/>
          <w:sz w:val="24"/>
          <w:szCs w:val="24"/>
        </w:rPr>
        <w:t xml:space="preserve"> </w:t>
      </w:r>
      <w:r>
        <w:rPr>
          <w:rFonts w:ascii="Times New Roman" w:eastAsia="宋体"/>
          <w:b/>
          <w:bCs/>
          <w:color w:val="auto"/>
          <w:sz w:val="24"/>
          <w:szCs w:val="24"/>
        </w:rPr>
        <w:t>付款条件</w:t>
      </w:r>
    </w:p>
    <w:p w14:paraId="5CDD22F2" w14:textId="77777777" w:rsidR="00EB20CC" w:rsidRDefault="006D0A23">
      <w:pPr>
        <w:ind w:firstLineChars="200" w:firstLine="480"/>
        <w:rPr>
          <w:sz w:val="24"/>
        </w:rPr>
      </w:pPr>
      <w:r>
        <w:rPr>
          <w:sz w:val="24"/>
        </w:rPr>
        <w:t>（一）本合同以人民币付款。</w:t>
      </w:r>
    </w:p>
    <w:p w14:paraId="2A9290C8" w14:textId="77777777" w:rsidR="00EB20CC" w:rsidRDefault="006D0A23">
      <w:pPr>
        <w:ind w:firstLineChars="200" w:firstLine="480"/>
        <w:rPr>
          <w:sz w:val="24"/>
        </w:rPr>
      </w:pPr>
      <w:bookmarkStart w:id="96" w:name="_Hlk180276630"/>
      <w:r>
        <w:rPr>
          <w:sz w:val="24"/>
        </w:rPr>
        <w:t>（二）付款办法：</w:t>
      </w:r>
    </w:p>
    <w:p w14:paraId="53C90D97" w14:textId="77777777" w:rsidR="00EB20CC" w:rsidRDefault="006D0A23">
      <w:pPr>
        <w:ind w:firstLineChars="200" w:firstLine="480"/>
        <w:rPr>
          <w:sz w:val="24"/>
        </w:rPr>
      </w:pPr>
      <w:r>
        <w:rPr>
          <w:sz w:val="24"/>
        </w:rPr>
        <w:t>1.</w:t>
      </w:r>
      <w:r>
        <w:rPr>
          <w:sz w:val="24"/>
        </w:rPr>
        <w:t>乙方向甲方交付履约保</w:t>
      </w:r>
      <w:r>
        <w:rPr>
          <w:rFonts w:hint="eastAsia"/>
          <w:sz w:val="24"/>
        </w:rPr>
        <w:t>函或保证金，比例等于合同金额的</w:t>
      </w:r>
      <w:r>
        <w:rPr>
          <w:rFonts w:hint="eastAsia"/>
          <w:sz w:val="24"/>
        </w:rPr>
        <w:t>10%</w:t>
      </w:r>
      <w:r>
        <w:rPr>
          <w:sz w:val="24"/>
        </w:rPr>
        <w:t>，并提交下列单据之日起</w:t>
      </w:r>
      <w:r>
        <w:rPr>
          <w:sz w:val="24"/>
        </w:rPr>
        <w:t>10</w:t>
      </w:r>
      <w:r>
        <w:rPr>
          <w:sz w:val="24"/>
        </w:rPr>
        <w:t>个工作日内，甲方向乙方支付合同总价</w:t>
      </w:r>
      <w:r>
        <w:rPr>
          <w:rFonts w:hint="eastAsia"/>
          <w:sz w:val="24"/>
          <w:u w:val="single"/>
        </w:rPr>
        <w:t>50</w:t>
      </w:r>
      <w:r>
        <w:rPr>
          <w:sz w:val="24"/>
        </w:rPr>
        <w:t>%</w:t>
      </w:r>
      <w:r>
        <w:rPr>
          <w:sz w:val="24"/>
        </w:rPr>
        <w:t>合同款（金额</w:t>
      </w:r>
      <w:r>
        <w:rPr>
          <w:rFonts w:hint="eastAsia"/>
          <w:sz w:val="24"/>
        </w:rPr>
        <w:t>大写：</w:t>
      </w:r>
      <w:r>
        <w:rPr>
          <w:rFonts w:hint="eastAsia"/>
          <w:sz w:val="24"/>
        </w:rPr>
        <w:t xml:space="preserve">         </w:t>
      </w:r>
      <w:r>
        <w:rPr>
          <w:sz w:val="24"/>
        </w:rPr>
        <w:t>）。</w:t>
      </w:r>
    </w:p>
    <w:p w14:paraId="631B37E3" w14:textId="77777777" w:rsidR="00EB20CC" w:rsidRDefault="006D0A23">
      <w:pPr>
        <w:ind w:firstLineChars="200" w:firstLine="480"/>
        <w:rPr>
          <w:sz w:val="24"/>
        </w:rPr>
      </w:pPr>
      <w:r>
        <w:rPr>
          <w:sz w:val="24"/>
        </w:rPr>
        <w:lastRenderedPageBreak/>
        <w:t>乙方提交单据：合同（正文部分复印件）、中标通知书（或成</w:t>
      </w:r>
      <w:r>
        <w:rPr>
          <w:sz w:val="24"/>
        </w:rPr>
        <w:t>交通知书复印件）、发票（原件）、履约保</w:t>
      </w:r>
      <w:r>
        <w:rPr>
          <w:rFonts w:hint="eastAsia"/>
          <w:sz w:val="24"/>
        </w:rPr>
        <w:t>函或保证金</w:t>
      </w:r>
      <w:r>
        <w:rPr>
          <w:sz w:val="24"/>
        </w:rPr>
        <w:t>单据复印件</w:t>
      </w:r>
      <w:r>
        <w:rPr>
          <w:rFonts w:hint="eastAsia"/>
          <w:sz w:val="24"/>
        </w:rPr>
        <w:t>（如有）</w:t>
      </w:r>
      <w:r>
        <w:rPr>
          <w:sz w:val="24"/>
        </w:rPr>
        <w:t>。</w:t>
      </w:r>
    </w:p>
    <w:p w14:paraId="263BFE18" w14:textId="77777777" w:rsidR="00EB20CC" w:rsidRDefault="006D0A23">
      <w:pPr>
        <w:ind w:firstLineChars="200" w:firstLine="480"/>
        <w:rPr>
          <w:sz w:val="24"/>
        </w:rPr>
      </w:pPr>
      <w:r>
        <w:rPr>
          <w:sz w:val="24"/>
        </w:rPr>
        <w:t>2.</w:t>
      </w:r>
      <w:r>
        <w:rPr>
          <w:sz w:val="24"/>
        </w:rPr>
        <w:t>设备全部到货并经甲方（用户）签收后，乙方向甲方提交下列单据之日起</w:t>
      </w:r>
      <w:r>
        <w:rPr>
          <w:sz w:val="24"/>
        </w:rPr>
        <w:t>10</w:t>
      </w:r>
      <w:r>
        <w:rPr>
          <w:sz w:val="24"/>
        </w:rPr>
        <w:t>个工作日内，甲方向乙方支付合同总价</w:t>
      </w:r>
      <w:r>
        <w:rPr>
          <w:rFonts w:hint="eastAsia"/>
          <w:sz w:val="24"/>
          <w:u w:val="single"/>
        </w:rPr>
        <w:t>50</w:t>
      </w:r>
      <w:r>
        <w:rPr>
          <w:sz w:val="24"/>
        </w:rPr>
        <w:t>%</w:t>
      </w:r>
      <w:r>
        <w:rPr>
          <w:sz w:val="24"/>
        </w:rPr>
        <w:t>合同款（金额</w:t>
      </w:r>
      <w:r>
        <w:rPr>
          <w:rFonts w:hint="eastAsia"/>
          <w:sz w:val="24"/>
        </w:rPr>
        <w:t>大写：</w:t>
      </w:r>
      <w:r>
        <w:rPr>
          <w:rFonts w:hint="eastAsia"/>
          <w:sz w:val="24"/>
        </w:rPr>
        <w:t xml:space="preserve">            </w:t>
      </w:r>
      <w:r>
        <w:rPr>
          <w:sz w:val="24"/>
        </w:rPr>
        <w:t>）。</w:t>
      </w:r>
    </w:p>
    <w:p w14:paraId="668FB782" w14:textId="77777777" w:rsidR="00EB20CC" w:rsidRDefault="006D0A23">
      <w:pPr>
        <w:ind w:firstLineChars="200" w:firstLine="480"/>
        <w:rPr>
          <w:sz w:val="24"/>
        </w:rPr>
      </w:pPr>
      <w:r>
        <w:rPr>
          <w:sz w:val="24"/>
        </w:rPr>
        <w:t>乙方提交单据：合同</w:t>
      </w:r>
      <w:r>
        <w:rPr>
          <w:sz w:val="24"/>
        </w:rPr>
        <w:t>(</w:t>
      </w:r>
      <w:r>
        <w:rPr>
          <w:sz w:val="24"/>
        </w:rPr>
        <w:t>正文部分复印件）、中标通知书（或成交通知书复印件）、发票（原件）、设备到</w:t>
      </w:r>
      <w:r>
        <w:rPr>
          <w:rFonts w:hint="eastAsia"/>
          <w:sz w:val="24"/>
        </w:rPr>
        <w:t>货</w:t>
      </w:r>
      <w:r>
        <w:rPr>
          <w:sz w:val="24"/>
        </w:rPr>
        <w:t>签收单（复印件）。</w:t>
      </w:r>
    </w:p>
    <w:p w14:paraId="327FD96F" w14:textId="77777777" w:rsidR="00EB20CC" w:rsidRDefault="006D0A23">
      <w:pPr>
        <w:ind w:firstLineChars="200" w:firstLine="480"/>
        <w:rPr>
          <w:sz w:val="24"/>
        </w:rPr>
      </w:pPr>
      <w:r>
        <w:rPr>
          <w:sz w:val="24"/>
        </w:rPr>
        <w:t>3.</w:t>
      </w:r>
      <w:r>
        <w:rPr>
          <w:sz w:val="24"/>
        </w:rPr>
        <w:t>设备全部安装调试，并经甲方（用户）验收合格后，乙方向甲方提交下列单据之日起</w:t>
      </w:r>
      <w:r>
        <w:rPr>
          <w:rFonts w:hint="eastAsia"/>
          <w:sz w:val="24"/>
        </w:rPr>
        <w:t>30</w:t>
      </w:r>
      <w:r>
        <w:rPr>
          <w:rFonts w:hint="eastAsia"/>
          <w:sz w:val="24"/>
        </w:rPr>
        <w:t>日</w:t>
      </w:r>
      <w:r>
        <w:rPr>
          <w:sz w:val="24"/>
        </w:rPr>
        <w:t>内，甲方向乙方</w:t>
      </w:r>
      <w:r>
        <w:rPr>
          <w:rFonts w:hint="eastAsia"/>
          <w:sz w:val="24"/>
        </w:rPr>
        <w:t>无息退还履约保函或保证金</w:t>
      </w:r>
      <w:r>
        <w:rPr>
          <w:sz w:val="24"/>
        </w:rPr>
        <w:t>。</w:t>
      </w:r>
    </w:p>
    <w:p w14:paraId="6DC53DAE" w14:textId="77777777" w:rsidR="00EB20CC" w:rsidRDefault="006D0A23">
      <w:pPr>
        <w:ind w:firstLineChars="200" w:firstLine="480"/>
        <w:rPr>
          <w:sz w:val="24"/>
        </w:rPr>
      </w:pPr>
      <w:r>
        <w:rPr>
          <w:sz w:val="24"/>
        </w:rPr>
        <w:t>乙方提交单据：</w:t>
      </w:r>
      <w:r>
        <w:rPr>
          <w:rFonts w:hint="eastAsia"/>
          <w:sz w:val="24"/>
        </w:rPr>
        <w:t>退还申请（原件）、</w:t>
      </w:r>
      <w:r>
        <w:rPr>
          <w:sz w:val="24"/>
        </w:rPr>
        <w:t>安装调试验</w:t>
      </w:r>
      <w:r>
        <w:rPr>
          <w:sz w:val="24"/>
        </w:rPr>
        <w:t>收合格报告（复印件）。</w:t>
      </w:r>
    </w:p>
    <w:p w14:paraId="42DC2B8E" w14:textId="77777777" w:rsidR="00EB20CC" w:rsidRDefault="006D0A23">
      <w:pPr>
        <w:ind w:firstLineChars="200" w:firstLine="480"/>
        <w:rPr>
          <w:sz w:val="24"/>
        </w:rPr>
      </w:pPr>
      <w:r>
        <w:rPr>
          <w:sz w:val="24"/>
        </w:rPr>
        <w:t>4.</w:t>
      </w:r>
      <w:r>
        <w:rPr>
          <w:sz w:val="24"/>
        </w:rPr>
        <w:t>因财政集中支付延误时间不计算在内</w:t>
      </w:r>
      <w:r>
        <w:rPr>
          <w:rFonts w:hint="eastAsia"/>
          <w:sz w:val="24"/>
        </w:rPr>
        <w:t>。</w:t>
      </w:r>
      <w:r>
        <w:rPr>
          <w:sz w:val="24"/>
        </w:rPr>
        <w:t>乙方提交付款单据延迟、缺失及账户信息错误的，甲方有权相应顺延付款期限，且甲方不承担延误付款责任。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6051"/>
      </w:tblGrid>
      <w:tr w:rsidR="00EB20CC" w14:paraId="6D858FD4" w14:textId="77777777">
        <w:trPr>
          <w:jc w:val="center"/>
        </w:trPr>
        <w:tc>
          <w:tcPr>
            <w:tcW w:w="1804" w:type="dxa"/>
            <w:vAlign w:val="center"/>
          </w:tcPr>
          <w:bookmarkEnd w:id="96"/>
          <w:p w14:paraId="137FBD6E" w14:textId="77777777" w:rsidR="00EB20CC" w:rsidRDefault="006D0A23">
            <w:pPr>
              <w:pStyle w:val="4710"/>
              <w:autoSpaceDN w:val="0"/>
              <w:jc w:val="left"/>
              <w:rPr>
                <w:snapToGrid w:val="0"/>
                <w:sz w:val="24"/>
                <w:szCs w:val="24"/>
              </w:rPr>
            </w:pPr>
            <w:r>
              <w:rPr>
                <w:snapToGrid w:val="0"/>
                <w:sz w:val="24"/>
                <w:szCs w:val="24"/>
              </w:rPr>
              <w:t>乙方全称</w:t>
            </w:r>
          </w:p>
        </w:tc>
        <w:tc>
          <w:tcPr>
            <w:tcW w:w="6051" w:type="dxa"/>
            <w:vAlign w:val="center"/>
          </w:tcPr>
          <w:p w14:paraId="2692EC72" w14:textId="77777777" w:rsidR="00EB20CC" w:rsidRDefault="00EB20CC">
            <w:pPr>
              <w:pStyle w:val="4710"/>
              <w:autoSpaceDN w:val="0"/>
              <w:ind w:firstLineChars="200" w:firstLine="480"/>
              <w:jc w:val="left"/>
              <w:rPr>
                <w:snapToGrid w:val="0"/>
                <w:sz w:val="24"/>
                <w:szCs w:val="24"/>
              </w:rPr>
            </w:pPr>
          </w:p>
        </w:tc>
      </w:tr>
      <w:tr w:rsidR="00EB20CC" w14:paraId="630CB1A8" w14:textId="77777777">
        <w:trPr>
          <w:trHeight w:val="403"/>
          <w:jc w:val="center"/>
        </w:trPr>
        <w:tc>
          <w:tcPr>
            <w:tcW w:w="1804" w:type="dxa"/>
            <w:vAlign w:val="center"/>
          </w:tcPr>
          <w:p w14:paraId="37EB9D9F" w14:textId="77777777" w:rsidR="00EB20CC" w:rsidRDefault="006D0A23">
            <w:pPr>
              <w:pStyle w:val="4710"/>
              <w:autoSpaceDN w:val="0"/>
              <w:jc w:val="left"/>
              <w:rPr>
                <w:snapToGrid w:val="0"/>
                <w:sz w:val="24"/>
                <w:szCs w:val="24"/>
              </w:rPr>
            </w:pPr>
            <w:r>
              <w:rPr>
                <w:snapToGrid w:val="0"/>
                <w:sz w:val="24"/>
                <w:szCs w:val="24"/>
              </w:rPr>
              <w:t>开户银行</w:t>
            </w:r>
          </w:p>
        </w:tc>
        <w:tc>
          <w:tcPr>
            <w:tcW w:w="6051" w:type="dxa"/>
            <w:vAlign w:val="center"/>
          </w:tcPr>
          <w:p w14:paraId="650A9BED" w14:textId="77777777" w:rsidR="00EB20CC" w:rsidRDefault="00EB20CC">
            <w:pPr>
              <w:pStyle w:val="4710"/>
              <w:autoSpaceDN w:val="0"/>
              <w:ind w:firstLineChars="200" w:firstLine="480"/>
              <w:jc w:val="left"/>
              <w:rPr>
                <w:snapToGrid w:val="0"/>
                <w:sz w:val="24"/>
                <w:szCs w:val="24"/>
              </w:rPr>
            </w:pPr>
          </w:p>
        </w:tc>
      </w:tr>
      <w:tr w:rsidR="00EB20CC" w14:paraId="461FD910" w14:textId="77777777">
        <w:trPr>
          <w:trHeight w:val="242"/>
          <w:jc w:val="center"/>
        </w:trPr>
        <w:tc>
          <w:tcPr>
            <w:tcW w:w="1804" w:type="dxa"/>
            <w:vAlign w:val="center"/>
          </w:tcPr>
          <w:p w14:paraId="79085CB5" w14:textId="77777777" w:rsidR="00EB20CC" w:rsidRDefault="006D0A23">
            <w:pPr>
              <w:pStyle w:val="4710"/>
              <w:autoSpaceDN w:val="0"/>
              <w:jc w:val="left"/>
              <w:rPr>
                <w:snapToGrid w:val="0"/>
                <w:sz w:val="24"/>
                <w:szCs w:val="24"/>
              </w:rPr>
            </w:pPr>
            <w:r>
              <w:rPr>
                <w:snapToGrid w:val="0"/>
                <w:sz w:val="24"/>
                <w:szCs w:val="24"/>
              </w:rPr>
              <w:t>账号</w:t>
            </w:r>
          </w:p>
        </w:tc>
        <w:tc>
          <w:tcPr>
            <w:tcW w:w="6051" w:type="dxa"/>
            <w:vAlign w:val="center"/>
          </w:tcPr>
          <w:p w14:paraId="50D9946C" w14:textId="77777777" w:rsidR="00EB20CC" w:rsidRDefault="00EB20CC">
            <w:pPr>
              <w:pStyle w:val="4710"/>
              <w:autoSpaceDN w:val="0"/>
              <w:ind w:firstLineChars="200" w:firstLine="480"/>
              <w:jc w:val="left"/>
              <w:rPr>
                <w:snapToGrid w:val="0"/>
                <w:sz w:val="24"/>
                <w:szCs w:val="24"/>
              </w:rPr>
            </w:pPr>
          </w:p>
        </w:tc>
      </w:tr>
    </w:tbl>
    <w:p w14:paraId="4ED70EE2" w14:textId="77777777" w:rsidR="00EB20CC" w:rsidRDefault="006D0A23">
      <w:pPr>
        <w:ind w:firstLineChars="200" w:firstLine="482"/>
        <w:rPr>
          <w:b/>
          <w:bCs/>
          <w:sz w:val="24"/>
        </w:rPr>
      </w:pPr>
      <w:r>
        <w:rPr>
          <w:b/>
          <w:bCs/>
          <w:sz w:val="24"/>
        </w:rPr>
        <w:t>第四条</w:t>
      </w:r>
      <w:r>
        <w:rPr>
          <w:b/>
          <w:bCs/>
          <w:sz w:val="24"/>
        </w:rPr>
        <w:t xml:space="preserve"> </w:t>
      </w:r>
      <w:r>
        <w:rPr>
          <w:b/>
          <w:bCs/>
          <w:sz w:val="24"/>
        </w:rPr>
        <w:t>履约保证金</w:t>
      </w:r>
    </w:p>
    <w:p w14:paraId="2B62C64D" w14:textId="77777777" w:rsidR="00EB20CC" w:rsidRDefault="006D0A23">
      <w:pPr>
        <w:pStyle w:val="231"/>
        <w:spacing w:line="360" w:lineRule="auto"/>
        <w:ind w:firstLineChars="200" w:firstLine="480"/>
        <w:rPr>
          <w:rFonts w:eastAsia="宋体"/>
          <w:sz w:val="24"/>
          <w:szCs w:val="24"/>
        </w:rPr>
      </w:pPr>
      <w:r>
        <w:rPr>
          <w:rFonts w:eastAsia="宋体"/>
          <w:sz w:val="24"/>
          <w:szCs w:val="24"/>
        </w:rPr>
        <w:t>（一）合同签订之日起</w:t>
      </w:r>
      <w:r>
        <w:rPr>
          <w:rFonts w:eastAsia="宋体" w:hint="eastAsia"/>
          <w:sz w:val="24"/>
          <w:szCs w:val="24"/>
          <w:u w:val="single"/>
        </w:rPr>
        <w:t xml:space="preserve"> 10 </w:t>
      </w:r>
      <w:proofErr w:type="gramStart"/>
      <w:r>
        <w:rPr>
          <w:rFonts w:eastAsia="宋体"/>
          <w:sz w:val="24"/>
          <w:szCs w:val="24"/>
        </w:rPr>
        <w:t>个</w:t>
      </w:r>
      <w:proofErr w:type="gramEnd"/>
      <w:r>
        <w:rPr>
          <w:rFonts w:eastAsia="宋体"/>
          <w:sz w:val="24"/>
          <w:szCs w:val="24"/>
        </w:rPr>
        <w:t>工作日内，乙方须按合同金额的</w:t>
      </w:r>
      <w:r>
        <w:rPr>
          <w:rFonts w:eastAsia="宋体"/>
          <w:sz w:val="24"/>
          <w:szCs w:val="24"/>
        </w:rPr>
        <w:t>_</w:t>
      </w:r>
      <w:r>
        <w:rPr>
          <w:rFonts w:eastAsia="宋体" w:hint="eastAsia"/>
          <w:sz w:val="24"/>
          <w:szCs w:val="24"/>
        </w:rPr>
        <w:t>10</w:t>
      </w:r>
      <w:r>
        <w:rPr>
          <w:rFonts w:eastAsia="宋体"/>
          <w:sz w:val="24"/>
          <w:szCs w:val="24"/>
        </w:rPr>
        <w:t>_%</w:t>
      </w:r>
      <w:r>
        <w:rPr>
          <w:rFonts w:eastAsia="宋体"/>
          <w:sz w:val="24"/>
          <w:szCs w:val="24"/>
        </w:rPr>
        <w:t>向甲方交纳履约保证金</w:t>
      </w:r>
      <w:r>
        <w:rPr>
          <w:rFonts w:eastAsia="宋体" w:hint="eastAsia"/>
          <w:sz w:val="24"/>
          <w:szCs w:val="24"/>
        </w:rPr>
        <w:t>或保函</w:t>
      </w:r>
      <w:r>
        <w:rPr>
          <w:rFonts w:eastAsia="宋体"/>
          <w:sz w:val="24"/>
          <w:szCs w:val="24"/>
        </w:rPr>
        <w:t>。如果乙方未按照约定时间交付履约保证金的，甲方有权单方面解除合同。</w:t>
      </w:r>
    </w:p>
    <w:p w14:paraId="075E356B" w14:textId="77777777" w:rsidR="00EB20CC" w:rsidRDefault="006D0A23">
      <w:pPr>
        <w:pStyle w:val="50510"/>
        <w:autoSpaceDN w:val="0"/>
        <w:spacing w:line="360" w:lineRule="auto"/>
        <w:ind w:firstLineChars="200" w:firstLine="480"/>
        <w:jc w:val="left"/>
        <w:rPr>
          <w:snapToGrid w:val="0"/>
          <w:kern w:val="0"/>
          <w:sz w:val="24"/>
          <w:szCs w:val="24"/>
        </w:rPr>
      </w:pPr>
      <w:r>
        <w:rPr>
          <w:snapToGrid w:val="0"/>
          <w:kern w:val="0"/>
          <w:sz w:val="24"/>
          <w:szCs w:val="24"/>
        </w:rPr>
        <w:t>甲方指定履约保证金收款账户为：</w:t>
      </w:r>
      <w:r>
        <w:rPr>
          <w:rFonts w:hint="eastAsia"/>
          <w:snapToGrid w:val="0"/>
          <w:kern w:val="0"/>
          <w:sz w:val="24"/>
          <w:szCs w:val="24"/>
        </w:rPr>
        <w:t>（如为保函，则无需填甲方收款账户）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5469"/>
      </w:tblGrid>
      <w:tr w:rsidR="00EB20CC" w14:paraId="776497D0" w14:textId="77777777">
        <w:trPr>
          <w:jc w:val="center"/>
        </w:trPr>
        <w:tc>
          <w:tcPr>
            <w:tcW w:w="2386" w:type="dxa"/>
            <w:vAlign w:val="center"/>
          </w:tcPr>
          <w:p w14:paraId="4433FB40" w14:textId="77777777" w:rsidR="00EB20CC" w:rsidRDefault="006D0A23">
            <w:pPr>
              <w:pStyle w:val="50510"/>
              <w:autoSpaceDN w:val="0"/>
              <w:spacing w:line="360" w:lineRule="auto"/>
              <w:jc w:val="left"/>
              <w:rPr>
                <w:snapToGrid w:val="0"/>
                <w:kern w:val="0"/>
                <w:sz w:val="24"/>
                <w:szCs w:val="24"/>
              </w:rPr>
            </w:pPr>
            <w:r>
              <w:rPr>
                <w:snapToGrid w:val="0"/>
                <w:kern w:val="0"/>
                <w:sz w:val="24"/>
                <w:szCs w:val="24"/>
              </w:rPr>
              <w:t>收款单位全称</w:t>
            </w:r>
          </w:p>
        </w:tc>
        <w:tc>
          <w:tcPr>
            <w:tcW w:w="5469" w:type="dxa"/>
            <w:vAlign w:val="center"/>
          </w:tcPr>
          <w:p w14:paraId="193A94A1" w14:textId="77777777" w:rsidR="00EB20CC" w:rsidRDefault="00EB20CC">
            <w:pPr>
              <w:pStyle w:val="50510"/>
              <w:autoSpaceDN w:val="0"/>
              <w:spacing w:line="360" w:lineRule="auto"/>
              <w:ind w:firstLineChars="200" w:firstLine="480"/>
              <w:jc w:val="left"/>
              <w:rPr>
                <w:snapToGrid w:val="0"/>
                <w:kern w:val="0"/>
                <w:sz w:val="24"/>
                <w:szCs w:val="24"/>
              </w:rPr>
            </w:pPr>
          </w:p>
        </w:tc>
      </w:tr>
      <w:tr w:rsidR="00EB20CC" w14:paraId="0FD98B06" w14:textId="77777777">
        <w:trPr>
          <w:trHeight w:val="403"/>
          <w:jc w:val="center"/>
        </w:trPr>
        <w:tc>
          <w:tcPr>
            <w:tcW w:w="2386" w:type="dxa"/>
            <w:vAlign w:val="center"/>
          </w:tcPr>
          <w:p w14:paraId="6920F0A9" w14:textId="77777777" w:rsidR="00EB20CC" w:rsidRDefault="006D0A23">
            <w:pPr>
              <w:pStyle w:val="50510"/>
              <w:autoSpaceDN w:val="0"/>
              <w:spacing w:line="360" w:lineRule="auto"/>
              <w:jc w:val="left"/>
              <w:rPr>
                <w:snapToGrid w:val="0"/>
                <w:kern w:val="0"/>
                <w:sz w:val="24"/>
                <w:szCs w:val="24"/>
              </w:rPr>
            </w:pPr>
            <w:r>
              <w:rPr>
                <w:snapToGrid w:val="0"/>
                <w:kern w:val="0"/>
                <w:sz w:val="24"/>
                <w:szCs w:val="24"/>
              </w:rPr>
              <w:t>开户银行</w:t>
            </w:r>
          </w:p>
        </w:tc>
        <w:tc>
          <w:tcPr>
            <w:tcW w:w="5469" w:type="dxa"/>
            <w:vAlign w:val="center"/>
          </w:tcPr>
          <w:p w14:paraId="2FBD6507" w14:textId="77777777" w:rsidR="00EB20CC" w:rsidRDefault="00EB20CC">
            <w:pPr>
              <w:pStyle w:val="50510"/>
              <w:autoSpaceDN w:val="0"/>
              <w:spacing w:line="360" w:lineRule="auto"/>
              <w:ind w:firstLineChars="200" w:firstLine="480"/>
              <w:jc w:val="left"/>
              <w:rPr>
                <w:snapToGrid w:val="0"/>
                <w:kern w:val="0"/>
                <w:sz w:val="24"/>
                <w:szCs w:val="24"/>
              </w:rPr>
            </w:pPr>
          </w:p>
        </w:tc>
      </w:tr>
      <w:tr w:rsidR="00EB20CC" w14:paraId="61480F0E" w14:textId="77777777">
        <w:trPr>
          <w:trHeight w:val="242"/>
          <w:jc w:val="center"/>
        </w:trPr>
        <w:tc>
          <w:tcPr>
            <w:tcW w:w="2386" w:type="dxa"/>
            <w:vAlign w:val="center"/>
          </w:tcPr>
          <w:p w14:paraId="27B7119D" w14:textId="77777777" w:rsidR="00EB20CC" w:rsidRDefault="006D0A23">
            <w:pPr>
              <w:pStyle w:val="50510"/>
              <w:autoSpaceDN w:val="0"/>
              <w:spacing w:line="360" w:lineRule="auto"/>
              <w:jc w:val="left"/>
              <w:rPr>
                <w:snapToGrid w:val="0"/>
                <w:kern w:val="0"/>
                <w:sz w:val="24"/>
                <w:szCs w:val="24"/>
              </w:rPr>
            </w:pPr>
            <w:r>
              <w:rPr>
                <w:snapToGrid w:val="0"/>
                <w:kern w:val="0"/>
                <w:sz w:val="24"/>
                <w:szCs w:val="24"/>
              </w:rPr>
              <w:t>账号</w:t>
            </w:r>
          </w:p>
        </w:tc>
        <w:tc>
          <w:tcPr>
            <w:tcW w:w="5469" w:type="dxa"/>
            <w:vAlign w:val="center"/>
          </w:tcPr>
          <w:p w14:paraId="352B82DC" w14:textId="77777777" w:rsidR="00EB20CC" w:rsidRDefault="00EB20CC">
            <w:pPr>
              <w:pStyle w:val="50510"/>
              <w:autoSpaceDN w:val="0"/>
              <w:spacing w:line="360" w:lineRule="auto"/>
              <w:ind w:firstLineChars="200" w:firstLine="480"/>
              <w:jc w:val="left"/>
              <w:rPr>
                <w:snapToGrid w:val="0"/>
                <w:kern w:val="0"/>
                <w:sz w:val="24"/>
                <w:szCs w:val="24"/>
              </w:rPr>
            </w:pPr>
          </w:p>
        </w:tc>
      </w:tr>
    </w:tbl>
    <w:p w14:paraId="247683D3" w14:textId="77777777" w:rsidR="00EB20CC" w:rsidRDefault="006D0A23">
      <w:pPr>
        <w:pStyle w:val="231"/>
        <w:spacing w:after="231" w:line="360" w:lineRule="auto"/>
        <w:ind w:firstLineChars="200" w:firstLine="480"/>
        <w:rPr>
          <w:rFonts w:eastAsia="宋体"/>
          <w:sz w:val="24"/>
          <w:szCs w:val="24"/>
        </w:rPr>
      </w:pPr>
      <w:r>
        <w:rPr>
          <w:rFonts w:eastAsia="宋体"/>
          <w:sz w:val="24"/>
          <w:szCs w:val="24"/>
        </w:rPr>
        <w:t>（二）履约保证金以银行保函、银行电汇向甲方提供。</w:t>
      </w:r>
    </w:p>
    <w:p w14:paraId="71ABF32A" w14:textId="77777777" w:rsidR="00EB20CC" w:rsidRDefault="006D0A23">
      <w:pPr>
        <w:ind w:firstLineChars="200" w:firstLine="480"/>
        <w:rPr>
          <w:sz w:val="24"/>
        </w:rPr>
      </w:pPr>
      <w:r>
        <w:rPr>
          <w:sz w:val="24"/>
        </w:rPr>
        <w:t>（</w:t>
      </w:r>
      <w:r>
        <w:rPr>
          <w:rFonts w:hint="eastAsia"/>
          <w:sz w:val="24"/>
        </w:rPr>
        <w:t>三</w:t>
      </w:r>
      <w:r>
        <w:rPr>
          <w:sz w:val="24"/>
        </w:rPr>
        <w:t>）</w:t>
      </w:r>
      <w:bookmarkStart w:id="97" w:name="_Hlk180276674"/>
      <w:r>
        <w:rPr>
          <w:sz w:val="24"/>
        </w:rPr>
        <w:t>如乙方未能履行合同规定的义务，甲方有权按照本合同的约定从履约保证金中进行相应扣除。乙方应在甲方扣除履约保证金之日起</w:t>
      </w:r>
      <w:r>
        <w:rPr>
          <w:sz w:val="24"/>
        </w:rPr>
        <w:t>10</w:t>
      </w:r>
      <w:r>
        <w:rPr>
          <w:sz w:val="24"/>
        </w:rPr>
        <w:t>个工作日内，及时补充扣除部分金额</w:t>
      </w:r>
      <w:bookmarkEnd w:id="97"/>
      <w:r>
        <w:rPr>
          <w:sz w:val="24"/>
        </w:rPr>
        <w:t>。</w:t>
      </w:r>
    </w:p>
    <w:p w14:paraId="6C9C9754" w14:textId="77777777" w:rsidR="00EB20CC" w:rsidRDefault="006D0A23">
      <w:pPr>
        <w:ind w:firstLineChars="200" w:firstLine="480"/>
        <w:rPr>
          <w:sz w:val="24"/>
        </w:rPr>
      </w:pPr>
      <w:r>
        <w:rPr>
          <w:sz w:val="24"/>
        </w:rPr>
        <w:t>（</w:t>
      </w:r>
      <w:r>
        <w:rPr>
          <w:rFonts w:hint="eastAsia"/>
          <w:sz w:val="24"/>
        </w:rPr>
        <w:t>四</w:t>
      </w:r>
      <w:r>
        <w:rPr>
          <w:sz w:val="24"/>
        </w:rPr>
        <w:t>）如乙方不履行合同，或履行合同义务不符合约定使得合同目的不能实现，履约保证金不予退还。</w:t>
      </w:r>
    </w:p>
    <w:p w14:paraId="4E666222" w14:textId="77777777" w:rsidR="00EB20CC" w:rsidRDefault="006D0A23">
      <w:pPr>
        <w:ind w:firstLineChars="200" w:firstLine="482"/>
        <w:rPr>
          <w:b/>
          <w:bCs/>
          <w:sz w:val="24"/>
        </w:rPr>
      </w:pPr>
      <w:r>
        <w:rPr>
          <w:b/>
          <w:bCs/>
          <w:sz w:val="24"/>
        </w:rPr>
        <w:lastRenderedPageBreak/>
        <w:t>第五条</w:t>
      </w:r>
      <w:r>
        <w:rPr>
          <w:b/>
          <w:bCs/>
          <w:sz w:val="24"/>
        </w:rPr>
        <w:t xml:space="preserve"> </w:t>
      </w:r>
      <w:r>
        <w:rPr>
          <w:b/>
          <w:bCs/>
          <w:sz w:val="24"/>
        </w:rPr>
        <w:t>包装</w:t>
      </w:r>
    </w:p>
    <w:p w14:paraId="48CF8C7D" w14:textId="77777777" w:rsidR="00EB20CC" w:rsidRDefault="006D0A23">
      <w:pPr>
        <w:pStyle w:val="900"/>
        <w:spacing w:line="360" w:lineRule="auto"/>
        <w:ind w:firstLineChars="200" w:firstLine="480"/>
        <w:rPr>
          <w:rFonts w:eastAsia="宋体"/>
          <w:sz w:val="24"/>
          <w:szCs w:val="24"/>
        </w:rPr>
      </w:pPr>
      <w:r>
        <w:rPr>
          <w:rFonts w:eastAsia="宋体"/>
          <w:sz w:val="24"/>
          <w:szCs w:val="24"/>
        </w:rPr>
        <w:t>（一）除合同另有规定外，乙方提供的全部货物均应按标准</w:t>
      </w:r>
      <w:r>
        <w:rPr>
          <w:rFonts w:eastAsia="宋体"/>
          <w:snapToGrid w:val="0"/>
          <w:kern w:val="0"/>
          <w:sz w:val="24"/>
          <w:szCs w:val="24"/>
        </w:rPr>
        <w:t>保护措施进行包装，这类包装应适应于远距离运输、防潮、防震、</w:t>
      </w:r>
      <w:r>
        <w:rPr>
          <w:rFonts w:eastAsia="宋体"/>
          <w:sz w:val="24"/>
          <w:szCs w:val="24"/>
        </w:rPr>
        <w:t>防锈和防野蛮装卸，以确保货物安全无损运抵指定交货地点。</w:t>
      </w:r>
    </w:p>
    <w:p w14:paraId="5D4D84F4" w14:textId="77777777" w:rsidR="00EB20CC" w:rsidRDefault="006D0A23">
      <w:pPr>
        <w:pStyle w:val="900"/>
        <w:spacing w:line="360" w:lineRule="auto"/>
        <w:ind w:firstLineChars="200" w:firstLine="480"/>
        <w:rPr>
          <w:rFonts w:eastAsia="宋体"/>
          <w:sz w:val="24"/>
          <w:szCs w:val="24"/>
        </w:rPr>
      </w:pPr>
      <w:r>
        <w:rPr>
          <w:rFonts w:eastAsia="宋体"/>
          <w:sz w:val="24"/>
          <w:szCs w:val="24"/>
        </w:rPr>
        <w:t>（二）乙方应在包装箱外标明产品名称、型号，包装箱内随附一份详细装箱单和质量证书。</w:t>
      </w:r>
    </w:p>
    <w:p w14:paraId="01F273EA" w14:textId="77777777" w:rsidR="00EB20CC" w:rsidRDefault="006D0A23">
      <w:pPr>
        <w:ind w:firstLineChars="200" w:firstLine="480"/>
        <w:rPr>
          <w:sz w:val="24"/>
        </w:rPr>
      </w:pPr>
      <w:r>
        <w:rPr>
          <w:sz w:val="24"/>
        </w:rPr>
        <w:t>（三）乙方应承</w:t>
      </w:r>
      <w:proofErr w:type="gramStart"/>
      <w:r>
        <w:rPr>
          <w:sz w:val="24"/>
        </w:rPr>
        <w:t>担由于</w:t>
      </w:r>
      <w:proofErr w:type="gramEnd"/>
      <w:r>
        <w:rPr>
          <w:sz w:val="24"/>
        </w:rPr>
        <w:t>其包装或防护措施不当而引起的货物损坏和丢失的任何损失责任和费用。</w:t>
      </w:r>
    </w:p>
    <w:p w14:paraId="4D55815E" w14:textId="77777777" w:rsidR="00EB20CC" w:rsidRDefault="006D0A23">
      <w:pPr>
        <w:ind w:firstLineChars="200" w:firstLine="482"/>
        <w:rPr>
          <w:b/>
          <w:bCs/>
          <w:sz w:val="24"/>
        </w:rPr>
      </w:pPr>
      <w:r>
        <w:rPr>
          <w:b/>
          <w:bCs/>
          <w:sz w:val="24"/>
        </w:rPr>
        <w:t>第六条</w:t>
      </w:r>
      <w:r>
        <w:rPr>
          <w:b/>
          <w:bCs/>
          <w:sz w:val="24"/>
        </w:rPr>
        <w:t xml:space="preserve"> </w:t>
      </w:r>
      <w:r>
        <w:rPr>
          <w:b/>
          <w:bCs/>
          <w:sz w:val="24"/>
        </w:rPr>
        <w:t>交货时间、地点、交货方法（运输方式）</w:t>
      </w:r>
    </w:p>
    <w:p w14:paraId="6450D72E" w14:textId="77777777" w:rsidR="00EB20CC" w:rsidRDefault="006D0A23">
      <w:pPr>
        <w:pStyle w:val="93"/>
        <w:spacing w:line="360" w:lineRule="auto"/>
        <w:ind w:firstLineChars="200" w:firstLine="480"/>
        <w:rPr>
          <w:rFonts w:eastAsia="宋体"/>
          <w:sz w:val="24"/>
          <w:szCs w:val="24"/>
        </w:rPr>
      </w:pPr>
      <w:r>
        <w:rPr>
          <w:rFonts w:eastAsia="宋体"/>
          <w:sz w:val="24"/>
          <w:szCs w:val="24"/>
        </w:rPr>
        <w:t>（一</w:t>
      </w:r>
      <w:r>
        <w:rPr>
          <w:rFonts w:eastAsia="宋体"/>
          <w:snapToGrid w:val="0"/>
          <w:kern w:val="0"/>
          <w:sz w:val="24"/>
          <w:szCs w:val="24"/>
        </w:rPr>
        <w:t>）交</w:t>
      </w:r>
      <w:r>
        <w:rPr>
          <w:rFonts w:eastAsia="宋体"/>
          <w:sz w:val="24"/>
          <w:szCs w:val="24"/>
        </w:rPr>
        <w:t>货时间：合同签订后</w:t>
      </w:r>
      <w:r>
        <w:rPr>
          <w:rFonts w:eastAsia="宋体" w:hint="eastAsia"/>
          <w:sz w:val="24"/>
          <w:szCs w:val="24"/>
          <w:u w:val="single"/>
        </w:rPr>
        <w:t>30</w:t>
      </w:r>
      <w:r>
        <w:rPr>
          <w:rFonts w:eastAsia="宋体"/>
          <w:sz w:val="24"/>
          <w:szCs w:val="24"/>
        </w:rPr>
        <w:t>日内完成交货。</w:t>
      </w:r>
    </w:p>
    <w:p w14:paraId="0C5BDD00" w14:textId="77777777" w:rsidR="00EB20CC" w:rsidRDefault="006D0A23">
      <w:pPr>
        <w:pStyle w:val="94"/>
        <w:spacing w:line="360" w:lineRule="auto"/>
        <w:ind w:firstLineChars="200" w:firstLine="480"/>
        <w:rPr>
          <w:rFonts w:eastAsia="宋体"/>
          <w:sz w:val="24"/>
          <w:szCs w:val="24"/>
        </w:rPr>
      </w:pPr>
      <w:r>
        <w:rPr>
          <w:rFonts w:eastAsia="宋体"/>
          <w:sz w:val="24"/>
          <w:szCs w:val="24"/>
        </w:rPr>
        <w:t>（二）交货地点：</w:t>
      </w:r>
      <w:r>
        <w:rPr>
          <w:rFonts w:eastAsia="宋体" w:hint="eastAsia"/>
          <w:sz w:val="24"/>
          <w:szCs w:val="24"/>
        </w:rPr>
        <w:t>甲方指定地点</w:t>
      </w:r>
      <w:r>
        <w:rPr>
          <w:rFonts w:eastAsia="宋体"/>
          <w:sz w:val="24"/>
          <w:szCs w:val="24"/>
        </w:rPr>
        <w:t>。</w:t>
      </w:r>
    </w:p>
    <w:p w14:paraId="3B3A01F2" w14:textId="77777777" w:rsidR="00EB20CC" w:rsidRDefault="006D0A23">
      <w:pPr>
        <w:pStyle w:val="320"/>
        <w:spacing w:line="360" w:lineRule="auto"/>
        <w:ind w:firstLineChars="200" w:firstLine="480"/>
        <w:rPr>
          <w:rFonts w:eastAsia="宋体"/>
          <w:sz w:val="24"/>
          <w:szCs w:val="24"/>
        </w:rPr>
      </w:pPr>
      <w:r>
        <w:rPr>
          <w:rFonts w:eastAsia="宋体"/>
          <w:sz w:val="24"/>
          <w:szCs w:val="24"/>
        </w:rPr>
        <w:t>（三）交货方法：由乙方负责采用适合的交通工具将采购货物及其附件运至交货现场并按甲方要求完成卸货，以双方签署设备到货验收签收单为准，交货时应一并交付货物的有关单证。货物从生产厂运至海关指定地点的运输、劳务及相关保险的办理由</w:t>
      </w:r>
      <w:r>
        <w:rPr>
          <w:rFonts w:eastAsia="宋体"/>
          <w:sz w:val="24"/>
          <w:szCs w:val="24"/>
        </w:rPr>
        <w:t>乙方负责并承担相应费用。</w:t>
      </w:r>
    </w:p>
    <w:p w14:paraId="3B697C8D" w14:textId="77777777" w:rsidR="00EB20CC" w:rsidRDefault="006D0A23">
      <w:pPr>
        <w:pStyle w:val="180"/>
        <w:spacing w:line="360" w:lineRule="auto"/>
        <w:ind w:firstLineChars="200" w:firstLine="480"/>
        <w:rPr>
          <w:rFonts w:eastAsia="宋体"/>
          <w:sz w:val="24"/>
          <w:szCs w:val="24"/>
        </w:rPr>
      </w:pPr>
      <w:r>
        <w:rPr>
          <w:rFonts w:eastAsia="宋体"/>
          <w:sz w:val="24"/>
          <w:szCs w:val="24"/>
        </w:rPr>
        <w:t>（四）风险责任承担：货物的风险责任和所有权在双方签署设备到货验收签收单</w:t>
      </w:r>
      <w:r>
        <w:rPr>
          <w:rFonts w:eastAsia="宋体"/>
          <w:sz w:val="24"/>
          <w:szCs w:val="24"/>
        </w:rPr>
        <w:t>/</w:t>
      </w:r>
      <w:r>
        <w:rPr>
          <w:rFonts w:eastAsia="宋体"/>
          <w:sz w:val="24"/>
          <w:szCs w:val="24"/>
        </w:rPr>
        <w:t>安装调试验收合格报告后由甲方承担和享有，此前的风险责任由乙方承担。</w:t>
      </w:r>
    </w:p>
    <w:p w14:paraId="58DC0CAE" w14:textId="77777777" w:rsidR="00EB20CC" w:rsidRDefault="006D0A23">
      <w:pPr>
        <w:pStyle w:val="2fb"/>
        <w:spacing w:line="360" w:lineRule="auto"/>
        <w:ind w:firstLineChars="200" w:firstLine="482"/>
        <w:rPr>
          <w:sz w:val="24"/>
          <w:szCs w:val="24"/>
        </w:rPr>
      </w:pPr>
      <w:r>
        <w:rPr>
          <w:b/>
          <w:bCs/>
          <w:sz w:val="24"/>
          <w:szCs w:val="24"/>
        </w:rPr>
        <w:t>第七条</w:t>
      </w:r>
      <w:r>
        <w:rPr>
          <w:b/>
          <w:bCs/>
          <w:sz w:val="24"/>
          <w:szCs w:val="24"/>
        </w:rPr>
        <w:t xml:space="preserve"> </w:t>
      </w:r>
      <w:r>
        <w:rPr>
          <w:b/>
          <w:bCs/>
          <w:sz w:val="24"/>
          <w:szCs w:val="24"/>
        </w:rPr>
        <w:t>货物验收</w:t>
      </w:r>
    </w:p>
    <w:p w14:paraId="0CDF58CA" w14:textId="77777777" w:rsidR="00EB20CC" w:rsidRDefault="006D0A23">
      <w:pPr>
        <w:pStyle w:val="3f7"/>
        <w:ind w:firstLineChars="200" w:firstLine="480"/>
        <w:rPr>
          <w:sz w:val="24"/>
          <w:szCs w:val="24"/>
        </w:rPr>
      </w:pPr>
      <w:r>
        <w:rPr>
          <w:sz w:val="24"/>
          <w:szCs w:val="24"/>
        </w:rPr>
        <w:t>（一）货物运至甲方（用户）指定地点后，由甲乙双方指派人员按照本合同规定对货物进行验收，乙方应提供交货清单等文件供甲方（用户）审查，甲方（用户）将按合同清单进行规格、数量、外观的检查。</w:t>
      </w:r>
    </w:p>
    <w:p w14:paraId="6F5DEE3C" w14:textId="77777777" w:rsidR="00EB20CC" w:rsidRDefault="006D0A23">
      <w:pPr>
        <w:pStyle w:val="114"/>
        <w:spacing w:line="360" w:lineRule="auto"/>
        <w:ind w:firstLineChars="200" w:firstLine="480"/>
        <w:rPr>
          <w:rFonts w:eastAsia="宋体"/>
          <w:sz w:val="24"/>
          <w:szCs w:val="24"/>
        </w:rPr>
      </w:pPr>
      <w:r>
        <w:rPr>
          <w:rFonts w:eastAsia="宋体"/>
          <w:sz w:val="24"/>
          <w:szCs w:val="24"/>
        </w:rPr>
        <w:t>（二）收货后</w:t>
      </w:r>
      <w:r>
        <w:rPr>
          <w:rFonts w:eastAsia="宋体" w:hint="eastAsia"/>
          <w:sz w:val="24"/>
          <w:szCs w:val="24"/>
          <w:u w:val="single"/>
        </w:rPr>
        <w:t xml:space="preserve"> 30 </w:t>
      </w:r>
      <w:proofErr w:type="gramStart"/>
      <w:r>
        <w:rPr>
          <w:rFonts w:eastAsia="宋体"/>
          <w:sz w:val="24"/>
          <w:szCs w:val="24"/>
        </w:rPr>
        <w:t>个</w:t>
      </w:r>
      <w:proofErr w:type="gramEnd"/>
      <w:r>
        <w:rPr>
          <w:rFonts w:eastAsia="宋体"/>
          <w:sz w:val="24"/>
          <w:szCs w:val="24"/>
        </w:rPr>
        <w:t>工作日内甲乙双方进行到货验收工作。如验收合格，甲方（用户）</w:t>
      </w:r>
      <w:r>
        <w:rPr>
          <w:rFonts w:eastAsia="宋体"/>
          <w:sz w:val="24"/>
          <w:szCs w:val="24"/>
        </w:rPr>
        <w:lastRenderedPageBreak/>
        <w:t>应及时履行验收手续，双方签署设备到货验收签收单；如验收不合格，甲方（用户）应以书面形式通知乙方原因，乙方收到通知后</w:t>
      </w:r>
      <w:r>
        <w:rPr>
          <w:rFonts w:eastAsia="宋体" w:hint="eastAsia"/>
          <w:sz w:val="24"/>
          <w:szCs w:val="24"/>
          <w:u w:val="single"/>
        </w:rPr>
        <w:t xml:space="preserve">  10 </w:t>
      </w:r>
      <w:proofErr w:type="gramStart"/>
      <w:r>
        <w:rPr>
          <w:rFonts w:eastAsia="宋体"/>
          <w:sz w:val="24"/>
          <w:szCs w:val="24"/>
        </w:rPr>
        <w:t>个</w:t>
      </w:r>
      <w:proofErr w:type="gramEnd"/>
      <w:r>
        <w:rPr>
          <w:rFonts w:eastAsia="宋体"/>
          <w:sz w:val="24"/>
          <w:szCs w:val="24"/>
        </w:rPr>
        <w:t>工作日内提供解决方案。</w:t>
      </w:r>
    </w:p>
    <w:p w14:paraId="01895E20" w14:textId="77777777" w:rsidR="00EB20CC" w:rsidRDefault="006D0A23">
      <w:pPr>
        <w:pStyle w:val="3f7"/>
        <w:ind w:firstLineChars="200" w:firstLine="480"/>
        <w:rPr>
          <w:sz w:val="24"/>
          <w:szCs w:val="24"/>
        </w:rPr>
      </w:pPr>
      <w:r>
        <w:rPr>
          <w:sz w:val="24"/>
          <w:szCs w:val="24"/>
        </w:rPr>
        <w:t>（三）在验收工作中，发现数量不足或有质量、技术等问题，乙方应按照合同要求采取补足、更换或退货等处理</w:t>
      </w:r>
      <w:r>
        <w:rPr>
          <w:sz w:val="24"/>
          <w:szCs w:val="24"/>
        </w:rPr>
        <w:t>措施，并承担由此发生的一切费用和损失。</w:t>
      </w:r>
    </w:p>
    <w:p w14:paraId="0DEC9B83" w14:textId="77777777" w:rsidR="00EB20CC" w:rsidRDefault="006D0A23">
      <w:pPr>
        <w:pStyle w:val="3f7"/>
        <w:ind w:firstLineChars="200" w:firstLine="480"/>
        <w:rPr>
          <w:sz w:val="24"/>
          <w:szCs w:val="24"/>
        </w:rPr>
      </w:pPr>
      <w:r>
        <w:rPr>
          <w:sz w:val="24"/>
          <w:szCs w:val="24"/>
        </w:rPr>
        <w:t>（四）涉及设备安装调试的，乙方负责在甲方（用户）配合下完成所供设备安装调试并保证与用户原有设备互联互通，有关技术问题由乙方和制造商协同解决。安装调试后，双方签署设备安装调试验收报告。</w:t>
      </w:r>
    </w:p>
    <w:p w14:paraId="4916B8AC" w14:textId="77777777" w:rsidR="00EB20CC" w:rsidRDefault="006D0A23">
      <w:pPr>
        <w:pStyle w:val="3f7"/>
        <w:ind w:firstLineChars="200" w:firstLine="480"/>
        <w:rPr>
          <w:sz w:val="24"/>
          <w:szCs w:val="24"/>
        </w:rPr>
      </w:pPr>
      <w:r>
        <w:rPr>
          <w:sz w:val="24"/>
          <w:szCs w:val="24"/>
        </w:rPr>
        <w:t>（五）合同项下货物生产期间，甲方（用户）有权派工作人员到生产厂进行监造、现场抽样和出厂前验核。此次验核不代表甲方（用户）对货物的最终验收。期间相关费用，包括技术交流和技术材料费等由乙方负担。</w:t>
      </w:r>
    </w:p>
    <w:p w14:paraId="07B779CA" w14:textId="77777777" w:rsidR="00EB20CC" w:rsidRDefault="006D0A23">
      <w:pPr>
        <w:pStyle w:val="3f7"/>
        <w:ind w:firstLineChars="200" w:firstLine="480"/>
        <w:rPr>
          <w:sz w:val="24"/>
          <w:szCs w:val="24"/>
        </w:rPr>
      </w:pPr>
      <w:r>
        <w:rPr>
          <w:sz w:val="24"/>
          <w:szCs w:val="24"/>
        </w:rPr>
        <w:t>（六）为验核货物内在功能是否完备，甲方（用户）有权组织对货物进行随机抽样，并委托有关检测单位进行</w:t>
      </w:r>
      <w:r>
        <w:rPr>
          <w:sz w:val="24"/>
          <w:szCs w:val="24"/>
        </w:rPr>
        <w:t>检测，该检测结果将作为货物质量的评判依据，相关送检和检测费用由乙方承担。如检测指标不符合招标文件（谈判文件、询价通知书、磋商文件、单一来源）、投标（响应）文件要求的，甲方有权拒收全部此类货物，乙方应按照甲方要求无条件对拒收货物进行更换，并承担由此给甲方造成的工期延误等损失。对乙方可能涉嫌提供虚假材料或</w:t>
      </w:r>
      <w:proofErr w:type="gramStart"/>
      <w:r>
        <w:rPr>
          <w:sz w:val="24"/>
          <w:szCs w:val="24"/>
        </w:rPr>
        <w:t>虚假响应</w:t>
      </w:r>
      <w:proofErr w:type="gramEnd"/>
      <w:r>
        <w:rPr>
          <w:sz w:val="24"/>
          <w:szCs w:val="24"/>
        </w:rPr>
        <w:t>的行为，甲方有权依法向监管部门反映并追究乙方法律责任。</w:t>
      </w:r>
    </w:p>
    <w:p w14:paraId="24C7E757" w14:textId="77777777" w:rsidR="00EB20CC" w:rsidRDefault="006D0A23">
      <w:pPr>
        <w:pStyle w:val="109"/>
        <w:spacing w:line="360" w:lineRule="auto"/>
        <w:ind w:firstLineChars="200" w:firstLine="480"/>
        <w:rPr>
          <w:rFonts w:eastAsia="宋体"/>
          <w:sz w:val="24"/>
          <w:szCs w:val="24"/>
        </w:rPr>
      </w:pPr>
      <w:r>
        <w:rPr>
          <w:rFonts w:eastAsia="宋体"/>
          <w:sz w:val="24"/>
          <w:szCs w:val="24"/>
        </w:rPr>
        <w:t>（</w:t>
      </w:r>
      <w:r>
        <w:rPr>
          <w:rFonts w:eastAsia="宋体" w:hint="eastAsia"/>
          <w:sz w:val="24"/>
          <w:szCs w:val="24"/>
        </w:rPr>
        <w:t>七</w:t>
      </w:r>
      <w:r>
        <w:rPr>
          <w:rFonts w:eastAsia="宋体"/>
          <w:sz w:val="24"/>
          <w:szCs w:val="24"/>
        </w:rPr>
        <w:t>）甲方（用户）认为必要时，对大型或者复杂的货物采购项目，可以邀请国家认可的质量检测机构参加验收工作，相关验收意见作为验收报告的参考资料，相关费</w:t>
      </w:r>
      <w:r>
        <w:rPr>
          <w:rFonts w:eastAsia="宋体"/>
          <w:sz w:val="24"/>
          <w:szCs w:val="24"/>
        </w:rPr>
        <w:t>用由乙方承担。</w:t>
      </w:r>
    </w:p>
    <w:p w14:paraId="2402CDD9" w14:textId="77777777" w:rsidR="00EB20CC" w:rsidRDefault="006D0A23">
      <w:pPr>
        <w:pStyle w:val="109"/>
        <w:spacing w:line="360" w:lineRule="auto"/>
        <w:ind w:firstLineChars="200" w:firstLine="480"/>
        <w:rPr>
          <w:rFonts w:eastAsia="宋体"/>
          <w:sz w:val="24"/>
          <w:szCs w:val="24"/>
        </w:rPr>
      </w:pPr>
      <w:r>
        <w:rPr>
          <w:rFonts w:eastAsia="宋体"/>
          <w:sz w:val="24"/>
          <w:szCs w:val="24"/>
        </w:rPr>
        <w:t>（</w:t>
      </w:r>
      <w:r>
        <w:rPr>
          <w:rFonts w:eastAsia="宋体" w:hint="eastAsia"/>
          <w:sz w:val="24"/>
          <w:szCs w:val="24"/>
        </w:rPr>
        <w:t>八</w:t>
      </w:r>
      <w:r>
        <w:rPr>
          <w:rFonts w:eastAsia="宋体"/>
          <w:sz w:val="24"/>
          <w:szCs w:val="24"/>
        </w:rPr>
        <w:t>）验收标准以双方达成的对质量和技术标准的约定、乙方承诺的质量和技术标准、国家或行业规定的相关质量和技术标准中最高者为准，且应充分满足甲方使用要求。</w:t>
      </w:r>
    </w:p>
    <w:p w14:paraId="1A9FBE20" w14:textId="77777777" w:rsidR="00EB20CC" w:rsidRDefault="006D0A23">
      <w:pPr>
        <w:pStyle w:val="3f7"/>
        <w:ind w:firstLineChars="200" w:firstLine="482"/>
        <w:rPr>
          <w:sz w:val="24"/>
          <w:szCs w:val="24"/>
        </w:rPr>
      </w:pPr>
      <w:r>
        <w:rPr>
          <w:b/>
          <w:bCs/>
          <w:sz w:val="24"/>
          <w:szCs w:val="24"/>
        </w:rPr>
        <w:lastRenderedPageBreak/>
        <w:t>第八条</w:t>
      </w:r>
      <w:r>
        <w:rPr>
          <w:b/>
          <w:bCs/>
          <w:sz w:val="24"/>
          <w:szCs w:val="24"/>
        </w:rPr>
        <w:t xml:space="preserve"> </w:t>
      </w:r>
      <w:r>
        <w:rPr>
          <w:b/>
          <w:bCs/>
          <w:sz w:val="24"/>
          <w:szCs w:val="24"/>
        </w:rPr>
        <w:t>质量保证</w:t>
      </w:r>
    </w:p>
    <w:p w14:paraId="7D4D7F41" w14:textId="77777777" w:rsidR="00EB20CC" w:rsidRDefault="006D0A23">
      <w:pPr>
        <w:ind w:firstLineChars="200" w:firstLine="480"/>
        <w:rPr>
          <w:sz w:val="24"/>
        </w:rPr>
      </w:pPr>
      <w:r>
        <w:rPr>
          <w:sz w:val="24"/>
        </w:rPr>
        <w:t>（一）乙方应保证所供货物为</w:t>
      </w:r>
      <w:r>
        <w:rPr>
          <w:rFonts w:hint="eastAsia"/>
          <w:sz w:val="24"/>
          <w:u w:val="single"/>
        </w:rPr>
        <w:t xml:space="preserve">              </w:t>
      </w:r>
      <w:r>
        <w:rPr>
          <w:sz w:val="24"/>
        </w:rPr>
        <w:t>公司制造生产、原包装、全新未使用过的产品，与投标文件</w:t>
      </w:r>
      <w:r>
        <w:rPr>
          <w:sz w:val="24"/>
        </w:rPr>
        <w:t>/</w:t>
      </w:r>
      <w:r>
        <w:rPr>
          <w:sz w:val="24"/>
        </w:rPr>
        <w:t>应答文件承诺一致，并完全符合或高于合同要求的质量、规格和技术性能。</w:t>
      </w:r>
    </w:p>
    <w:p w14:paraId="2117D235" w14:textId="77777777" w:rsidR="00EB20CC" w:rsidRDefault="006D0A23">
      <w:pPr>
        <w:ind w:firstLineChars="200" w:firstLine="480"/>
        <w:rPr>
          <w:sz w:val="24"/>
        </w:rPr>
      </w:pPr>
      <w:r>
        <w:rPr>
          <w:sz w:val="24"/>
        </w:rPr>
        <w:t>（二）乙方应保证所供货物没有因乙方的行为或疏忽而产生材料或工艺上的缺陷，并保证其货物在正确安装、正常使用和保养条件下，在其使用寿命期内具有满意的性能。</w:t>
      </w:r>
      <w:r>
        <w:rPr>
          <w:sz w:val="24"/>
        </w:rPr>
        <w:t>在货物最终交付验收后不少于合同规定或乙方承诺（两者以较长的为准）的质量保证期内，</w:t>
      </w:r>
      <w:proofErr w:type="gramStart"/>
      <w:r>
        <w:rPr>
          <w:sz w:val="24"/>
        </w:rPr>
        <w:t>本保证</w:t>
      </w:r>
      <w:proofErr w:type="gramEnd"/>
      <w:r>
        <w:rPr>
          <w:sz w:val="24"/>
        </w:rPr>
        <w:t>保持有效。</w:t>
      </w:r>
    </w:p>
    <w:p w14:paraId="29E7FCD1" w14:textId="77777777" w:rsidR="00EB20CC" w:rsidRDefault="006D0A23">
      <w:pPr>
        <w:ind w:firstLineChars="200" w:firstLine="480"/>
        <w:rPr>
          <w:sz w:val="24"/>
        </w:rPr>
      </w:pPr>
      <w:r>
        <w:rPr>
          <w:sz w:val="24"/>
        </w:rPr>
        <w:t>（三）如果乙方所供货物质量与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14:paraId="43DAB54B" w14:textId="77777777" w:rsidR="00EB20CC" w:rsidRDefault="006D0A23">
      <w:pPr>
        <w:ind w:firstLineChars="200" w:firstLine="480"/>
        <w:rPr>
          <w:sz w:val="24"/>
        </w:rPr>
      </w:pPr>
      <w:r>
        <w:rPr>
          <w:sz w:val="24"/>
        </w:rPr>
        <w:t>（四）在质量保证期内所发现的缺陷，甲方（用户）应尽快以书面形式通知乙方。乙方收到通知后应</w:t>
      </w:r>
      <w:r>
        <w:rPr>
          <w:sz w:val="24"/>
        </w:rPr>
        <w:t>10</w:t>
      </w:r>
      <w:r>
        <w:rPr>
          <w:sz w:val="24"/>
        </w:rPr>
        <w:t>日内维修或更换有缺陷的货物或部件</w:t>
      </w:r>
      <w:r>
        <w:rPr>
          <w:rFonts w:hint="eastAsia"/>
          <w:sz w:val="24"/>
        </w:rPr>
        <w:t>（</w:t>
      </w:r>
      <w:proofErr w:type="gramStart"/>
      <w:r>
        <w:rPr>
          <w:rFonts w:hint="eastAsia"/>
          <w:sz w:val="24"/>
        </w:rPr>
        <w:t>不</w:t>
      </w:r>
      <w:proofErr w:type="gramEnd"/>
      <w:r>
        <w:rPr>
          <w:rFonts w:hint="eastAsia"/>
          <w:sz w:val="24"/>
        </w:rPr>
        <w:t>额外收费）</w:t>
      </w:r>
      <w:r>
        <w:rPr>
          <w:sz w:val="24"/>
        </w:rPr>
        <w:t>。</w:t>
      </w:r>
    </w:p>
    <w:p w14:paraId="3869D025" w14:textId="77777777" w:rsidR="00EB20CC" w:rsidRDefault="006D0A23">
      <w:pPr>
        <w:ind w:firstLineChars="200" w:firstLine="480"/>
        <w:rPr>
          <w:sz w:val="24"/>
        </w:rPr>
      </w:pPr>
      <w:r>
        <w:rPr>
          <w:sz w:val="24"/>
        </w:rPr>
        <w:t>（五）乙方在约定的时间内未能弥补缺陷，甲方（用户）可采取必要的补救措施，但其风险和费用将由乙方承担，甲方（用户）根据合同规定对乙方行使的其他权利不受影响。</w:t>
      </w:r>
    </w:p>
    <w:p w14:paraId="4E62E35F" w14:textId="77777777" w:rsidR="00EB20CC" w:rsidRDefault="006D0A23">
      <w:pPr>
        <w:ind w:firstLineChars="200" w:firstLine="480"/>
        <w:rPr>
          <w:sz w:val="24"/>
        </w:rPr>
      </w:pPr>
      <w:r>
        <w:rPr>
          <w:sz w:val="24"/>
        </w:rPr>
        <w:t>（六）本合同项目所有货物质量保证期为：自双方签署设备到货验收签收单</w:t>
      </w:r>
      <w:r>
        <w:rPr>
          <w:sz w:val="24"/>
        </w:rPr>
        <w:t>/</w:t>
      </w:r>
      <w:r>
        <w:rPr>
          <w:sz w:val="24"/>
        </w:rPr>
        <w:t>安装调试验收合格报告之日起计算</w:t>
      </w:r>
      <w:r>
        <w:rPr>
          <w:sz w:val="24"/>
          <w:u w:val="single"/>
        </w:rPr>
        <w:t xml:space="preserve">  </w:t>
      </w:r>
      <w:r>
        <w:rPr>
          <w:rFonts w:hint="eastAsia"/>
          <w:sz w:val="24"/>
          <w:u w:val="single"/>
        </w:rPr>
        <w:t>1</w:t>
      </w:r>
      <w:r>
        <w:rPr>
          <w:sz w:val="24"/>
          <w:u w:val="single"/>
        </w:rPr>
        <w:t xml:space="preserve">  </w:t>
      </w:r>
      <w:r>
        <w:rPr>
          <w:sz w:val="24"/>
        </w:rPr>
        <w:t>年。</w:t>
      </w:r>
    </w:p>
    <w:p w14:paraId="42B99BBD" w14:textId="77777777" w:rsidR="00EB20CC" w:rsidRDefault="006D0A23">
      <w:pPr>
        <w:ind w:firstLineChars="200" w:firstLine="482"/>
        <w:rPr>
          <w:b/>
          <w:bCs/>
          <w:sz w:val="24"/>
        </w:rPr>
      </w:pPr>
      <w:r>
        <w:rPr>
          <w:b/>
          <w:bCs/>
          <w:sz w:val="24"/>
        </w:rPr>
        <w:t>第九条</w:t>
      </w:r>
      <w:r>
        <w:rPr>
          <w:b/>
          <w:bCs/>
          <w:sz w:val="24"/>
        </w:rPr>
        <w:t xml:space="preserve"> </w:t>
      </w:r>
      <w:r>
        <w:rPr>
          <w:b/>
          <w:bCs/>
          <w:sz w:val="24"/>
        </w:rPr>
        <w:t>培训</w:t>
      </w:r>
    </w:p>
    <w:p w14:paraId="65986E89" w14:textId="77777777" w:rsidR="00EB20CC" w:rsidRDefault="006D0A23">
      <w:pPr>
        <w:ind w:firstLineChars="200" w:firstLine="480"/>
        <w:rPr>
          <w:b/>
          <w:bCs/>
          <w:sz w:val="24"/>
        </w:rPr>
      </w:pPr>
      <w:r>
        <w:rPr>
          <w:bCs/>
          <w:sz w:val="24"/>
        </w:rPr>
        <w:t>本合同所包括的培训详见附件培训方案。</w:t>
      </w:r>
    </w:p>
    <w:p w14:paraId="23D5658C" w14:textId="77777777" w:rsidR="00EB20CC" w:rsidRDefault="006D0A23">
      <w:pPr>
        <w:ind w:firstLineChars="200" w:firstLine="482"/>
        <w:rPr>
          <w:b/>
          <w:bCs/>
          <w:sz w:val="24"/>
        </w:rPr>
      </w:pPr>
      <w:bookmarkStart w:id="98" w:name="_Hlk180276769"/>
      <w:r>
        <w:rPr>
          <w:b/>
          <w:bCs/>
          <w:sz w:val="24"/>
        </w:rPr>
        <w:t>第十条</w:t>
      </w:r>
      <w:r>
        <w:rPr>
          <w:b/>
          <w:bCs/>
          <w:sz w:val="24"/>
        </w:rPr>
        <w:t xml:space="preserve"> </w:t>
      </w:r>
      <w:r>
        <w:rPr>
          <w:b/>
          <w:bCs/>
          <w:sz w:val="24"/>
        </w:rPr>
        <w:t>售后服务</w:t>
      </w:r>
      <w:r>
        <w:rPr>
          <w:rFonts w:hint="eastAsia"/>
          <w:b/>
          <w:bCs/>
          <w:sz w:val="24"/>
        </w:rPr>
        <w:t>（以需求为准）</w:t>
      </w:r>
      <w:bookmarkEnd w:id="98"/>
    </w:p>
    <w:p w14:paraId="4CA5754A" w14:textId="77777777" w:rsidR="00EB20CC" w:rsidRDefault="006D0A23">
      <w:pPr>
        <w:ind w:firstLineChars="200" w:firstLine="480"/>
        <w:rPr>
          <w:sz w:val="24"/>
        </w:rPr>
      </w:pPr>
      <w:r>
        <w:rPr>
          <w:sz w:val="24"/>
        </w:rPr>
        <w:t>（一）供应商（制造商）在质量保证期内提供</w:t>
      </w:r>
      <w:r>
        <w:rPr>
          <w:rFonts w:hint="eastAsia"/>
          <w:sz w:val="24"/>
          <w:u w:val="single"/>
        </w:rPr>
        <w:t xml:space="preserve">   7</w:t>
      </w:r>
      <w:r>
        <w:rPr>
          <w:rFonts w:hint="eastAsia"/>
          <w:sz w:val="24"/>
          <w:u w:val="single"/>
        </w:rPr>
        <w:t>×</w:t>
      </w:r>
      <w:r>
        <w:rPr>
          <w:rFonts w:hint="eastAsia"/>
          <w:sz w:val="24"/>
          <w:u w:val="single"/>
        </w:rPr>
        <w:t xml:space="preserve">24   </w:t>
      </w:r>
      <w:r>
        <w:rPr>
          <w:sz w:val="24"/>
        </w:rPr>
        <w:t>小时的技术支持与售后服务，提供专线电话支持服务，</w:t>
      </w:r>
      <w:r>
        <w:rPr>
          <w:rFonts w:hint="eastAsia"/>
          <w:sz w:val="24"/>
          <w:u w:val="single"/>
        </w:rPr>
        <w:t xml:space="preserve">  4  </w:t>
      </w:r>
      <w:r>
        <w:rPr>
          <w:sz w:val="24"/>
        </w:rPr>
        <w:t>小时内响应，保证</w:t>
      </w:r>
      <w:r>
        <w:rPr>
          <w:sz w:val="24"/>
        </w:rPr>
        <w:t>__</w:t>
      </w:r>
      <w:r>
        <w:rPr>
          <w:rFonts w:hint="eastAsia"/>
          <w:sz w:val="24"/>
        </w:rPr>
        <w:t xml:space="preserve">48 </w:t>
      </w:r>
      <w:r>
        <w:rPr>
          <w:sz w:val="24"/>
        </w:rPr>
        <w:t>_</w:t>
      </w:r>
      <w:r>
        <w:rPr>
          <w:sz w:val="24"/>
        </w:rPr>
        <w:t>小时内到达现场并解决故障</w:t>
      </w:r>
      <w:bookmarkStart w:id="99" w:name="_Hlk180278659"/>
      <w:r>
        <w:rPr>
          <w:rFonts w:hint="eastAsia"/>
          <w:sz w:val="24"/>
        </w:rPr>
        <w:t>（</w:t>
      </w:r>
      <w:proofErr w:type="gramStart"/>
      <w:r>
        <w:rPr>
          <w:rFonts w:hint="eastAsia"/>
          <w:sz w:val="24"/>
        </w:rPr>
        <w:t>不</w:t>
      </w:r>
      <w:proofErr w:type="gramEnd"/>
      <w:r>
        <w:rPr>
          <w:rFonts w:hint="eastAsia"/>
          <w:sz w:val="24"/>
        </w:rPr>
        <w:t>额外收费）</w:t>
      </w:r>
      <w:bookmarkEnd w:id="99"/>
      <w:r>
        <w:rPr>
          <w:sz w:val="24"/>
        </w:rPr>
        <w:t>。</w:t>
      </w:r>
    </w:p>
    <w:p w14:paraId="02917207" w14:textId="77777777" w:rsidR="00EB20CC" w:rsidRDefault="006D0A23">
      <w:pPr>
        <w:ind w:firstLineChars="200" w:firstLine="480"/>
        <w:rPr>
          <w:sz w:val="24"/>
        </w:rPr>
      </w:pPr>
      <w:r>
        <w:rPr>
          <w:sz w:val="24"/>
        </w:rPr>
        <w:t>（二）本合同所包含的售后服务，包含制造商售后服务和代理商售后服务，具体见附件技术支持及售后服务方案。</w:t>
      </w:r>
    </w:p>
    <w:p w14:paraId="20D0175D" w14:textId="77777777" w:rsidR="00EB20CC" w:rsidRDefault="006D0A23">
      <w:pPr>
        <w:ind w:firstLineChars="200" w:firstLine="482"/>
        <w:rPr>
          <w:b/>
          <w:bCs/>
          <w:sz w:val="24"/>
        </w:rPr>
      </w:pPr>
      <w:r>
        <w:rPr>
          <w:b/>
          <w:bCs/>
          <w:sz w:val="24"/>
        </w:rPr>
        <w:t>第十一条</w:t>
      </w:r>
      <w:r>
        <w:rPr>
          <w:b/>
          <w:bCs/>
          <w:sz w:val="24"/>
        </w:rPr>
        <w:t xml:space="preserve"> </w:t>
      </w:r>
      <w:r>
        <w:rPr>
          <w:b/>
          <w:bCs/>
          <w:sz w:val="24"/>
        </w:rPr>
        <w:t>违约责任</w:t>
      </w:r>
    </w:p>
    <w:p w14:paraId="6A1D13B1" w14:textId="77777777" w:rsidR="00EB20CC" w:rsidRDefault="006D0A23">
      <w:pPr>
        <w:ind w:firstLineChars="200" w:firstLine="480"/>
        <w:rPr>
          <w:sz w:val="24"/>
        </w:rPr>
      </w:pPr>
      <w:r>
        <w:rPr>
          <w:sz w:val="24"/>
        </w:rPr>
        <w:t>（一）因乙方原因未能按照本合同要求交付合格的货物或提供相关服务的违约责任。</w:t>
      </w:r>
    </w:p>
    <w:p w14:paraId="78895406" w14:textId="77777777" w:rsidR="00EB20CC" w:rsidRDefault="006D0A23">
      <w:pPr>
        <w:ind w:firstLineChars="200" w:firstLine="480"/>
        <w:rPr>
          <w:sz w:val="24"/>
        </w:rPr>
      </w:pPr>
      <w:r>
        <w:rPr>
          <w:sz w:val="24"/>
        </w:rPr>
        <w:t>1.</w:t>
      </w:r>
      <w:r>
        <w:rPr>
          <w:sz w:val="24"/>
        </w:rPr>
        <w:t>对于货物被证实存在缺陷（包括潜在的缺陷）或者不符合合同要求的，或原材料、技术标准、尺寸、颜色等存在质量问题，在合同条款规定的检验、安装、调试、验收和质</w:t>
      </w:r>
      <w:r>
        <w:rPr>
          <w:sz w:val="24"/>
        </w:rPr>
        <w:lastRenderedPageBreak/>
        <w:t>量保证期内，甲方有权要求退货、退货重新制作、新货替换。乙方应按照甲方意见，用以下一种或几种方式结合解决：</w:t>
      </w:r>
    </w:p>
    <w:p w14:paraId="47696B81" w14:textId="77777777" w:rsidR="00EB20CC" w:rsidRDefault="006D0A23">
      <w:pPr>
        <w:ind w:firstLineChars="200" w:firstLine="480"/>
        <w:rPr>
          <w:sz w:val="24"/>
        </w:rPr>
      </w:pPr>
      <w:r>
        <w:rPr>
          <w:sz w:val="24"/>
        </w:rPr>
        <w:t>（</w:t>
      </w:r>
      <w:r>
        <w:rPr>
          <w:sz w:val="24"/>
        </w:rPr>
        <w:t>1</w:t>
      </w:r>
      <w:r>
        <w:rPr>
          <w:sz w:val="24"/>
        </w:rPr>
        <w:t>）退货</w:t>
      </w:r>
      <w:r>
        <w:rPr>
          <w:sz w:val="24"/>
        </w:rPr>
        <w:t>：甲方将货物退回乙方，乙方将合同货款退还给甲方，并承担由此发生的一切损失和费用。</w:t>
      </w:r>
    </w:p>
    <w:p w14:paraId="324E217C" w14:textId="77777777" w:rsidR="00EB20CC" w:rsidRDefault="006D0A23">
      <w:pPr>
        <w:ind w:firstLineChars="200" w:firstLine="480"/>
        <w:rPr>
          <w:sz w:val="24"/>
        </w:rPr>
      </w:pPr>
      <w:r>
        <w:rPr>
          <w:sz w:val="24"/>
        </w:rPr>
        <w:t>（</w:t>
      </w:r>
      <w:r>
        <w:rPr>
          <w:sz w:val="24"/>
        </w:rPr>
        <w:t>2</w:t>
      </w:r>
      <w:r>
        <w:rPr>
          <w:sz w:val="24"/>
        </w:rPr>
        <w:t>）退货重新制作：甲方将货物退回乙方，乙方按照技术标准要求重新制作，并承担由此发生的一切损失和费用。</w:t>
      </w:r>
    </w:p>
    <w:p w14:paraId="7A6761EB" w14:textId="77777777" w:rsidR="00EB20CC" w:rsidRDefault="006D0A23">
      <w:pPr>
        <w:ind w:firstLineChars="200" w:firstLine="480"/>
        <w:rPr>
          <w:sz w:val="24"/>
        </w:rPr>
      </w:pPr>
      <w:r>
        <w:rPr>
          <w:sz w:val="24"/>
        </w:rPr>
        <w:t>（</w:t>
      </w:r>
      <w:r>
        <w:rPr>
          <w:sz w:val="24"/>
        </w:rPr>
        <w:t>3</w:t>
      </w:r>
      <w:r>
        <w:rPr>
          <w:sz w:val="24"/>
        </w:rPr>
        <w:t>）新货替换：乙方</w:t>
      </w:r>
      <w:proofErr w:type="gramStart"/>
      <w:r>
        <w:rPr>
          <w:sz w:val="24"/>
        </w:rPr>
        <w:t>用满足</w:t>
      </w:r>
      <w:proofErr w:type="gramEnd"/>
      <w:r>
        <w:rPr>
          <w:sz w:val="24"/>
        </w:rPr>
        <w:t>技术标准要求的货物替换存在缺陷的产品，承担甲方蒙受的全部损失和费用，并承担由此引发的一切风险，且相应延长所</w:t>
      </w:r>
      <w:proofErr w:type="gramStart"/>
      <w:r>
        <w:rPr>
          <w:sz w:val="24"/>
        </w:rPr>
        <w:t>换货物</w:t>
      </w:r>
      <w:proofErr w:type="gramEnd"/>
      <w:r>
        <w:rPr>
          <w:sz w:val="24"/>
        </w:rPr>
        <w:t>的质量保证期。</w:t>
      </w:r>
    </w:p>
    <w:p w14:paraId="6B246656" w14:textId="77777777" w:rsidR="00EB20CC" w:rsidRDefault="006D0A23">
      <w:pPr>
        <w:ind w:firstLineChars="200" w:firstLine="480"/>
        <w:rPr>
          <w:sz w:val="24"/>
        </w:rPr>
      </w:pPr>
      <w:r>
        <w:rPr>
          <w:sz w:val="24"/>
        </w:rPr>
        <w:t>2.</w:t>
      </w:r>
      <w:r>
        <w:rPr>
          <w:bCs/>
          <w:sz w:val="24"/>
        </w:rPr>
        <w:t>如果乙方</w:t>
      </w:r>
      <w:r>
        <w:rPr>
          <w:sz w:val="24"/>
        </w:rPr>
        <w:t>未在甲方要求的</w:t>
      </w:r>
      <w:r>
        <w:rPr>
          <w:sz w:val="24"/>
        </w:rPr>
        <w:t>10</w:t>
      </w:r>
      <w:r>
        <w:rPr>
          <w:sz w:val="24"/>
        </w:rPr>
        <w:t>日内或甲方同意的期限内，按照上述任何一种方式采取补救措施，甲方有权解除合同，扣除全部履约保证金并要求乙方退回甲方已支付的货款，并</w:t>
      </w:r>
      <w:proofErr w:type="gramStart"/>
      <w:r>
        <w:rPr>
          <w:sz w:val="24"/>
        </w:rPr>
        <w:t>视损失</w:t>
      </w:r>
      <w:proofErr w:type="gramEnd"/>
      <w:r>
        <w:rPr>
          <w:sz w:val="24"/>
        </w:rPr>
        <w:t>情况根据</w:t>
      </w:r>
      <w:r>
        <w:rPr>
          <w:sz w:val="24"/>
        </w:rPr>
        <w:t>《中华人民共和国民法典（合同编）》有关规定追究其相关责任，赔偿甲方（用户）的全部损失。</w:t>
      </w:r>
    </w:p>
    <w:p w14:paraId="6E76D5B8" w14:textId="77777777" w:rsidR="00EB20CC" w:rsidRDefault="006D0A23">
      <w:pPr>
        <w:pStyle w:val="1300"/>
        <w:spacing w:line="360" w:lineRule="auto"/>
        <w:ind w:firstLineChars="200" w:firstLine="480"/>
        <w:rPr>
          <w:rFonts w:eastAsia="宋体"/>
          <w:sz w:val="24"/>
          <w:szCs w:val="24"/>
        </w:rPr>
      </w:pPr>
      <w:r>
        <w:rPr>
          <w:rFonts w:eastAsia="宋体"/>
          <w:sz w:val="24"/>
          <w:szCs w:val="24"/>
        </w:rPr>
        <w:t>3.</w:t>
      </w:r>
      <w:r>
        <w:rPr>
          <w:rFonts w:eastAsia="宋体"/>
          <w:sz w:val="24"/>
          <w:szCs w:val="24"/>
        </w:rPr>
        <w:t>对于未能按合同要求提供服务或被证实未提供应当承担的服务的，甲方有权要求限期整改。无合理理由不进行整改的视为根本违约。</w:t>
      </w:r>
    </w:p>
    <w:p w14:paraId="5FF1E403" w14:textId="77777777" w:rsidR="00EB20CC" w:rsidRDefault="006D0A23">
      <w:pPr>
        <w:ind w:firstLineChars="200" w:firstLine="480"/>
        <w:rPr>
          <w:sz w:val="24"/>
        </w:rPr>
      </w:pPr>
      <w:r>
        <w:rPr>
          <w:sz w:val="24"/>
        </w:rPr>
        <w:t>（二）乙方未按照本合同规定的时间交货和提供服务的违约责任。</w:t>
      </w:r>
    </w:p>
    <w:p w14:paraId="5DC51DC8" w14:textId="77777777" w:rsidR="00EB20CC" w:rsidRDefault="006D0A23">
      <w:pPr>
        <w:pStyle w:val="1011"/>
        <w:spacing w:line="360" w:lineRule="auto"/>
        <w:ind w:firstLineChars="200" w:firstLine="480"/>
        <w:rPr>
          <w:rFonts w:eastAsia="宋体"/>
          <w:sz w:val="24"/>
          <w:szCs w:val="24"/>
        </w:rPr>
      </w:pPr>
      <w:r>
        <w:rPr>
          <w:rFonts w:eastAsia="宋体"/>
          <w:sz w:val="24"/>
          <w:szCs w:val="24"/>
        </w:rPr>
        <w:t>1.</w:t>
      </w:r>
      <w:r>
        <w:rPr>
          <w:rFonts w:eastAsia="宋体"/>
          <w:sz w:val="24"/>
          <w:szCs w:val="24"/>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w:t>
      </w:r>
      <w:r>
        <w:rPr>
          <w:rFonts w:eastAsia="宋体"/>
          <w:sz w:val="24"/>
          <w:szCs w:val="24"/>
        </w:rPr>
        <w:t>户）不同意延期，</w:t>
      </w:r>
      <w:proofErr w:type="gramStart"/>
      <w:r>
        <w:rPr>
          <w:rFonts w:eastAsia="宋体"/>
          <w:sz w:val="24"/>
          <w:szCs w:val="24"/>
        </w:rPr>
        <w:t>乙方仍</w:t>
      </w:r>
      <w:proofErr w:type="gramEnd"/>
      <w:r>
        <w:rPr>
          <w:rFonts w:eastAsia="宋体"/>
          <w:sz w:val="24"/>
          <w:szCs w:val="24"/>
        </w:rPr>
        <w:t>应当按照约定的时间完成交货义务，如甲方（用户）同意延期，必须以双方签订的补充协议为准。</w:t>
      </w:r>
    </w:p>
    <w:p w14:paraId="6E146190" w14:textId="77777777" w:rsidR="00EB20CC" w:rsidRDefault="006D0A23">
      <w:pPr>
        <w:pStyle w:val="1011"/>
        <w:spacing w:line="360" w:lineRule="auto"/>
        <w:ind w:firstLineChars="200" w:firstLine="480"/>
        <w:rPr>
          <w:rFonts w:eastAsia="宋体"/>
          <w:sz w:val="24"/>
          <w:szCs w:val="24"/>
        </w:rPr>
      </w:pPr>
      <w:r>
        <w:rPr>
          <w:rFonts w:eastAsia="宋体"/>
          <w:sz w:val="24"/>
          <w:szCs w:val="24"/>
        </w:rPr>
        <w:t>2.</w:t>
      </w:r>
      <w:r>
        <w:rPr>
          <w:rFonts w:eastAsia="宋体"/>
          <w:sz w:val="24"/>
          <w:szCs w:val="24"/>
        </w:rPr>
        <w:t>除甲乙双方另有约定外，如果乙方没有按照合同规定的时间交货和提供服务，甲方有权在不影响合同项下其他补救措施的情况下，要求乙方支付误期赔偿费，或从合同货款、履约保证金中扣除误期赔偿费。赔偿费按</w:t>
      </w:r>
      <w:proofErr w:type="gramStart"/>
      <w:r>
        <w:rPr>
          <w:rFonts w:eastAsia="宋体"/>
          <w:sz w:val="24"/>
          <w:szCs w:val="24"/>
        </w:rPr>
        <w:t>每周迟交货</w:t>
      </w:r>
      <w:proofErr w:type="gramEnd"/>
      <w:r>
        <w:rPr>
          <w:rFonts w:eastAsia="宋体"/>
          <w:sz w:val="24"/>
          <w:szCs w:val="24"/>
        </w:rPr>
        <w:t>物价格或未提供服务费用的百分之零点五（</w:t>
      </w:r>
      <w:r>
        <w:rPr>
          <w:rFonts w:eastAsia="宋体"/>
          <w:sz w:val="24"/>
          <w:szCs w:val="24"/>
        </w:rPr>
        <w:t>0.5%</w:t>
      </w:r>
      <w:r>
        <w:rPr>
          <w:rFonts w:eastAsia="宋体"/>
          <w:sz w:val="24"/>
          <w:szCs w:val="24"/>
        </w:rPr>
        <w:t>）计收，直到交货或提供服务为止。但误期赔偿费的最高限额不超过误期货物或服务合同价格的百分之十（</w:t>
      </w:r>
      <w:r>
        <w:rPr>
          <w:rFonts w:eastAsia="宋体"/>
          <w:sz w:val="24"/>
          <w:szCs w:val="24"/>
        </w:rPr>
        <w:t>10%</w:t>
      </w:r>
      <w:r>
        <w:rPr>
          <w:rFonts w:eastAsia="宋体"/>
          <w:sz w:val="24"/>
          <w:szCs w:val="24"/>
        </w:rPr>
        <w:t>）。一周按七（</w:t>
      </w:r>
      <w:r>
        <w:rPr>
          <w:rFonts w:eastAsia="宋体"/>
          <w:sz w:val="24"/>
          <w:szCs w:val="24"/>
        </w:rPr>
        <w:t>7</w:t>
      </w:r>
      <w:r>
        <w:rPr>
          <w:rFonts w:eastAsia="宋体"/>
          <w:sz w:val="24"/>
          <w:szCs w:val="24"/>
        </w:rPr>
        <w:t>）天计算，不足七（</w:t>
      </w:r>
      <w:r>
        <w:rPr>
          <w:rFonts w:eastAsia="宋体"/>
          <w:sz w:val="24"/>
          <w:szCs w:val="24"/>
        </w:rPr>
        <w:t>7</w:t>
      </w:r>
      <w:r>
        <w:rPr>
          <w:rFonts w:eastAsia="宋体"/>
          <w:sz w:val="24"/>
          <w:szCs w:val="24"/>
        </w:rPr>
        <w:t>）</w:t>
      </w:r>
      <w:proofErr w:type="gramStart"/>
      <w:r>
        <w:rPr>
          <w:rFonts w:eastAsia="宋体"/>
          <w:sz w:val="24"/>
          <w:szCs w:val="24"/>
        </w:rPr>
        <w:t>天按一周</w:t>
      </w:r>
      <w:proofErr w:type="gramEnd"/>
      <w:r>
        <w:rPr>
          <w:rFonts w:eastAsia="宋体"/>
          <w:sz w:val="24"/>
          <w:szCs w:val="24"/>
        </w:rPr>
        <w:t>计算。</w:t>
      </w:r>
    </w:p>
    <w:p w14:paraId="1EEFBE56" w14:textId="77777777" w:rsidR="00EB20CC" w:rsidRDefault="006D0A23">
      <w:pPr>
        <w:pStyle w:val="1011"/>
        <w:spacing w:line="360" w:lineRule="auto"/>
        <w:ind w:firstLineChars="200" w:firstLine="480"/>
        <w:rPr>
          <w:rFonts w:eastAsia="宋体"/>
          <w:sz w:val="24"/>
          <w:szCs w:val="24"/>
        </w:rPr>
      </w:pPr>
      <w:r>
        <w:rPr>
          <w:rFonts w:eastAsia="宋体"/>
          <w:sz w:val="24"/>
          <w:szCs w:val="24"/>
        </w:rPr>
        <w:lastRenderedPageBreak/>
        <w:t>3.</w:t>
      </w:r>
      <w:r>
        <w:rPr>
          <w:rFonts w:eastAsia="宋体"/>
          <w:sz w:val="24"/>
          <w:szCs w:val="24"/>
        </w:rPr>
        <w:t>出现上述没有按照合同规定的时间交货和提供服务的情形时，甲方也可以选择解除合同，要求乙方退回甲方已支付货款、扣除履约保证金并追究乙方相应违约责任、赔偿甲方（用户）的全部损失。</w:t>
      </w:r>
    </w:p>
    <w:p w14:paraId="6E65A7CE" w14:textId="77777777" w:rsidR="00EB20CC" w:rsidRDefault="006D0A23">
      <w:pPr>
        <w:pStyle w:val="1011"/>
        <w:spacing w:line="360" w:lineRule="auto"/>
        <w:ind w:firstLineChars="200" w:firstLine="480"/>
        <w:rPr>
          <w:rFonts w:eastAsia="宋体"/>
          <w:sz w:val="24"/>
          <w:szCs w:val="24"/>
        </w:rPr>
      </w:pPr>
      <w:r>
        <w:rPr>
          <w:rFonts w:eastAsia="宋体"/>
          <w:sz w:val="24"/>
          <w:szCs w:val="24"/>
        </w:rPr>
        <w:t>4.</w:t>
      </w:r>
      <w:r>
        <w:rPr>
          <w:rFonts w:eastAsia="宋体"/>
          <w:sz w:val="24"/>
          <w:szCs w:val="24"/>
        </w:rPr>
        <w:t>如合同被全部或部分解除，甲方可依其认为适当的条款和方法购买与未交货类似的货物，乙方应对购买类似货物所超出的那部分费用负责。同时，乙方应继续执行合同中未解除的部分。如乙方违约并经同意延期仍不能履行合同时，甲方有权解除合同，扣除履约保证金，且乙方应赔偿由此给甲方造成的损失。</w:t>
      </w:r>
    </w:p>
    <w:p w14:paraId="4CE37D60" w14:textId="77777777" w:rsidR="00EB20CC" w:rsidRDefault="006D0A23">
      <w:pPr>
        <w:pStyle w:val="1011"/>
        <w:spacing w:line="360" w:lineRule="auto"/>
        <w:ind w:firstLineChars="200" w:firstLine="480"/>
        <w:rPr>
          <w:rFonts w:eastAsia="宋体"/>
          <w:sz w:val="24"/>
          <w:szCs w:val="24"/>
        </w:rPr>
      </w:pPr>
      <w:r>
        <w:rPr>
          <w:rFonts w:eastAsia="宋体"/>
          <w:sz w:val="24"/>
          <w:szCs w:val="24"/>
        </w:rPr>
        <w:t>（三）因乙方或乙方工作人员或乙方相关方的作为或不作为行为致</w:t>
      </w:r>
      <w:r>
        <w:rPr>
          <w:rFonts w:eastAsia="宋体"/>
          <w:sz w:val="24"/>
          <w:szCs w:val="24"/>
        </w:rPr>
        <w:t>使甲方或第三方遭受人员人身伤害或财产损失的，乙方应承担全部赔偿责任，赔偿全部损失，且甲方有权以全部履约保证金作为违约金，解除本合同。</w:t>
      </w:r>
    </w:p>
    <w:p w14:paraId="4E4DA94F" w14:textId="77777777" w:rsidR="00EB20CC" w:rsidRDefault="006D0A23">
      <w:pPr>
        <w:pStyle w:val="217"/>
        <w:spacing w:line="360" w:lineRule="auto"/>
        <w:ind w:firstLineChars="200" w:firstLine="480"/>
        <w:rPr>
          <w:rFonts w:eastAsia="宋体"/>
          <w:sz w:val="24"/>
          <w:szCs w:val="24"/>
        </w:rPr>
      </w:pPr>
      <w:r>
        <w:rPr>
          <w:rFonts w:eastAsia="宋体"/>
          <w:sz w:val="24"/>
          <w:szCs w:val="24"/>
        </w:rPr>
        <w:t>（四）在本合同履行过程中，如果有证据证明乙方根本无法履行合同的，甲方可以行使不安抗辩权，有权解除合同，并扣除履约保证金，如因乙方不能履行给甲方造成其他损失的，乙方应继续承担赔偿责任。</w:t>
      </w:r>
    </w:p>
    <w:p w14:paraId="146528F3" w14:textId="77777777" w:rsidR="00EB20CC" w:rsidRDefault="006D0A23">
      <w:pPr>
        <w:pStyle w:val="600"/>
        <w:spacing w:line="360" w:lineRule="auto"/>
        <w:ind w:firstLineChars="200" w:firstLine="482"/>
        <w:rPr>
          <w:rFonts w:eastAsia="宋体"/>
          <w:b/>
          <w:bCs/>
          <w:sz w:val="24"/>
          <w:szCs w:val="24"/>
        </w:rPr>
      </w:pPr>
      <w:r>
        <w:rPr>
          <w:rFonts w:eastAsia="宋体"/>
          <w:b/>
          <w:bCs/>
          <w:sz w:val="24"/>
          <w:szCs w:val="24"/>
        </w:rPr>
        <w:t>第十二条</w:t>
      </w:r>
      <w:r>
        <w:rPr>
          <w:rFonts w:eastAsia="宋体"/>
          <w:b/>
          <w:bCs/>
          <w:sz w:val="24"/>
          <w:szCs w:val="24"/>
        </w:rPr>
        <w:t xml:space="preserve"> </w:t>
      </w:r>
      <w:r>
        <w:rPr>
          <w:rFonts w:eastAsia="宋体"/>
          <w:b/>
          <w:bCs/>
          <w:sz w:val="24"/>
          <w:szCs w:val="24"/>
        </w:rPr>
        <w:t>异议的期限和方法</w:t>
      </w:r>
    </w:p>
    <w:p w14:paraId="07E09F50" w14:textId="77777777" w:rsidR="00EB20CC" w:rsidRDefault="006D0A23">
      <w:pPr>
        <w:pStyle w:val="600"/>
        <w:spacing w:line="360" w:lineRule="auto"/>
        <w:ind w:firstLineChars="200" w:firstLine="480"/>
        <w:rPr>
          <w:rFonts w:eastAsia="宋体"/>
          <w:sz w:val="24"/>
          <w:szCs w:val="24"/>
        </w:rPr>
      </w:pPr>
      <w:r>
        <w:rPr>
          <w:rFonts w:eastAsia="宋体"/>
          <w:sz w:val="24"/>
          <w:szCs w:val="24"/>
        </w:rPr>
        <w:t>（一）异议期限自质量保证期开始之日起</w:t>
      </w:r>
      <w:r>
        <w:rPr>
          <w:rFonts w:eastAsia="宋体"/>
          <w:sz w:val="24"/>
          <w:szCs w:val="24"/>
        </w:rPr>
        <w:t>3</w:t>
      </w:r>
      <w:r>
        <w:rPr>
          <w:rFonts w:eastAsia="宋体"/>
          <w:sz w:val="24"/>
          <w:szCs w:val="24"/>
        </w:rPr>
        <w:t>个月内。如果属于产品设计、材料、工艺或其他潜在的质量缺陷，甲方（用户）以书面形式提出异议及其处理意见。</w:t>
      </w:r>
    </w:p>
    <w:p w14:paraId="4F4C79E8" w14:textId="77777777" w:rsidR="00EB20CC" w:rsidRDefault="006D0A23">
      <w:pPr>
        <w:pStyle w:val="600"/>
        <w:spacing w:line="360" w:lineRule="auto"/>
        <w:ind w:firstLineChars="200" w:firstLine="480"/>
        <w:rPr>
          <w:rFonts w:eastAsia="宋体"/>
          <w:sz w:val="24"/>
          <w:szCs w:val="24"/>
        </w:rPr>
      </w:pPr>
      <w:r>
        <w:rPr>
          <w:rFonts w:eastAsia="宋体"/>
          <w:sz w:val="24"/>
          <w:szCs w:val="24"/>
        </w:rPr>
        <w:t>（二）乙方接到甲方（用户</w:t>
      </w:r>
      <w:r>
        <w:rPr>
          <w:rFonts w:eastAsia="宋体"/>
          <w:sz w:val="24"/>
          <w:szCs w:val="24"/>
        </w:rPr>
        <w:t>）书面异议及其处理意见后，应在</w:t>
      </w:r>
      <w:r>
        <w:rPr>
          <w:rFonts w:eastAsia="宋体"/>
          <w:sz w:val="24"/>
          <w:szCs w:val="24"/>
        </w:rPr>
        <w:t>10</w:t>
      </w:r>
      <w:r>
        <w:rPr>
          <w:rFonts w:eastAsia="宋体"/>
          <w:sz w:val="24"/>
          <w:szCs w:val="24"/>
        </w:rPr>
        <w:t>日内到甲方（用户）项目现场处理，否则即视为默认甲方（用户）提出的异议和处理意见。</w:t>
      </w:r>
    </w:p>
    <w:p w14:paraId="43ED9BD0" w14:textId="77777777" w:rsidR="00EB20CC" w:rsidRDefault="006D0A23">
      <w:pPr>
        <w:pStyle w:val="600"/>
        <w:spacing w:line="360" w:lineRule="auto"/>
        <w:ind w:firstLineChars="200" w:firstLine="482"/>
        <w:rPr>
          <w:rFonts w:eastAsia="宋体"/>
          <w:b/>
          <w:bCs/>
          <w:sz w:val="24"/>
          <w:szCs w:val="24"/>
        </w:rPr>
      </w:pPr>
      <w:r>
        <w:rPr>
          <w:rFonts w:eastAsia="宋体"/>
          <w:b/>
          <w:bCs/>
          <w:sz w:val="24"/>
          <w:szCs w:val="24"/>
        </w:rPr>
        <w:t>第十三条</w:t>
      </w:r>
      <w:r>
        <w:rPr>
          <w:rFonts w:eastAsia="宋体"/>
          <w:b/>
          <w:bCs/>
          <w:sz w:val="24"/>
          <w:szCs w:val="24"/>
        </w:rPr>
        <w:t xml:space="preserve"> </w:t>
      </w:r>
      <w:r>
        <w:rPr>
          <w:rFonts w:eastAsia="宋体"/>
          <w:b/>
          <w:bCs/>
          <w:sz w:val="24"/>
          <w:szCs w:val="24"/>
        </w:rPr>
        <w:t>使用合同文件和资料</w:t>
      </w:r>
    </w:p>
    <w:p w14:paraId="0D7F4EEF" w14:textId="77777777" w:rsidR="00EB20CC" w:rsidRDefault="006D0A23">
      <w:pPr>
        <w:pStyle w:val="600"/>
        <w:spacing w:line="360" w:lineRule="auto"/>
        <w:ind w:firstLineChars="200" w:firstLine="480"/>
        <w:rPr>
          <w:rFonts w:eastAsia="宋体"/>
          <w:sz w:val="24"/>
          <w:szCs w:val="24"/>
        </w:rPr>
      </w:pPr>
      <w:r>
        <w:rPr>
          <w:rFonts w:eastAsia="宋体"/>
          <w:sz w:val="24"/>
          <w:szCs w:val="24"/>
        </w:rPr>
        <w:t>（一）没有甲方（用户）事先书面同意，乙方不得将由甲方或代表甲方提供的有关合同或任何合同条文、规格或资料等提供给乙方雇佣于履行本合同以外的任何其他人。即使</w:t>
      </w:r>
      <w:r>
        <w:rPr>
          <w:rFonts w:eastAsia="宋体"/>
          <w:sz w:val="24"/>
          <w:szCs w:val="24"/>
        </w:rPr>
        <w:lastRenderedPageBreak/>
        <w:t>向本合同的雇员提供，也应注意保密并限于履行本合同必须的范围。</w:t>
      </w:r>
    </w:p>
    <w:p w14:paraId="6803EE87" w14:textId="77777777" w:rsidR="00EB20CC" w:rsidRDefault="006D0A23">
      <w:pPr>
        <w:pStyle w:val="600"/>
        <w:spacing w:line="360" w:lineRule="auto"/>
        <w:ind w:firstLineChars="200" w:firstLine="480"/>
        <w:rPr>
          <w:rFonts w:eastAsia="宋体"/>
          <w:sz w:val="24"/>
          <w:szCs w:val="24"/>
        </w:rPr>
      </w:pPr>
      <w:r>
        <w:rPr>
          <w:rFonts w:eastAsia="宋体"/>
          <w:sz w:val="24"/>
          <w:szCs w:val="24"/>
        </w:rPr>
        <w:t>（二）没有甲方（用户）事先书面同意，除了履行本合同之外，乙方不应使用、传播与本合同相关的任何文件、资料。</w:t>
      </w:r>
    </w:p>
    <w:p w14:paraId="79E2AAB9" w14:textId="77777777" w:rsidR="00EB20CC" w:rsidRDefault="006D0A23">
      <w:pPr>
        <w:ind w:firstLineChars="200" w:firstLine="482"/>
        <w:rPr>
          <w:b/>
          <w:bCs/>
          <w:sz w:val="24"/>
        </w:rPr>
      </w:pPr>
      <w:r>
        <w:rPr>
          <w:b/>
          <w:bCs/>
          <w:sz w:val="24"/>
        </w:rPr>
        <w:t>第十四条</w:t>
      </w:r>
      <w:r>
        <w:rPr>
          <w:b/>
          <w:bCs/>
          <w:sz w:val="24"/>
        </w:rPr>
        <w:t xml:space="preserve"> </w:t>
      </w:r>
      <w:r>
        <w:rPr>
          <w:b/>
          <w:bCs/>
          <w:sz w:val="24"/>
        </w:rPr>
        <w:t>知识产权</w:t>
      </w:r>
    </w:p>
    <w:p w14:paraId="07BC7AD0" w14:textId="77777777" w:rsidR="00EB20CC" w:rsidRDefault="006D0A23">
      <w:pPr>
        <w:ind w:firstLineChars="200" w:firstLine="480"/>
        <w:rPr>
          <w:sz w:val="24"/>
        </w:rPr>
      </w:pPr>
      <w:r>
        <w:rPr>
          <w:sz w:val="24"/>
        </w:rPr>
        <w:t>（一）乙方应保证所提供的货物及服务不侵犯任何第三方的知识产权</w:t>
      </w:r>
      <w:r>
        <w:rPr>
          <w:sz w:val="24"/>
        </w:rPr>
        <w:t>(</w:t>
      </w:r>
      <w:r>
        <w:rPr>
          <w:sz w:val="24"/>
        </w:rPr>
        <w:t>专利权、商标权、版权等</w:t>
      </w:r>
      <w:r>
        <w:rPr>
          <w:sz w:val="24"/>
        </w:rPr>
        <w:t>)</w:t>
      </w:r>
      <w:r>
        <w:rPr>
          <w:sz w:val="24"/>
        </w:rPr>
        <w:t>及其他任何合法权益。如果甲方（用户）在使用乙方货物或服务的任何一部分过程中，遭致第三方</w:t>
      </w:r>
      <w:r>
        <w:rPr>
          <w:sz w:val="24"/>
        </w:rPr>
        <w:t>索赔或主张权利的，乙方应当修正以避免侵权。</w:t>
      </w:r>
    </w:p>
    <w:p w14:paraId="64C03DED" w14:textId="77777777" w:rsidR="00EB20CC" w:rsidRDefault="006D0A23">
      <w:pPr>
        <w:ind w:firstLineChars="200" w:firstLine="480"/>
        <w:rPr>
          <w:sz w:val="24"/>
        </w:rPr>
      </w:pPr>
      <w:r>
        <w:rPr>
          <w:sz w:val="24"/>
        </w:rPr>
        <w:t>（二）如果甲方（用户）在使用乙方货物或货物的任何一部分过程中，因侵犯第三方合法权益（包括但不限于知识产权）而遭致第三方索赔或主张权利的，乙方将自费为甲方（用户）应诉，并支付法院最终判决的甲方（用户）应支付第三方的一切费用、并赔偿甲方（用户）由此遭受的全部损失及支出的合理费用。</w:t>
      </w:r>
    </w:p>
    <w:p w14:paraId="3E148810" w14:textId="77777777" w:rsidR="00EB20CC" w:rsidRDefault="006D0A23">
      <w:pPr>
        <w:ind w:firstLineChars="200" w:firstLine="480"/>
        <w:rPr>
          <w:sz w:val="24"/>
        </w:rPr>
      </w:pPr>
      <w:r>
        <w:rPr>
          <w:sz w:val="24"/>
        </w:rPr>
        <w:t>（三）如乙方提供的货物或服务确实侵犯了第三方合法权益（包括但不限于知识产权）的，甲方有权解除合同，没收履约保证金，要求乙方退回已支付的全部货款，并赔偿甲方的全部损失及支出的合理费用。</w:t>
      </w:r>
    </w:p>
    <w:p w14:paraId="34B494EC" w14:textId="77777777" w:rsidR="00EB20CC" w:rsidRDefault="006D0A23">
      <w:pPr>
        <w:ind w:firstLineChars="200" w:firstLine="482"/>
        <w:rPr>
          <w:b/>
          <w:bCs/>
          <w:sz w:val="24"/>
        </w:rPr>
      </w:pPr>
      <w:r>
        <w:rPr>
          <w:b/>
          <w:bCs/>
          <w:sz w:val="24"/>
        </w:rPr>
        <w:t>第十五</w:t>
      </w:r>
      <w:r>
        <w:rPr>
          <w:b/>
          <w:bCs/>
          <w:sz w:val="24"/>
        </w:rPr>
        <w:t>条</w:t>
      </w:r>
      <w:r>
        <w:rPr>
          <w:b/>
          <w:bCs/>
          <w:sz w:val="24"/>
        </w:rPr>
        <w:t xml:space="preserve"> </w:t>
      </w:r>
      <w:r>
        <w:rPr>
          <w:b/>
          <w:bCs/>
          <w:sz w:val="24"/>
        </w:rPr>
        <w:t>权利瑕疵担保</w:t>
      </w:r>
    </w:p>
    <w:p w14:paraId="0EC1E3AD" w14:textId="77777777" w:rsidR="00EB20CC" w:rsidRDefault="006D0A23">
      <w:pPr>
        <w:ind w:firstLineChars="200" w:firstLine="480"/>
        <w:rPr>
          <w:sz w:val="24"/>
        </w:rPr>
      </w:pPr>
      <w:r>
        <w:rPr>
          <w:sz w:val="24"/>
        </w:rPr>
        <w:t>（一）乙方保证对其所提供的货物享有完全的所有权等合法权利，不存在任何未曾向甲方（用户）透露的担保物权（如抵押权、质押权、留置权等）或其他任何权利负担或争议。</w:t>
      </w:r>
    </w:p>
    <w:p w14:paraId="3F481154" w14:textId="77777777" w:rsidR="00EB20CC" w:rsidRDefault="006D0A23">
      <w:pPr>
        <w:pStyle w:val="500"/>
        <w:spacing w:line="360" w:lineRule="auto"/>
        <w:ind w:firstLineChars="200" w:firstLine="480"/>
        <w:rPr>
          <w:rFonts w:eastAsia="宋体"/>
          <w:sz w:val="24"/>
          <w:szCs w:val="24"/>
        </w:rPr>
      </w:pPr>
      <w:r>
        <w:rPr>
          <w:rFonts w:eastAsia="宋体"/>
          <w:sz w:val="24"/>
          <w:szCs w:val="24"/>
        </w:rPr>
        <w:t>（二）乙方应保证所提供的货物免受第三方提出的任何权利主张，如因第三方提出权利主张给甲方（用户）造成损失的，乙方应予以赔偿。</w:t>
      </w:r>
    </w:p>
    <w:p w14:paraId="4ACDA72B" w14:textId="77777777" w:rsidR="00EB20CC" w:rsidRDefault="006D0A23">
      <w:pPr>
        <w:ind w:firstLineChars="200" w:firstLine="480"/>
        <w:rPr>
          <w:sz w:val="24"/>
        </w:rPr>
      </w:pPr>
      <w:r>
        <w:rPr>
          <w:sz w:val="24"/>
        </w:rPr>
        <w:t>（三）如乙方所提供的货物存在前述担保货物或权利负担，甲方（用户）有权解除合同、没收履约保证金，并要求乙方退还已支付的全部货款，赔偿甲方（用户）的全部损失及支出的合理费用。</w:t>
      </w:r>
    </w:p>
    <w:p w14:paraId="4E930CCA" w14:textId="77777777" w:rsidR="00EB20CC" w:rsidRDefault="006D0A23">
      <w:pPr>
        <w:ind w:firstLineChars="200" w:firstLine="482"/>
        <w:rPr>
          <w:b/>
          <w:bCs/>
          <w:sz w:val="24"/>
        </w:rPr>
      </w:pPr>
      <w:r>
        <w:rPr>
          <w:b/>
          <w:bCs/>
          <w:sz w:val="24"/>
        </w:rPr>
        <w:t>第十六条</w:t>
      </w:r>
      <w:r>
        <w:rPr>
          <w:b/>
          <w:bCs/>
          <w:sz w:val="24"/>
        </w:rPr>
        <w:t xml:space="preserve"> </w:t>
      </w:r>
      <w:r>
        <w:rPr>
          <w:b/>
          <w:bCs/>
          <w:sz w:val="24"/>
        </w:rPr>
        <w:t>不可抗力及其免责</w:t>
      </w:r>
    </w:p>
    <w:p w14:paraId="7A5E77FF" w14:textId="77777777" w:rsidR="00EB20CC" w:rsidRDefault="006D0A23">
      <w:pPr>
        <w:ind w:firstLineChars="200" w:firstLine="480"/>
        <w:rPr>
          <w:sz w:val="24"/>
        </w:rPr>
      </w:pPr>
      <w:r>
        <w:rPr>
          <w:sz w:val="24"/>
        </w:rPr>
        <w:t>（一）如果乙</w:t>
      </w:r>
      <w:r>
        <w:rPr>
          <w:sz w:val="24"/>
        </w:rPr>
        <w:t>方因不可抗力而导致合同实施延误或不能履行合同义务时，在不可抗力影响的范围内不应该被没收履约保证金，也不承担误期赔偿或终止合同的责任。</w:t>
      </w:r>
    </w:p>
    <w:p w14:paraId="152E70F1" w14:textId="77777777" w:rsidR="00EB20CC" w:rsidRDefault="006D0A23">
      <w:pPr>
        <w:ind w:firstLineChars="200" w:firstLine="480"/>
        <w:rPr>
          <w:sz w:val="24"/>
        </w:rPr>
      </w:pPr>
      <w:r>
        <w:rPr>
          <w:sz w:val="24"/>
        </w:rPr>
        <w:t>（二）在不可抗力事件发生后，乙方应尽快以书面形式将不可抗力的情况和原因通知甲方，除甲方（用户）书面另行要求外，乙方应尽实际可能继续履行合同义务，以及寻求</w:t>
      </w:r>
      <w:r>
        <w:rPr>
          <w:sz w:val="24"/>
        </w:rPr>
        <w:lastRenderedPageBreak/>
        <w:t>采取合理的方案履行不受不可抗力影响的其他事项。如果不可抗力事件影响延续超过一百二十天，双方应通过友好协商在合理的时间内就进一步实施合同达成协议。</w:t>
      </w:r>
    </w:p>
    <w:p w14:paraId="31AF9868" w14:textId="77777777" w:rsidR="00EB20CC" w:rsidRDefault="006D0A23">
      <w:pPr>
        <w:ind w:firstLineChars="200" w:firstLine="480"/>
        <w:rPr>
          <w:sz w:val="24"/>
        </w:rPr>
      </w:pPr>
      <w:r>
        <w:rPr>
          <w:sz w:val="24"/>
        </w:rPr>
        <w:t>（三）乙方在延迟履行合同期间由于不可抗力而不能履行合同的，不能被免除责任。</w:t>
      </w:r>
    </w:p>
    <w:p w14:paraId="387692DE" w14:textId="77777777" w:rsidR="00EB20CC" w:rsidRDefault="006D0A23">
      <w:pPr>
        <w:ind w:firstLineChars="200" w:firstLine="480"/>
        <w:rPr>
          <w:sz w:val="24"/>
        </w:rPr>
      </w:pPr>
      <w:r>
        <w:rPr>
          <w:sz w:val="24"/>
        </w:rPr>
        <w:t>（四</w:t>
      </w:r>
      <w:r>
        <w:rPr>
          <w:sz w:val="24"/>
        </w:rPr>
        <w:t>）甲方（用户）如遇不可抗力，应尽快以书面形式通知乙方，并</w:t>
      </w:r>
      <w:proofErr w:type="gramStart"/>
      <w:r>
        <w:rPr>
          <w:sz w:val="24"/>
        </w:rPr>
        <w:t>尽实际</w:t>
      </w:r>
      <w:proofErr w:type="gramEnd"/>
      <w:r>
        <w:rPr>
          <w:sz w:val="24"/>
        </w:rPr>
        <w:t>可能履行不受不可抗力影响的其他事项。甲方（用户）不承担因不可抗力不能履行合同所造成的损失。</w:t>
      </w:r>
    </w:p>
    <w:p w14:paraId="37ED1442" w14:textId="77777777" w:rsidR="00EB20CC" w:rsidRDefault="006D0A23">
      <w:pPr>
        <w:ind w:firstLineChars="200" w:firstLine="480"/>
        <w:rPr>
          <w:sz w:val="24"/>
        </w:rPr>
      </w:pPr>
      <w:r>
        <w:rPr>
          <w:sz w:val="24"/>
        </w:rPr>
        <w:t>（五）本条所述的</w:t>
      </w:r>
      <w:r>
        <w:rPr>
          <w:sz w:val="24"/>
        </w:rPr>
        <w:t>“</w:t>
      </w:r>
      <w:r>
        <w:rPr>
          <w:sz w:val="24"/>
        </w:rPr>
        <w:t>不可抗力</w:t>
      </w:r>
      <w:r>
        <w:rPr>
          <w:sz w:val="24"/>
        </w:rPr>
        <w:t>”</w:t>
      </w:r>
      <w:r>
        <w:rPr>
          <w:sz w:val="24"/>
        </w:rPr>
        <w:t>指那些不能预见、不能避免并不能克服的客观情况，包括但不限于战争、动乱、严重火灾、洪水、台风、地震等及其他双方同意的情况，但不包括违约或疏忽。</w:t>
      </w:r>
    </w:p>
    <w:p w14:paraId="1D2EF801" w14:textId="77777777" w:rsidR="00EB20CC" w:rsidRDefault="006D0A23">
      <w:pPr>
        <w:ind w:firstLineChars="200" w:firstLine="482"/>
        <w:rPr>
          <w:b/>
          <w:bCs/>
          <w:sz w:val="24"/>
        </w:rPr>
      </w:pPr>
      <w:r>
        <w:rPr>
          <w:b/>
          <w:bCs/>
          <w:sz w:val="24"/>
        </w:rPr>
        <w:t>第十七条</w:t>
      </w:r>
      <w:r>
        <w:rPr>
          <w:b/>
          <w:bCs/>
          <w:sz w:val="24"/>
        </w:rPr>
        <w:t xml:space="preserve"> </w:t>
      </w:r>
      <w:r>
        <w:rPr>
          <w:b/>
          <w:bCs/>
          <w:sz w:val="24"/>
        </w:rPr>
        <w:t>争议的解决</w:t>
      </w:r>
    </w:p>
    <w:p w14:paraId="2DECF18A" w14:textId="77777777" w:rsidR="00EB20CC" w:rsidRDefault="006D0A23">
      <w:pPr>
        <w:ind w:firstLineChars="200" w:firstLine="480"/>
        <w:rPr>
          <w:sz w:val="24"/>
        </w:rPr>
      </w:pPr>
      <w:r>
        <w:rPr>
          <w:sz w:val="24"/>
        </w:rPr>
        <w:t>合同实施或与合同有关的一切争议应通过双方友好协商解决。如果友好协商开始还不能解决，</w:t>
      </w:r>
      <w:r>
        <w:rPr>
          <w:rFonts w:hint="eastAsia"/>
          <w:sz w:val="24"/>
        </w:rPr>
        <w:t>合同双方均可向甲方所在地人民法院提起诉讼。</w:t>
      </w:r>
      <w:r>
        <w:rPr>
          <w:sz w:val="24"/>
        </w:rPr>
        <w:t>在</w:t>
      </w:r>
      <w:r>
        <w:rPr>
          <w:rFonts w:hint="eastAsia"/>
          <w:sz w:val="24"/>
        </w:rPr>
        <w:t>诉讼</w:t>
      </w:r>
      <w:r>
        <w:rPr>
          <w:sz w:val="24"/>
        </w:rPr>
        <w:t>期间，除正在进行</w:t>
      </w:r>
      <w:r>
        <w:rPr>
          <w:rFonts w:hint="eastAsia"/>
          <w:sz w:val="24"/>
        </w:rPr>
        <w:t>诉讼</w:t>
      </w:r>
      <w:r>
        <w:rPr>
          <w:sz w:val="24"/>
        </w:rPr>
        <w:t>的部分外，本合同</w:t>
      </w:r>
      <w:r>
        <w:rPr>
          <w:sz w:val="24"/>
        </w:rPr>
        <w:t>其他部分应继续履行。</w:t>
      </w:r>
    </w:p>
    <w:p w14:paraId="75FB174B" w14:textId="77777777" w:rsidR="00EB20CC" w:rsidRDefault="006D0A23">
      <w:pPr>
        <w:ind w:firstLineChars="200" w:firstLine="482"/>
        <w:rPr>
          <w:b/>
          <w:bCs/>
          <w:sz w:val="24"/>
        </w:rPr>
      </w:pPr>
      <w:r>
        <w:rPr>
          <w:b/>
          <w:bCs/>
          <w:sz w:val="24"/>
        </w:rPr>
        <w:t>第十八条</w:t>
      </w:r>
      <w:r>
        <w:rPr>
          <w:b/>
          <w:bCs/>
          <w:sz w:val="24"/>
        </w:rPr>
        <w:t xml:space="preserve"> </w:t>
      </w:r>
      <w:r>
        <w:rPr>
          <w:b/>
          <w:bCs/>
          <w:sz w:val="24"/>
        </w:rPr>
        <w:t>合同修改或变更</w:t>
      </w:r>
    </w:p>
    <w:p w14:paraId="3CB9821F" w14:textId="77777777" w:rsidR="00EB20CC" w:rsidRDefault="006D0A23">
      <w:pPr>
        <w:ind w:firstLineChars="200" w:firstLine="480"/>
        <w:rPr>
          <w:sz w:val="24"/>
        </w:rPr>
      </w:pPr>
      <w:r>
        <w:rPr>
          <w:sz w:val="24"/>
        </w:rPr>
        <w:t>（一）如无重大变故，甲乙双方不得擅自变更合同。</w:t>
      </w:r>
    </w:p>
    <w:p w14:paraId="33C1AC10" w14:textId="77777777" w:rsidR="00EB20CC" w:rsidRDefault="006D0A23">
      <w:pPr>
        <w:ind w:firstLineChars="200" w:firstLine="480"/>
        <w:rPr>
          <w:sz w:val="24"/>
        </w:rPr>
      </w:pPr>
      <w:r>
        <w:rPr>
          <w:sz w:val="24"/>
        </w:rPr>
        <w:t>（二）如确需变更合同，甲乙双方应签署书面变更协议。变更协议为本合同不可分割的一部分。</w:t>
      </w:r>
    </w:p>
    <w:p w14:paraId="27F2C29F" w14:textId="77777777" w:rsidR="00EB20CC" w:rsidRDefault="006D0A23">
      <w:pPr>
        <w:ind w:firstLineChars="200" w:firstLine="480"/>
        <w:rPr>
          <w:sz w:val="24"/>
        </w:rPr>
      </w:pPr>
      <w:r>
        <w:rPr>
          <w:sz w:val="24"/>
        </w:rPr>
        <w:t>（三）在不改变合同其他条款的前提下，甲方（用户）有权在合同价款</w:t>
      </w:r>
      <w:r>
        <w:rPr>
          <w:sz w:val="24"/>
        </w:rPr>
        <w:t>10%</w:t>
      </w:r>
      <w:r>
        <w:rPr>
          <w:sz w:val="24"/>
        </w:rPr>
        <w:t>的范围内追加与合同标的相同的货物或服务，并就此与乙方签订补充合同，乙方不得拒绝。</w:t>
      </w:r>
    </w:p>
    <w:p w14:paraId="27211B50" w14:textId="77777777" w:rsidR="00EB20CC" w:rsidRDefault="006D0A23">
      <w:pPr>
        <w:ind w:firstLineChars="200" w:firstLine="482"/>
        <w:rPr>
          <w:b/>
          <w:bCs/>
          <w:sz w:val="24"/>
        </w:rPr>
      </w:pPr>
      <w:r>
        <w:rPr>
          <w:b/>
          <w:bCs/>
          <w:sz w:val="24"/>
        </w:rPr>
        <w:t>第十九条</w:t>
      </w:r>
      <w:r>
        <w:rPr>
          <w:b/>
          <w:bCs/>
          <w:sz w:val="24"/>
        </w:rPr>
        <w:t xml:space="preserve"> </w:t>
      </w:r>
      <w:r>
        <w:rPr>
          <w:b/>
          <w:bCs/>
          <w:sz w:val="24"/>
        </w:rPr>
        <w:t>合同中止</w:t>
      </w:r>
    </w:p>
    <w:p w14:paraId="3C21A5D4" w14:textId="77777777" w:rsidR="00EB20CC" w:rsidRDefault="006D0A23">
      <w:pPr>
        <w:ind w:firstLineChars="200" w:firstLine="480"/>
        <w:rPr>
          <w:sz w:val="24"/>
        </w:rPr>
      </w:pPr>
      <w:r>
        <w:rPr>
          <w:sz w:val="24"/>
        </w:rPr>
        <w:t>（一）合同在履行过程中，因采购计划调整，甲方（用户）可以要求中止履行，</w:t>
      </w:r>
      <w:proofErr w:type="gramStart"/>
      <w:r>
        <w:rPr>
          <w:sz w:val="24"/>
        </w:rPr>
        <w:t>待计划</w:t>
      </w:r>
      <w:proofErr w:type="gramEnd"/>
      <w:r>
        <w:rPr>
          <w:sz w:val="24"/>
        </w:rPr>
        <w:t>确定后继续履行。</w:t>
      </w:r>
    </w:p>
    <w:p w14:paraId="71E380B7" w14:textId="77777777" w:rsidR="00EB20CC" w:rsidRDefault="006D0A23">
      <w:pPr>
        <w:ind w:firstLineChars="200" w:firstLine="480"/>
        <w:rPr>
          <w:sz w:val="24"/>
        </w:rPr>
      </w:pPr>
      <w:r>
        <w:rPr>
          <w:sz w:val="24"/>
        </w:rPr>
        <w:t>（二）合同签订或履行过程中因其他供应商就采购过程或结果提起质疑、投</w:t>
      </w:r>
      <w:r>
        <w:rPr>
          <w:sz w:val="24"/>
        </w:rPr>
        <w:t>诉、行政复议、行政诉讼的，甲方（用户）认为有必要或财政部责令中止的，应当中止合同的履行。</w:t>
      </w:r>
    </w:p>
    <w:p w14:paraId="3FCDF05B" w14:textId="77777777" w:rsidR="00EB20CC" w:rsidRDefault="006D0A23">
      <w:pPr>
        <w:ind w:firstLineChars="200" w:firstLine="482"/>
        <w:rPr>
          <w:b/>
          <w:bCs/>
          <w:sz w:val="24"/>
        </w:rPr>
      </w:pPr>
      <w:r>
        <w:rPr>
          <w:b/>
          <w:bCs/>
          <w:sz w:val="24"/>
        </w:rPr>
        <w:t>第二十条</w:t>
      </w:r>
      <w:r>
        <w:rPr>
          <w:b/>
          <w:bCs/>
          <w:sz w:val="24"/>
        </w:rPr>
        <w:t xml:space="preserve"> </w:t>
      </w:r>
      <w:r>
        <w:rPr>
          <w:b/>
          <w:bCs/>
          <w:sz w:val="24"/>
        </w:rPr>
        <w:t>合同解除</w:t>
      </w:r>
    </w:p>
    <w:p w14:paraId="5A8AA0E8" w14:textId="77777777" w:rsidR="00EB20CC" w:rsidRDefault="006D0A23">
      <w:pPr>
        <w:ind w:firstLineChars="200" w:firstLine="480"/>
        <w:rPr>
          <w:sz w:val="24"/>
        </w:rPr>
      </w:pPr>
      <w:r>
        <w:rPr>
          <w:sz w:val="24"/>
        </w:rPr>
        <w:t>由于合同一方不履行合同或严重违反合同，造成合同部分或全部无法履行时，对方除有权向违约方索赔外，并有权部分或全部解除合同。对于部分解除的合同，违约方除应承</w:t>
      </w:r>
      <w:proofErr w:type="gramStart"/>
      <w:r>
        <w:rPr>
          <w:sz w:val="24"/>
        </w:rPr>
        <w:t>担规定</w:t>
      </w:r>
      <w:proofErr w:type="gramEnd"/>
      <w:r>
        <w:rPr>
          <w:sz w:val="24"/>
        </w:rPr>
        <w:t>的责任外，还应继续履行合同的剩余部分。</w:t>
      </w:r>
    </w:p>
    <w:p w14:paraId="134BD9EC" w14:textId="77777777" w:rsidR="00EB20CC" w:rsidRDefault="006D0A23">
      <w:pPr>
        <w:ind w:firstLineChars="200" w:firstLine="480"/>
        <w:rPr>
          <w:sz w:val="24"/>
        </w:rPr>
      </w:pPr>
      <w:r>
        <w:rPr>
          <w:sz w:val="24"/>
        </w:rPr>
        <w:t>（一）因违约解除合同</w:t>
      </w:r>
    </w:p>
    <w:p w14:paraId="5FF3ECF4" w14:textId="77777777" w:rsidR="00EB20CC" w:rsidRDefault="006D0A23">
      <w:pPr>
        <w:ind w:firstLineChars="200" w:firstLine="480"/>
        <w:rPr>
          <w:sz w:val="24"/>
        </w:rPr>
      </w:pPr>
      <w:r>
        <w:rPr>
          <w:sz w:val="24"/>
        </w:rPr>
        <w:t>1.</w:t>
      </w:r>
      <w:r>
        <w:rPr>
          <w:sz w:val="24"/>
        </w:rPr>
        <w:t>在甲方（用户）对乙方违约而采取的任何补救措施不受影响的情况下，甲方（用户）可向乙方发出书面违约通知书，提出解除部分或全部合同：</w:t>
      </w:r>
    </w:p>
    <w:p w14:paraId="2BD62BA7" w14:textId="77777777" w:rsidR="00EB20CC" w:rsidRDefault="006D0A23">
      <w:pPr>
        <w:ind w:firstLineChars="200" w:firstLine="480"/>
        <w:rPr>
          <w:sz w:val="24"/>
        </w:rPr>
      </w:pPr>
      <w:r>
        <w:rPr>
          <w:sz w:val="24"/>
        </w:rPr>
        <w:lastRenderedPageBreak/>
        <w:t>（</w:t>
      </w:r>
      <w:r>
        <w:rPr>
          <w:sz w:val="24"/>
        </w:rPr>
        <w:t>1</w:t>
      </w:r>
      <w:r>
        <w:rPr>
          <w:sz w:val="24"/>
        </w:rPr>
        <w:t>）如果乙方未能在合同规定的期限或甲方（用户）根据合同条款的规定同意延长的限期内提供部分或全部的货物或服务，达到合同所规定的要求；</w:t>
      </w:r>
    </w:p>
    <w:p w14:paraId="5255656E" w14:textId="77777777" w:rsidR="00EB20CC" w:rsidRDefault="006D0A23">
      <w:pPr>
        <w:pStyle w:val="66"/>
        <w:spacing w:line="360" w:lineRule="auto"/>
        <w:ind w:firstLineChars="200" w:firstLine="480"/>
        <w:rPr>
          <w:rFonts w:eastAsia="宋体"/>
          <w:sz w:val="24"/>
          <w:szCs w:val="24"/>
        </w:rPr>
      </w:pPr>
      <w:r>
        <w:rPr>
          <w:rFonts w:eastAsia="宋体"/>
          <w:sz w:val="24"/>
          <w:szCs w:val="24"/>
        </w:rPr>
        <w:t>（</w:t>
      </w:r>
      <w:r>
        <w:rPr>
          <w:rFonts w:eastAsia="宋体"/>
          <w:sz w:val="24"/>
          <w:szCs w:val="24"/>
        </w:rPr>
        <w:t>2</w:t>
      </w:r>
      <w:r>
        <w:rPr>
          <w:rFonts w:eastAsia="宋体"/>
          <w:sz w:val="24"/>
          <w:szCs w:val="24"/>
        </w:rPr>
        <w:t>）如果甲方（用户）发现乙方在本合同的竞争或实施中有欺诈行为。</w:t>
      </w:r>
    </w:p>
    <w:p w14:paraId="31211CE8" w14:textId="77777777" w:rsidR="00EB20CC" w:rsidRDefault="006D0A23">
      <w:pPr>
        <w:ind w:firstLineChars="200" w:firstLine="480"/>
        <w:rPr>
          <w:sz w:val="24"/>
        </w:rPr>
      </w:pPr>
      <w:r>
        <w:rPr>
          <w:sz w:val="24"/>
        </w:rPr>
        <w:t>（</w:t>
      </w:r>
      <w:r>
        <w:rPr>
          <w:sz w:val="24"/>
        </w:rPr>
        <w:t>3</w:t>
      </w:r>
      <w:r>
        <w:rPr>
          <w:sz w:val="24"/>
        </w:rPr>
        <w:t>）如果乙方未能履行合同规定的其他任何义务。</w:t>
      </w:r>
    </w:p>
    <w:p w14:paraId="5E5EB1FE" w14:textId="77777777" w:rsidR="00EB20CC" w:rsidRDefault="006D0A23">
      <w:pPr>
        <w:ind w:firstLineChars="200" w:firstLine="480"/>
        <w:rPr>
          <w:sz w:val="24"/>
        </w:rPr>
      </w:pPr>
      <w:r>
        <w:rPr>
          <w:sz w:val="24"/>
        </w:rPr>
        <w:t>2.</w:t>
      </w:r>
      <w:r>
        <w:rPr>
          <w:sz w:val="24"/>
        </w:rPr>
        <w:t>如果甲方（用户）根据上述规定与乙方全部或部分解除合同，</w:t>
      </w:r>
      <w:r>
        <w:rPr>
          <w:bCs/>
          <w:sz w:val="24"/>
        </w:rPr>
        <w:t>甲方（用户）可以依其认为适当的条件和方法购买乙方未能提供的货物或服务，乙方</w:t>
      </w:r>
      <w:r>
        <w:rPr>
          <w:bCs/>
          <w:sz w:val="24"/>
        </w:rPr>
        <w:t>应对甲方购买类似货物或服务所超出的费用负责</w:t>
      </w:r>
      <w:r>
        <w:rPr>
          <w:sz w:val="24"/>
        </w:rPr>
        <w:t>。</w:t>
      </w:r>
      <w:r>
        <w:rPr>
          <w:bCs/>
          <w:sz w:val="24"/>
        </w:rPr>
        <w:t>同时，乙方应继续执行合同中未解除的部分。</w:t>
      </w:r>
    </w:p>
    <w:p w14:paraId="71DF4293" w14:textId="77777777" w:rsidR="00EB20CC" w:rsidRDefault="006D0A23">
      <w:pPr>
        <w:ind w:firstLineChars="200" w:firstLine="480"/>
        <w:rPr>
          <w:sz w:val="24"/>
        </w:rPr>
      </w:pPr>
      <w:r>
        <w:rPr>
          <w:sz w:val="24"/>
        </w:rPr>
        <w:t>（二）因破产而解除合同</w:t>
      </w:r>
    </w:p>
    <w:p w14:paraId="1D09F16C" w14:textId="77777777" w:rsidR="00EB20CC" w:rsidRDefault="006D0A23">
      <w:pPr>
        <w:ind w:firstLineChars="200" w:firstLine="480"/>
        <w:rPr>
          <w:sz w:val="24"/>
        </w:rPr>
      </w:pPr>
      <w:r>
        <w:rPr>
          <w:sz w:val="24"/>
        </w:rPr>
        <w:t>1.</w:t>
      </w:r>
      <w:r>
        <w:rPr>
          <w:sz w:val="24"/>
        </w:rPr>
        <w:t>如果乙方破产或无清偿能力，甲方（用户）可在任何时候以书面形式通知乙方，提出解除合同而不给乙方补偿，并有权要求乙方退回甲方（用户）已支付的合同货款。</w:t>
      </w:r>
    </w:p>
    <w:p w14:paraId="217F84FE" w14:textId="77777777" w:rsidR="00EB20CC" w:rsidRDefault="006D0A23">
      <w:pPr>
        <w:ind w:firstLineChars="200" w:firstLine="480"/>
        <w:rPr>
          <w:sz w:val="24"/>
        </w:rPr>
      </w:pPr>
      <w:r>
        <w:rPr>
          <w:sz w:val="24"/>
        </w:rPr>
        <w:t>2.</w:t>
      </w:r>
      <w:r>
        <w:rPr>
          <w:sz w:val="24"/>
        </w:rPr>
        <w:t>该解除合同将不损害或影响甲方已经采取或将要采取的任何行动或补救措施的权利。</w:t>
      </w:r>
    </w:p>
    <w:p w14:paraId="341DC610" w14:textId="77777777" w:rsidR="00EB20CC" w:rsidRDefault="006D0A23">
      <w:pPr>
        <w:ind w:firstLineChars="200" w:firstLine="480"/>
        <w:rPr>
          <w:sz w:val="24"/>
        </w:rPr>
      </w:pPr>
      <w:r>
        <w:rPr>
          <w:sz w:val="24"/>
        </w:rPr>
        <w:t>（三）其他解除合同情况</w:t>
      </w:r>
    </w:p>
    <w:p w14:paraId="754419B8" w14:textId="77777777" w:rsidR="00EB20CC" w:rsidRDefault="006D0A23">
      <w:pPr>
        <w:ind w:firstLineChars="200" w:firstLine="480"/>
        <w:rPr>
          <w:sz w:val="24"/>
        </w:rPr>
      </w:pPr>
      <w:r>
        <w:rPr>
          <w:sz w:val="24"/>
        </w:rPr>
        <w:t>1.</w:t>
      </w:r>
      <w:proofErr w:type="gramStart"/>
      <w:r>
        <w:rPr>
          <w:sz w:val="24"/>
        </w:rPr>
        <w:t>若合同</w:t>
      </w:r>
      <w:proofErr w:type="gramEnd"/>
      <w:r>
        <w:rPr>
          <w:sz w:val="24"/>
        </w:rPr>
        <w:t>继续履行将给甲方造成重大损失的，甲方（用户）可以解除合同而不给予乙方任何补偿。</w:t>
      </w:r>
    </w:p>
    <w:p w14:paraId="509B93BD" w14:textId="77777777" w:rsidR="00EB20CC" w:rsidRDefault="006D0A23">
      <w:pPr>
        <w:ind w:firstLineChars="200" w:firstLine="480"/>
        <w:rPr>
          <w:sz w:val="24"/>
        </w:rPr>
      </w:pPr>
      <w:r>
        <w:rPr>
          <w:sz w:val="24"/>
        </w:rPr>
        <w:t>2.</w:t>
      </w:r>
      <w:r>
        <w:rPr>
          <w:sz w:val="24"/>
        </w:rPr>
        <w:t>乙方在执行合同的过程中发生重大变故，对履行合同有影响的，甲方（用户）可以解除合同而不给予乙方任何补偿。</w:t>
      </w:r>
    </w:p>
    <w:p w14:paraId="7B7FA913" w14:textId="77777777" w:rsidR="00EB20CC" w:rsidRDefault="006D0A23">
      <w:pPr>
        <w:ind w:firstLineChars="200" w:firstLine="480"/>
        <w:rPr>
          <w:sz w:val="24"/>
        </w:rPr>
      </w:pPr>
      <w:r>
        <w:rPr>
          <w:sz w:val="24"/>
        </w:rPr>
        <w:t>3.</w:t>
      </w:r>
      <w:r>
        <w:rPr>
          <w:sz w:val="24"/>
        </w:rPr>
        <w:t>甲方（用户）因重大变故取消或部分取消原来的采购任务，导致合同全部或部分内容无需继续履行的，可以解除合同而不给予乙方任何补偿。</w:t>
      </w:r>
    </w:p>
    <w:p w14:paraId="6B8641EC" w14:textId="77777777" w:rsidR="00EB20CC" w:rsidRDefault="006D0A23">
      <w:pPr>
        <w:ind w:firstLineChars="200" w:firstLine="482"/>
        <w:rPr>
          <w:b/>
          <w:bCs/>
          <w:sz w:val="24"/>
        </w:rPr>
      </w:pPr>
      <w:r>
        <w:rPr>
          <w:b/>
          <w:bCs/>
          <w:sz w:val="24"/>
        </w:rPr>
        <w:t>第二十一条</w:t>
      </w:r>
      <w:r>
        <w:rPr>
          <w:b/>
          <w:bCs/>
          <w:sz w:val="24"/>
        </w:rPr>
        <w:t xml:space="preserve"> </w:t>
      </w:r>
      <w:r>
        <w:rPr>
          <w:b/>
          <w:bCs/>
          <w:sz w:val="24"/>
        </w:rPr>
        <w:t>合同终止</w:t>
      </w:r>
    </w:p>
    <w:p w14:paraId="189BFD0A" w14:textId="77777777" w:rsidR="00EB20CC" w:rsidRDefault="006D0A23">
      <w:pPr>
        <w:pStyle w:val="3010"/>
        <w:autoSpaceDN w:val="0"/>
        <w:spacing w:line="360" w:lineRule="auto"/>
        <w:ind w:firstLineChars="200" w:firstLine="480"/>
        <w:jc w:val="left"/>
        <w:rPr>
          <w:snapToGrid w:val="0"/>
          <w:kern w:val="0"/>
          <w:sz w:val="24"/>
          <w:szCs w:val="24"/>
        </w:rPr>
      </w:pPr>
      <w:r>
        <w:rPr>
          <w:snapToGrid w:val="0"/>
          <w:kern w:val="0"/>
          <w:sz w:val="24"/>
          <w:szCs w:val="24"/>
        </w:rPr>
        <w:t>（一）本合同因下列原因而终止：</w:t>
      </w:r>
    </w:p>
    <w:p w14:paraId="33471750" w14:textId="77777777" w:rsidR="00EB20CC" w:rsidRDefault="006D0A23">
      <w:pPr>
        <w:pStyle w:val="3010"/>
        <w:autoSpaceDN w:val="0"/>
        <w:spacing w:line="360" w:lineRule="auto"/>
        <w:ind w:firstLineChars="200" w:firstLine="480"/>
        <w:jc w:val="left"/>
        <w:rPr>
          <w:snapToGrid w:val="0"/>
          <w:kern w:val="0"/>
          <w:sz w:val="24"/>
          <w:szCs w:val="24"/>
        </w:rPr>
      </w:pPr>
      <w:r>
        <w:rPr>
          <w:snapToGrid w:val="0"/>
          <w:kern w:val="0"/>
          <w:sz w:val="24"/>
          <w:szCs w:val="24"/>
        </w:rPr>
        <w:t>1.</w:t>
      </w:r>
      <w:r>
        <w:rPr>
          <w:snapToGrid w:val="0"/>
          <w:kern w:val="0"/>
          <w:sz w:val="24"/>
          <w:szCs w:val="24"/>
        </w:rPr>
        <w:t>本合同正常履行完毕；</w:t>
      </w:r>
    </w:p>
    <w:p w14:paraId="4956381F" w14:textId="77777777" w:rsidR="00EB20CC" w:rsidRDefault="006D0A23">
      <w:pPr>
        <w:pStyle w:val="3010"/>
        <w:autoSpaceDN w:val="0"/>
        <w:spacing w:line="360" w:lineRule="auto"/>
        <w:ind w:firstLineChars="200" w:firstLine="480"/>
        <w:jc w:val="left"/>
        <w:rPr>
          <w:snapToGrid w:val="0"/>
          <w:kern w:val="0"/>
          <w:sz w:val="24"/>
          <w:szCs w:val="24"/>
        </w:rPr>
      </w:pPr>
      <w:r>
        <w:rPr>
          <w:snapToGrid w:val="0"/>
          <w:kern w:val="0"/>
          <w:sz w:val="24"/>
          <w:szCs w:val="24"/>
        </w:rPr>
        <w:t>2.</w:t>
      </w:r>
      <w:r>
        <w:rPr>
          <w:snapToGrid w:val="0"/>
          <w:kern w:val="0"/>
          <w:sz w:val="24"/>
          <w:szCs w:val="24"/>
        </w:rPr>
        <w:t>合同双方协议终止本合同的履行；</w:t>
      </w:r>
    </w:p>
    <w:p w14:paraId="0BB3D1DC" w14:textId="77777777" w:rsidR="00EB20CC" w:rsidRDefault="006D0A23">
      <w:pPr>
        <w:pStyle w:val="3010"/>
        <w:autoSpaceDN w:val="0"/>
        <w:spacing w:line="360" w:lineRule="auto"/>
        <w:ind w:firstLineChars="200" w:firstLine="480"/>
        <w:jc w:val="left"/>
        <w:rPr>
          <w:snapToGrid w:val="0"/>
          <w:kern w:val="0"/>
          <w:sz w:val="24"/>
          <w:szCs w:val="24"/>
        </w:rPr>
      </w:pPr>
      <w:r>
        <w:rPr>
          <w:snapToGrid w:val="0"/>
          <w:kern w:val="0"/>
          <w:sz w:val="24"/>
          <w:szCs w:val="24"/>
        </w:rPr>
        <w:t>3.</w:t>
      </w:r>
      <w:r>
        <w:rPr>
          <w:snapToGrid w:val="0"/>
          <w:kern w:val="0"/>
          <w:sz w:val="24"/>
          <w:szCs w:val="24"/>
        </w:rPr>
        <w:t>不可抗力事件导致本合同无法履行或履行不必要；</w:t>
      </w:r>
    </w:p>
    <w:p w14:paraId="0C869B2C" w14:textId="77777777" w:rsidR="00EB20CC" w:rsidRDefault="006D0A23">
      <w:pPr>
        <w:pStyle w:val="3010"/>
        <w:autoSpaceDN w:val="0"/>
        <w:spacing w:line="360" w:lineRule="auto"/>
        <w:ind w:firstLineChars="200" w:firstLine="480"/>
        <w:jc w:val="left"/>
        <w:rPr>
          <w:snapToGrid w:val="0"/>
          <w:kern w:val="0"/>
          <w:sz w:val="24"/>
          <w:szCs w:val="24"/>
        </w:rPr>
      </w:pPr>
      <w:r>
        <w:rPr>
          <w:snapToGrid w:val="0"/>
          <w:kern w:val="0"/>
          <w:sz w:val="24"/>
          <w:szCs w:val="24"/>
        </w:rPr>
        <w:t>4.</w:t>
      </w:r>
      <w:r>
        <w:rPr>
          <w:snapToGrid w:val="0"/>
          <w:kern w:val="0"/>
          <w:sz w:val="24"/>
          <w:szCs w:val="24"/>
        </w:rPr>
        <w:t>任何一方行使解</w:t>
      </w:r>
      <w:r>
        <w:rPr>
          <w:snapToGrid w:val="0"/>
          <w:kern w:val="0"/>
          <w:sz w:val="24"/>
          <w:szCs w:val="24"/>
        </w:rPr>
        <w:t>除权，解除本合同；</w:t>
      </w:r>
    </w:p>
    <w:p w14:paraId="22FBADF2" w14:textId="77777777" w:rsidR="00EB20CC" w:rsidRDefault="006D0A23">
      <w:pPr>
        <w:pStyle w:val="3010"/>
        <w:autoSpaceDN w:val="0"/>
        <w:spacing w:line="360" w:lineRule="auto"/>
        <w:ind w:firstLineChars="200" w:firstLine="480"/>
        <w:jc w:val="left"/>
        <w:rPr>
          <w:snapToGrid w:val="0"/>
          <w:kern w:val="0"/>
          <w:sz w:val="24"/>
          <w:szCs w:val="24"/>
        </w:rPr>
      </w:pPr>
      <w:bookmarkStart w:id="100" w:name="孔子"/>
      <w:bookmarkEnd w:id="100"/>
      <w:r>
        <w:rPr>
          <w:snapToGrid w:val="0"/>
          <w:kern w:val="0"/>
          <w:sz w:val="24"/>
          <w:szCs w:val="24"/>
        </w:rPr>
        <w:t>（二）对本合同终止有过错的一方应赔偿另一方因合同终止而受到的损失。</w:t>
      </w:r>
    </w:p>
    <w:p w14:paraId="2C4CD0EA" w14:textId="77777777" w:rsidR="00EB20CC" w:rsidRDefault="006D0A23">
      <w:pPr>
        <w:ind w:firstLineChars="200" w:firstLine="482"/>
        <w:rPr>
          <w:b/>
          <w:bCs/>
          <w:sz w:val="24"/>
        </w:rPr>
      </w:pPr>
      <w:r>
        <w:rPr>
          <w:b/>
          <w:bCs/>
          <w:sz w:val="24"/>
        </w:rPr>
        <w:t>第二十二条</w:t>
      </w:r>
      <w:r>
        <w:rPr>
          <w:b/>
          <w:bCs/>
          <w:sz w:val="24"/>
        </w:rPr>
        <w:t xml:space="preserve"> </w:t>
      </w:r>
      <w:r>
        <w:rPr>
          <w:b/>
          <w:bCs/>
          <w:sz w:val="24"/>
        </w:rPr>
        <w:t>其他</w:t>
      </w:r>
    </w:p>
    <w:p w14:paraId="19F77D19" w14:textId="77777777" w:rsidR="00EB20CC" w:rsidRDefault="006D0A23">
      <w:pPr>
        <w:ind w:firstLineChars="200" w:firstLine="480"/>
        <w:rPr>
          <w:sz w:val="24"/>
        </w:rPr>
      </w:pPr>
      <w:r>
        <w:rPr>
          <w:sz w:val="24"/>
        </w:rPr>
        <w:lastRenderedPageBreak/>
        <w:t>中标通知书（成交通知书）、中标人的投标文件</w:t>
      </w:r>
      <w:r>
        <w:rPr>
          <w:sz w:val="24"/>
        </w:rPr>
        <w:t>/</w:t>
      </w:r>
      <w:r>
        <w:rPr>
          <w:sz w:val="24"/>
        </w:rPr>
        <w:t>应答文件、招标文件</w:t>
      </w:r>
      <w:r>
        <w:rPr>
          <w:sz w:val="24"/>
        </w:rPr>
        <w:t>/</w:t>
      </w:r>
      <w:r>
        <w:rPr>
          <w:sz w:val="24"/>
        </w:rPr>
        <w:t>谈判文件</w:t>
      </w:r>
      <w:r>
        <w:rPr>
          <w:sz w:val="24"/>
        </w:rPr>
        <w:t>/</w:t>
      </w:r>
      <w:r>
        <w:rPr>
          <w:sz w:val="24"/>
        </w:rPr>
        <w:t>询价通知书</w:t>
      </w:r>
      <w:r>
        <w:rPr>
          <w:sz w:val="24"/>
        </w:rPr>
        <w:t>/</w:t>
      </w:r>
      <w:r>
        <w:rPr>
          <w:sz w:val="24"/>
        </w:rPr>
        <w:t>磋商文件</w:t>
      </w:r>
      <w:r>
        <w:rPr>
          <w:sz w:val="24"/>
        </w:rPr>
        <w:t>/</w:t>
      </w:r>
      <w:r>
        <w:rPr>
          <w:sz w:val="24"/>
        </w:rPr>
        <w:t>单一来源、合同条款、合同附件（协商、变更的，明确双方权利义务的，以书面形式而表现出来的协议或书面通知或确认书等）是本合同不可分割的部分，与本合同具有同等法律效力。</w:t>
      </w:r>
    </w:p>
    <w:p w14:paraId="4686E4A0" w14:textId="77777777" w:rsidR="00EB20CC" w:rsidRDefault="006D0A23">
      <w:pPr>
        <w:ind w:firstLineChars="200" w:firstLine="482"/>
        <w:rPr>
          <w:b/>
          <w:bCs/>
          <w:sz w:val="24"/>
        </w:rPr>
      </w:pPr>
      <w:r>
        <w:rPr>
          <w:b/>
          <w:bCs/>
          <w:sz w:val="24"/>
        </w:rPr>
        <w:t>第二十四条</w:t>
      </w:r>
      <w:r>
        <w:rPr>
          <w:b/>
          <w:bCs/>
          <w:sz w:val="24"/>
        </w:rPr>
        <w:t xml:space="preserve"> </w:t>
      </w:r>
      <w:r>
        <w:rPr>
          <w:b/>
          <w:bCs/>
          <w:sz w:val="24"/>
        </w:rPr>
        <w:t>合同生效</w:t>
      </w:r>
    </w:p>
    <w:p w14:paraId="3FFD9EF9" w14:textId="77777777" w:rsidR="00EB20CC" w:rsidRDefault="006D0A23">
      <w:pPr>
        <w:ind w:firstLineChars="200" w:firstLine="480"/>
        <w:rPr>
          <w:sz w:val="24"/>
        </w:rPr>
      </w:pPr>
      <w:r>
        <w:rPr>
          <w:sz w:val="24"/>
        </w:rPr>
        <w:t>本合同一式</w:t>
      </w:r>
      <w:r>
        <w:rPr>
          <w:sz w:val="24"/>
        </w:rPr>
        <w:t>___</w:t>
      </w:r>
      <w:r>
        <w:rPr>
          <w:sz w:val="24"/>
        </w:rPr>
        <w:t>份，甲方执</w:t>
      </w:r>
      <w:r>
        <w:rPr>
          <w:sz w:val="24"/>
        </w:rPr>
        <w:t>___</w:t>
      </w:r>
      <w:r>
        <w:rPr>
          <w:sz w:val="24"/>
        </w:rPr>
        <w:t>份，乙方执</w:t>
      </w:r>
      <w:r>
        <w:rPr>
          <w:sz w:val="24"/>
        </w:rPr>
        <w:t>___</w:t>
      </w:r>
      <w:r>
        <w:rPr>
          <w:sz w:val="24"/>
        </w:rPr>
        <w:t>份；自甲乙双方签字盖章之日起生效。对本合同的任何更改及补充，均需双方共同协商，并以书面形式盖章确认。</w:t>
      </w:r>
    </w:p>
    <w:p w14:paraId="7FC88FEB" w14:textId="77777777" w:rsidR="00EB20CC" w:rsidRDefault="00EB20CC">
      <w:pPr>
        <w:rPr>
          <w:sz w:val="24"/>
        </w:rPr>
      </w:pPr>
    </w:p>
    <w:p w14:paraId="4C4625ED" w14:textId="77777777" w:rsidR="00EB20CC" w:rsidRDefault="006D0A23">
      <w:pPr>
        <w:rPr>
          <w:sz w:val="24"/>
        </w:rPr>
      </w:pPr>
      <w:r>
        <w:rPr>
          <w:sz w:val="24"/>
        </w:rPr>
        <w:t>甲方（公章</w:t>
      </w:r>
      <w:r>
        <w:rPr>
          <w:snapToGrid w:val="0"/>
          <w:sz w:val="24"/>
        </w:rPr>
        <w:t>或合同章</w:t>
      </w:r>
      <w:r>
        <w:rPr>
          <w:sz w:val="24"/>
        </w:rPr>
        <w:t>）：</w:t>
      </w:r>
      <w:r>
        <w:rPr>
          <w:sz w:val="24"/>
        </w:rPr>
        <w:t xml:space="preserve">            </w:t>
      </w:r>
      <w:r>
        <w:rPr>
          <w:sz w:val="24"/>
        </w:rPr>
        <w:t>乙方（公章</w:t>
      </w:r>
      <w:r>
        <w:rPr>
          <w:snapToGrid w:val="0"/>
          <w:sz w:val="24"/>
        </w:rPr>
        <w:t>或合同章</w:t>
      </w:r>
      <w:r>
        <w:rPr>
          <w:sz w:val="24"/>
        </w:rPr>
        <w:t>）：</w:t>
      </w:r>
    </w:p>
    <w:p w14:paraId="3A29E32B" w14:textId="77777777" w:rsidR="00EB20CC" w:rsidRDefault="006D0A23">
      <w:pPr>
        <w:rPr>
          <w:sz w:val="24"/>
        </w:rPr>
      </w:pPr>
      <w:r>
        <w:rPr>
          <w:rFonts w:hint="eastAsia"/>
          <w:sz w:val="24"/>
        </w:rPr>
        <w:t>甲方代表</w:t>
      </w:r>
      <w:r>
        <w:rPr>
          <w:sz w:val="24"/>
        </w:rPr>
        <w:t>或授权人签字：</w:t>
      </w:r>
      <w:r>
        <w:rPr>
          <w:sz w:val="24"/>
        </w:rPr>
        <w:t xml:space="preserve">            </w:t>
      </w:r>
      <w:r>
        <w:rPr>
          <w:rFonts w:hint="eastAsia"/>
          <w:sz w:val="24"/>
        </w:rPr>
        <w:t>乙方代表</w:t>
      </w:r>
      <w:r>
        <w:rPr>
          <w:sz w:val="24"/>
        </w:rPr>
        <w:t>或授权人签字：</w:t>
      </w:r>
    </w:p>
    <w:p w14:paraId="73FCBBF0" w14:textId="77777777" w:rsidR="00EB20CC" w:rsidRDefault="006D0A23">
      <w:pPr>
        <w:rPr>
          <w:sz w:val="24"/>
        </w:rPr>
      </w:pP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r>
        <w:rPr>
          <w:sz w:val="24"/>
        </w:rPr>
        <w:t>日期：</w:t>
      </w: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14:paraId="41C2E5CA" w14:textId="77777777" w:rsidR="00EB20CC" w:rsidRDefault="006D0A23">
      <w:pPr>
        <w:rPr>
          <w:sz w:val="24"/>
        </w:rPr>
      </w:pPr>
      <w:r>
        <w:rPr>
          <w:sz w:val="24"/>
        </w:rPr>
        <w:t>联系人</w:t>
      </w:r>
      <w:r>
        <w:rPr>
          <w:sz w:val="24"/>
        </w:rPr>
        <w:t xml:space="preserve">:                           </w:t>
      </w:r>
      <w:r>
        <w:rPr>
          <w:sz w:val="24"/>
        </w:rPr>
        <w:t>联系人：</w:t>
      </w:r>
    </w:p>
    <w:p w14:paraId="6CF65D1B" w14:textId="77777777" w:rsidR="00EB20CC" w:rsidRDefault="006D0A23">
      <w:pPr>
        <w:rPr>
          <w:sz w:val="24"/>
        </w:rPr>
      </w:pPr>
      <w:r>
        <w:rPr>
          <w:sz w:val="24"/>
        </w:rPr>
        <w:t>电话</w:t>
      </w:r>
      <w:r>
        <w:rPr>
          <w:sz w:val="24"/>
        </w:rPr>
        <w:t xml:space="preserve">:                       </w:t>
      </w:r>
      <w:r>
        <w:rPr>
          <w:sz w:val="24"/>
        </w:rPr>
        <w:t xml:space="preserve">      </w:t>
      </w:r>
      <w:r>
        <w:rPr>
          <w:sz w:val="24"/>
        </w:rPr>
        <w:t>电话：</w:t>
      </w:r>
    </w:p>
    <w:p w14:paraId="425ED623" w14:textId="77777777" w:rsidR="00EB20CC" w:rsidRDefault="006D0A23">
      <w:pPr>
        <w:rPr>
          <w:sz w:val="24"/>
        </w:rPr>
      </w:pPr>
      <w:r>
        <w:rPr>
          <w:sz w:val="24"/>
        </w:rPr>
        <w:t>地址：</w:t>
      </w:r>
      <w:r>
        <w:rPr>
          <w:sz w:val="24"/>
        </w:rPr>
        <w:t xml:space="preserve">                            </w:t>
      </w:r>
      <w:r>
        <w:rPr>
          <w:sz w:val="24"/>
        </w:rPr>
        <w:t>地址：</w:t>
      </w:r>
    </w:p>
    <w:p w14:paraId="4B49C3F9" w14:textId="77777777" w:rsidR="00EB20CC" w:rsidRDefault="006D0A23">
      <w:r>
        <w:br w:type="page"/>
      </w:r>
    </w:p>
    <w:p w14:paraId="67EFF754" w14:textId="77777777" w:rsidR="00EB20CC" w:rsidRDefault="006D0A23">
      <w:pPr>
        <w:pStyle w:val="affc"/>
        <w:jc w:val="left"/>
        <w:rPr>
          <w:sz w:val="21"/>
          <w:szCs w:val="21"/>
        </w:rPr>
        <w:sectPr w:rsidR="00EB20CC">
          <w:headerReference w:type="default" r:id="rId9"/>
          <w:footerReference w:type="default" r:id="rId10"/>
          <w:headerReference w:type="first" r:id="rId11"/>
          <w:footerReference w:type="first" r:id="rId12"/>
          <w:pgSz w:w="11906" w:h="16838"/>
          <w:pgMar w:top="1134" w:right="1134" w:bottom="1134" w:left="1418" w:header="851" w:footer="992" w:gutter="0"/>
          <w:pgNumType w:start="1"/>
          <w:cols w:space="720"/>
          <w:titlePg/>
          <w:docGrid w:type="lines" w:linePitch="462"/>
        </w:sectPr>
      </w:pPr>
      <w:bookmarkStart w:id="101" w:name="_Toc27079"/>
      <w:r>
        <w:rPr>
          <w:rFonts w:hint="eastAsia"/>
          <w:sz w:val="21"/>
          <w:szCs w:val="21"/>
        </w:rPr>
        <w:lastRenderedPageBreak/>
        <w:t>附件</w:t>
      </w:r>
      <w:r>
        <w:rPr>
          <w:rFonts w:hint="eastAsia"/>
          <w:sz w:val="21"/>
          <w:szCs w:val="21"/>
        </w:rPr>
        <w:t>1</w:t>
      </w:r>
      <w:r>
        <w:rPr>
          <w:rFonts w:hint="eastAsia"/>
          <w:sz w:val="21"/>
          <w:szCs w:val="21"/>
        </w:rPr>
        <w:t>：分项报价表、设备配置清单和技术偏离</w:t>
      </w:r>
      <w:bookmarkEnd w:id="101"/>
    </w:p>
    <w:p w14:paraId="7BF0437A" w14:textId="77777777" w:rsidR="00EB20CC" w:rsidRDefault="006D0A23">
      <w:pPr>
        <w:pStyle w:val="affc"/>
        <w:jc w:val="left"/>
        <w:rPr>
          <w:sz w:val="21"/>
          <w:szCs w:val="21"/>
        </w:rPr>
      </w:pPr>
      <w:bookmarkStart w:id="102" w:name="_Toc23642"/>
      <w:r>
        <w:rPr>
          <w:rFonts w:hint="eastAsia"/>
          <w:sz w:val="21"/>
          <w:szCs w:val="21"/>
        </w:rPr>
        <w:lastRenderedPageBreak/>
        <w:t>附件</w:t>
      </w:r>
      <w:r>
        <w:rPr>
          <w:rFonts w:hint="eastAsia"/>
          <w:sz w:val="21"/>
          <w:szCs w:val="21"/>
        </w:rPr>
        <w:t>2</w:t>
      </w:r>
      <w:r>
        <w:rPr>
          <w:rFonts w:hint="eastAsia"/>
          <w:sz w:val="21"/>
          <w:szCs w:val="21"/>
        </w:rPr>
        <w:t>：培训方案</w:t>
      </w:r>
      <w:bookmarkEnd w:id="102"/>
    </w:p>
    <w:p w14:paraId="4B59AA16" w14:textId="77777777" w:rsidR="00EB20CC" w:rsidRDefault="006D0A23">
      <w:pPr>
        <w:rPr>
          <w:szCs w:val="21"/>
        </w:rPr>
      </w:pPr>
      <w:r>
        <w:rPr>
          <w:rFonts w:hint="eastAsia"/>
          <w:szCs w:val="21"/>
        </w:rPr>
        <w:br w:type="page"/>
      </w:r>
    </w:p>
    <w:p w14:paraId="49DEF71E" w14:textId="77777777" w:rsidR="00EB20CC" w:rsidRDefault="006D0A23">
      <w:pPr>
        <w:pStyle w:val="affc"/>
        <w:jc w:val="both"/>
      </w:pPr>
      <w:bookmarkStart w:id="103" w:name="_Toc6473"/>
      <w:r>
        <w:rPr>
          <w:rFonts w:hint="eastAsia"/>
          <w:sz w:val="21"/>
          <w:szCs w:val="21"/>
        </w:rPr>
        <w:lastRenderedPageBreak/>
        <w:t>附件</w:t>
      </w:r>
      <w:r>
        <w:rPr>
          <w:rFonts w:hint="eastAsia"/>
          <w:sz w:val="21"/>
          <w:szCs w:val="21"/>
        </w:rPr>
        <w:t>3</w:t>
      </w:r>
      <w:r>
        <w:rPr>
          <w:rFonts w:hint="eastAsia"/>
          <w:sz w:val="21"/>
          <w:szCs w:val="21"/>
        </w:rPr>
        <w:t>：技术支持及售后服务方案</w:t>
      </w:r>
      <w:r>
        <w:br w:type="page"/>
      </w:r>
      <w:bookmarkEnd w:id="94"/>
      <w:bookmarkEnd w:id="95"/>
    </w:p>
    <w:p w14:paraId="09BB0DAC" w14:textId="77777777" w:rsidR="00EB20CC" w:rsidRDefault="006D0A23">
      <w:pPr>
        <w:pStyle w:val="affc"/>
      </w:pPr>
      <w:r>
        <w:rPr>
          <w:rFonts w:hint="eastAsia"/>
        </w:rPr>
        <w:lastRenderedPageBreak/>
        <w:t>第</w:t>
      </w:r>
      <w:r>
        <w:rPr>
          <w:rFonts w:hint="eastAsia"/>
        </w:rPr>
        <w:t>六</w:t>
      </w:r>
      <w:r>
        <w:rPr>
          <w:rFonts w:hint="eastAsia"/>
        </w:rPr>
        <w:t>章</w:t>
      </w:r>
      <w:r>
        <w:rPr>
          <w:rFonts w:hint="eastAsia"/>
        </w:rPr>
        <w:t xml:space="preserve"> </w:t>
      </w:r>
      <w:r>
        <w:rPr>
          <w:rFonts w:hint="eastAsia"/>
        </w:rPr>
        <w:t>投标资料表</w:t>
      </w:r>
      <w:bookmarkEnd w:id="103"/>
    </w:p>
    <w:p w14:paraId="680835CE" w14:textId="77777777" w:rsidR="00EB20CC" w:rsidRDefault="00EB20CC">
      <w:pPr>
        <w:tabs>
          <w:tab w:val="clear" w:pos="426"/>
        </w:tabs>
        <w:spacing w:line="276" w:lineRule="auto"/>
        <w:rPr>
          <w:rFonts w:asciiTheme="minorEastAsia" w:eastAsiaTheme="minorEastAsia" w:hAnsiTheme="minorEastAsia"/>
        </w:rPr>
      </w:pPr>
    </w:p>
    <w:p w14:paraId="1E051421" w14:textId="77777777" w:rsidR="00EB20CC" w:rsidRDefault="00EB20CC">
      <w:pPr>
        <w:tabs>
          <w:tab w:val="clear" w:pos="426"/>
        </w:tabs>
        <w:spacing w:line="276" w:lineRule="auto"/>
        <w:rPr>
          <w:rFonts w:asciiTheme="minorEastAsia" w:eastAsiaTheme="minorEastAsia" w:hAnsiTheme="minorEastAsia"/>
        </w:rPr>
      </w:pPr>
    </w:p>
    <w:p w14:paraId="43E1E5DE" w14:textId="77777777" w:rsidR="00EB20CC" w:rsidRDefault="006D0A23">
      <w:pPr>
        <w:tabs>
          <w:tab w:val="clear" w:pos="426"/>
        </w:tabs>
        <w:spacing w:line="276" w:lineRule="auto"/>
        <w:rPr>
          <w:rFonts w:asciiTheme="minorEastAsia" w:eastAsiaTheme="minorEastAsia" w:hAnsiTheme="minorEastAsia"/>
        </w:rPr>
      </w:pPr>
      <w:r>
        <w:rPr>
          <w:rFonts w:asciiTheme="minorEastAsia" w:eastAsiaTheme="minorEastAsia" w:hAnsiTheme="minorEastAsia" w:hint="eastAsia"/>
        </w:rPr>
        <w:t>投标文件组成：</w:t>
      </w:r>
    </w:p>
    <w:p w14:paraId="4C3C521C" w14:textId="77777777" w:rsidR="00EB20CC" w:rsidRDefault="00EB20CC">
      <w:pPr>
        <w:tabs>
          <w:tab w:val="clear" w:pos="426"/>
        </w:tabs>
        <w:spacing w:line="276" w:lineRule="auto"/>
        <w:rPr>
          <w:rFonts w:asciiTheme="minorEastAsia" w:eastAsiaTheme="minorEastAsia" w:hAnsiTheme="minorEastAsia"/>
        </w:rPr>
      </w:pPr>
    </w:p>
    <w:p w14:paraId="4126DB8E" w14:textId="77777777" w:rsidR="00EB20CC" w:rsidRDefault="006D0A23">
      <w:pPr>
        <w:tabs>
          <w:tab w:val="clear" w:pos="426"/>
        </w:tabs>
        <w:spacing w:line="276" w:lineRule="auto"/>
        <w:rPr>
          <w:rFonts w:asciiTheme="minorEastAsia" w:eastAsiaTheme="minorEastAsia" w:hAnsiTheme="minorEastAsia"/>
        </w:rPr>
      </w:pPr>
      <w:r>
        <w:rPr>
          <w:rFonts w:asciiTheme="minorEastAsia" w:eastAsiaTheme="minorEastAsia" w:hAnsiTheme="minorEastAsia" w:hint="eastAsia"/>
        </w:rPr>
        <w:t>密封袋封条格式</w:t>
      </w:r>
    </w:p>
    <w:p w14:paraId="0AC1B932" w14:textId="77777777" w:rsidR="00EB20CC" w:rsidRDefault="006D0A23">
      <w:pPr>
        <w:tabs>
          <w:tab w:val="clear" w:pos="426"/>
        </w:tabs>
        <w:spacing w:line="276" w:lineRule="auto"/>
        <w:rPr>
          <w:rFonts w:asciiTheme="minorEastAsia" w:eastAsiaTheme="minorEastAsia" w:hAnsiTheme="minorEastAsia"/>
        </w:rPr>
      </w:pPr>
      <w:r>
        <w:rPr>
          <w:rFonts w:asciiTheme="minorEastAsia" w:eastAsiaTheme="minorEastAsia" w:hAnsiTheme="minorEastAsia" w:hint="eastAsia"/>
        </w:rPr>
        <w:t>投标文件封面格式</w:t>
      </w:r>
    </w:p>
    <w:p w14:paraId="44EA6823" w14:textId="77777777" w:rsidR="00EB20CC" w:rsidRDefault="006D0A23">
      <w:pPr>
        <w:tabs>
          <w:tab w:val="clear" w:pos="426"/>
        </w:tabs>
        <w:spacing w:line="276" w:lineRule="auto"/>
        <w:rPr>
          <w:rFonts w:asciiTheme="minorEastAsia" w:eastAsiaTheme="minorEastAsia" w:hAnsiTheme="minorEastAsia"/>
        </w:rPr>
      </w:pPr>
      <w:r>
        <w:rPr>
          <w:rFonts w:asciiTheme="minorEastAsia" w:eastAsiaTheme="minorEastAsia" w:hAnsiTheme="minorEastAsia" w:hint="eastAsia"/>
        </w:rPr>
        <w:t>目录（目录格式自定）</w:t>
      </w:r>
    </w:p>
    <w:p w14:paraId="6FA9F0A9" w14:textId="77777777" w:rsidR="00EB20CC" w:rsidRDefault="006D0A23">
      <w:pPr>
        <w:tabs>
          <w:tab w:val="clear" w:pos="426"/>
        </w:tabs>
        <w:spacing w:line="276" w:lineRule="auto"/>
        <w:rPr>
          <w:rFonts w:asciiTheme="minorEastAsia" w:eastAsiaTheme="minorEastAsia" w:hAnsiTheme="minorEastAsia"/>
        </w:rPr>
      </w:pPr>
      <w:r>
        <w:rPr>
          <w:rFonts w:asciiTheme="minorEastAsia" w:eastAsiaTheme="minorEastAsia" w:hAnsiTheme="minorEastAsia" w:hint="eastAsia"/>
        </w:rPr>
        <w:t>评标指引表</w:t>
      </w:r>
    </w:p>
    <w:p w14:paraId="65827D73" w14:textId="77777777" w:rsidR="00EB20CC" w:rsidRDefault="006D0A23">
      <w:pPr>
        <w:pStyle w:val="affffff"/>
        <w:numPr>
          <w:ilvl w:val="255"/>
          <w:numId w:val="0"/>
        </w:numPr>
        <w:spacing w:line="240" w:lineRule="auto"/>
        <w:ind w:leftChars="270" w:left="567"/>
        <w:rPr>
          <w:rFonts w:asciiTheme="minorEastAsia" w:eastAsiaTheme="minorEastAsia" w:hAnsiTheme="minorEastAsia"/>
          <w:bCs/>
          <w:sz w:val="21"/>
          <w:szCs w:val="21"/>
        </w:rPr>
      </w:pP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：投标函</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：法定代表人（单位负责人）证明书</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3</w:t>
      </w:r>
      <w:r>
        <w:rPr>
          <w:rFonts w:asciiTheme="minorEastAsia" w:eastAsiaTheme="minorEastAsia" w:hAnsiTheme="minorEastAsia" w:hint="eastAsia"/>
          <w:sz w:val="21"/>
          <w:szCs w:val="21"/>
        </w:rPr>
        <w:t>：授权委托书</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：资格条款偏离表</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：法人或者其他组织的营业执照等证明文件</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：投标人资格声明函</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：开标一览表</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：投标分项报价表</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9</w:t>
      </w:r>
      <w:r>
        <w:rPr>
          <w:rFonts w:asciiTheme="minorEastAsia" w:eastAsiaTheme="minorEastAsia" w:hAnsiTheme="minorEastAsia" w:hint="eastAsia"/>
          <w:sz w:val="21"/>
          <w:szCs w:val="21"/>
        </w:rPr>
        <w:t>：技术规格偏离表</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：技术保障措施</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11</w:t>
      </w:r>
      <w:r>
        <w:rPr>
          <w:rFonts w:asciiTheme="minorEastAsia" w:eastAsiaTheme="minorEastAsia" w:hAnsiTheme="minorEastAsia" w:hint="eastAsia"/>
          <w:sz w:val="21"/>
          <w:szCs w:val="21"/>
        </w:rPr>
        <w:t>：售后服务方案</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12</w:t>
      </w:r>
      <w:r>
        <w:rPr>
          <w:rFonts w:asciiTheme="minorEastAsia" w:eastAsiaTheme="minorEastAsia" w:hAnsiTheme="minorEastAsia" w:hint="eastAsia"/>
          <w:sz w:val="21"/>
          <w:szCs w:val="21"/>
        </w:rPr>
        <w:t>：商务条款偏离表</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13</w:t>
      </w:r>
      <w:r>
        <w:rPr>
          <w:rFonts w:asciiTheme="minorEastAsia" w:eastAsiaTheme="minorEastAsia" w:hAnsiTheme="minorEastAsia" w:hint="eastAsia"/>
          <w:sz w:val="21"/>
          <w:szCs w:val="21"/>
        </w:rPr>
        <w:t>：投标人综合概况简表</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14</w:t>
      </w:r>
      <w:r>
        <w:rPr>
          <w:rFonts w:asciiTheme="minorEastAsia" w:eastAsiaTheme="minorEastAsia" w:hAnsiTheme="minorEastAsia" w:hint="eastAsia"/>
          <w:sz w:val="21"/>
          <w:szCs w:val="21"/>
        </w:rPr>
        <w:t>：企业类型声明函（可选）</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15</w:t>
      </w:r>
      <w:r>
        <w:rPr>
          <w:rFonts w:asciiTheme="minorEastAsia" w:eastAsiaTheme="minorEastAsia" w:hAnsiTheme="minorEastAsia" w:hint="eastAsia"/>
          <w:sz w:val="21"/>
          <w:szCs w:val="21"/>
        </w:rPr>
        <w:t>：残疾人福利性单位声明函（可选）</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：同类项目业绩情</w:t>
      </w:r>
      <w:r>
        <w:rPr>
          <w:rFonts w:asciiTheme="minorEastAsia" w:eastAsiaTheme="minorEastAsia" w:hAnsiTheme="minorEastAsia" w:hint="eastAsia"/>
          <w:sz w:val="21"/>
          <w:szCs w:val="21"/>
        </w:rPr>
        <w:t>况</w:t>
      </w:r>
      <w:r>
        <w:rPr>
          <w:rFonts w:asciiTheme="minorEastAsia" w:eastAsiaTheme="minorEastAsia" w:hAnsiTheme="minorEastAsia" w:hint="eastAsia"/>
          <w:sz w:val="21"/>
          <w:szCs w:val="21"/>
        </w:rPr>
        <w:cr/>
      </w:r>
      <w:r>
        <w:rPr>
          <w:rFonts w:asciiTheme="minorEastAsia" w:eastAsiaTheme="minorEastAsia" w:hAnsiTheme="minorEastAsia" w:hint="eastAsia"/>
          <w:sz w:val="21"/>
          <w:szCs w:val="21"/>
        </w:rPr>
        <w:t>格式</w:t>
      </w:r>
      <w:r>
        <w:rPr>
          <w:rFonts w:asciiTheme="minorEastAsia" w:eastAsiaTheme="minorEastAsia" w:hAnsiTheme="minorEastAsia" w:hint="eastAsia"/>
          <w:sz w:val="21"/>
          <w:szCs w:val="21"/>
        </w:rPr>
        <w:t>17</w:t>
      </w:r>
      <w:r>
        <w:rPr>
          <w:rFonts w:asciiTheme="minorEastAsia" w:eastAsiaTheme="minorEastAsia" w:hAnsiTheme="minorEastAsia" w:hint="eastAsia"/>
          <w:sz w:val="21"/>
          <w:szCs w:val="21"/>
        </w:rPr>
        <w:t>：相关认证情况</w:t>
      </w:r>
      <w:r>
        <w:rPr>
          <w:rFonts w:asciiTheme="minorEastAsia" w:eastAsiaTheme="minorEastAsia" w:hAnsiTheme="minorEastAsia" w:hint="eastAsia"/>
          <w:sz w:val="21"/>
          <w:szCs w:val="21"/>
        </w:rPr>
        <w:cr/>
      </w:r>
    </w:p>
    <w:p w14:paraId="5A13A0EF" w14:textId="77777777" w:rsidR="00EB20CC" w:rsidRDefault="006D0A23">
      <w:pPr>
        <w:adjustRightInd/>
        <w:snapToGrid/>
        <w:spacing w:before="280" w:after="290" w:line="377" w:lineRule="auto"/>
        <w:jc w:val="center"/>
      </w:pPr>
      <w:r>
        <w:br w:type="page"/>
      </w:r>
      <w:bookmarkStart w:id="104" w:name="_Toc518464366"/>
      <w:bookmarkStart w:id="105" w:name="_Toc528675178"/>
      <w:bookmarkStart w:id="106" w:name="_Toc528170806"/>
    </w:p>
    <w:p w14:paraId="3E11C9D7" w14:textId="77777777" w:rsidR="00EB20CC" w:rsidRDefault="006D0A23">
      <w:pPr>
        <w:pStyle w:val="affc"/>
      </w:pPr>
      <w:bookmarkStart w:id="107" w:name="_Toc7479"/>
      <w:r>
        <w:rPr>
          <w:rFonts w:hint="eastAsia"/>
        </w:rPr>
        <w:lastRenderedPageBreak/>
        <w:t>第</w:t>
      </w:r>
      <w:r>
        <w:rPr>
          <w:rFonts w:hint="eastAsia"/>
        </w:rPr>
        <w:t>七</w:t>
      </w:r>
      <w:r>
        <w:rPr>
          <w:rFonts w:hint="eastAsia"/>
        </w:rPr>
        <w:t>章</w:t>
      </w:r>
      <w:r>
        <w:rPr>
          <w:rFonts w:hint="eastAsia"/>
        </w:rPr>
        <w:t xml:space="preserve"> </w:t>
      </w:r>
      <w:r>
        <w:rPr>
          <w:rFonts w:hint="eastAsia"/>
        </w:rPr>
        <w:t>投标文件格式</w:t>
      </w:r>
      <w:bookmarkEnd w:id="107"/>
    </w:p>
    <w:p w14:paraId="4B790EDA" w14:textId="77777777" w:rsidR="00EB20CC" w:rsidRDefault="006D0A23">
      <w:pPr>
        <w:adjustRightInd/>
        <w:snapToGrid/>
        <w:spacing w:before="280" w:after="290" w:line="377" w:lineRule="auto"/>
        <w:jc w:val="center"/>
        <w:outlineLvl w:val="2"/>
        <w:rPr>
          <w:b/>
          <w:sz w:val="24"/>
        </w:rPr>
      </w:pPr>
      <w:bookmarkStart w:id="108" w:name="_Toc14120"/>
      <w:r>
        <w:rPr>
          <w:rFonts w:hint="eastAsia"/>
          <w:b/>
          <w:sz w:val="24"/>
        </w:rPr>
        <w:t>投标文件编制说明</w:t>
      </w:r>
      <w:bookmarkEnd w:id="108"/>
    </w:p>
    <w:p w14:paraId="7E3BA18D" w14:textId="77777777" w:rsidR="00EB20CC" w:rsidRDefault="006D0A23">
      <w:pPr>
        <w:tabs>
          <w:tab w:val="clear" w:pos="426"/>
        </w:tabs>
        <w:spacing w:line="276" w:lineRule="auto"/>
        <w:ind w:firstLineChars="200" w:firstLine="420"/>
      </w:pPr>
      <w:r>
        <w:rPr>
          <w:rFonts w:hint="eastAsia"/>
        </w:rPr>
        <w:t>投标供应商在编辑投标文件时，应严格按照招标文件提供的格式进行编写，因未按要求编写导致投标文件不予受理、无效标或废标的，一切后果由供应商自行承担。</w:t>
      </w:r>
    </w:p>
    <w:p w14:paraId="50B18EB0" w14:textId="77777777" w:rsidR="00EB20CC" w:rsidRDefault="00EB20CC">
      <w:pPr>
        <w:adjustRightInd/>
        <w:snapToGrid/>
        <w:spacing w:before="280" w:after="290" w:line="377" w:lineRule="auto"/>
        <w:jc w:val="center"/>
        <w:rPr>
          <w:b/>
          <w:sz w:val="24"/>
        </w:rPr>
      </w:pPr>
    </w:p>
    <w:p w14:paraId="46BBE881" w14:textId="77777777" w:rsidR="00EB20CC" w:rsidRDefault="006D0A23">
      <w:pPr>
        <w:rPr>
          <w:b/>
          <w:sz w:val="24"/>
        </w:rPr>
      </w:pPr>
      <w:r>
        <w:rPr>
          <w:rFonts w:hint="eastAsia"/>
          <w:b/>
          <w:sz w:val="24"/>
        </w:rPr>
        <w:br w:type="page"/>
      </w:r>
    </w:p>
    <w:p w14:paraId="31D36C4A" w14:textId="77777777" w:rsidR="00EB20CC" w:rsidRDefault="006D0A23">
      <w:pPr>
        <w:adjustRightInd/>
        <w:snapToGrid/>
        <w:spacing w:before="280" w:after="290" w:line="377" w:lineRule="auto"/>
        <w:jc w:val="center"/>
        <w:rPr>
          <w:b/>
          <w:sz w:val="24"/>
        </w:rPr>
      </w:pPr>
      <w:r>
        <w:rPr>
          <w:rFonts w:hint="eastAsia"/>
          <w:b/>
          <w:sz w:val="24"/>
        </w:rPr>
        <w:lastRenderedPageBreak/>
        <w:t>密封袋封条格式</w:t>
      </w:r>
      <w:bookmarkEnd w:id="104"/>
      <w:bookmarkEnd w:id="105"/>
      <w:bookmarkEnd w:id="106"/>
    </w:p>
    <w:p w14:paraId="16EE1B0B" w14:textId="77777777" w:rsidR="00EB20CC" w:rsidRDefault="00EB20CC">
      <w:pPr>
        <w:tabs>
          <w:tab w:val="clear" w:pos="426"/>
        </w:tabs>
        <w:jc w:val="center"/>
        <w:rPr>
          <w:sz w:val="44"/>
          <w:szCs w:val="44"/>
          <w:u w:val="single"/>
        </w:rPr>
      </w:pPr>
    </w:p>
    <w:p w14:paraId="47902566" w14:textId="77777777" w:rsidR="00EB20CC" w:rsidRDefault="006D0A23">
      <w:pPr>
        <w:tabs>
          <w:tab w:val="clear" w:pos="426"/>
        </w:tabs>
        <w:jc w:val="center"/>
        <w:rPr>
          <w:sz w:val="44"/>
          <w:szCs w:val="44"/>
        </w:rPr>
      </w:pPr>
      <w:r>
        <w:rPr>
          <w:rFonts w:hint="eastAsia"/>
          <w:sz w:val="44"/>
          <w:szCs w:val="44"/>
          <w:u w:val="single"/>
        </w:rPr>
        <w:t>深圳海关动植物检验检疫技术中心“普通</w:t>
      </w:r>
      <w:r>
        <w:rPr>
          <w:rFonts w:hint="eastAsia"/>
          <w:sz w:val="44"/>
          <w:szCs w:val="44"/>
          <w:u w:val="single"/>
        </w:rPr>
        <w:t>PCR</w:t>
      </w:r>
      <w:r>
        <w:rPr>
          <w:rFonts w:hint="eastAsia"/>
          <w:sz w:val="44"/>
          <w:szCs w:val="44"/>
          <w:u w:val="single"/>
        </w:rPr>
        <w:t>仪”设备采购项目（第二次招标）</w:t>
      </w:r>
    </w:p>
    <w:p w14:paraId="7FF7A0ED" w14:textId="77777777" w:rsidR="00EB20CC" w:rsidRDefault="00EB20CC">
      <w:pPr>
        <w:tabs>
          <w:tab w:val="clear" w:pos="426"/>
        </w:tabs>
        <w:jc w:val="center"/>
      </w:pPr>
    </w:p>
    <w:p w14:paraId="59E5B35C" w14:textId="77777777" w:rsidR="00EB20CC" w:rsidRDefault="00EB20CC">
      <w:pPr>
        <w:tabs>
          <w:tab w:val="clear" w:pos="426"/>
        </w:tabs>
        <w:jc w:val="center"/>
      </w:pPr>
    </w:p>
    <w:p w14:paraId="5C1EB5A6" w14:textId="77777777" w:rsidR="00EB20CC" w:rsidRDefault="006D0A23">
      <w:pPr>
        <w:tabs>
          <w:tab w:val="clear" w:pos="426"/>
        </w:tabs>
        <w:jc w:val="center"/>
        <w:rPr>
          <w:sz w:val="52"/>
          <w:szCs w:val="52"/>
        </w:rPr>
      </w:pPr>
      <w:r>
        <w:rPr>
          <w:rFonts w:hint="eastAsia"/>
          <w:sz w:val="52"/>
          <w:szCs w:val="52"/>
        </w:rPr>
        <w:t>□投标文件</w:t>
      </w:r>
    </w:p>
    <w:p w14:paraId="212B8A5B" w14:textId="77777777" w:rsidR="00EB20CC" w:rsidRDefault="006D0A23">
      <w:pPr>
        <w:tabs>
          <w:tab w:val="clear" w:pos="426"/>
        </w:tabs>
        <w:jc w:val="center"/>
        <w:rPr>
          <w:sz w:val="52"/>
          <w:szCs w:val="52"/>
        </w:rPr>
      </w:pPr>
      <w:r>
        <w:rPr>
          <w:rFonts w:hint="eastAsia"/>
          <w:sz w:val="52"/>
          <w:szCs w:val="52"/>
        </w:rPr>
        <w:t>□开标信封</w:t>
      </w:r>
    </w:p>
    <w:p w14:paraId="1E6791DD" w14:textId="77777777" w:rsidR="00EB20CC" w:rsidRDefault="00EB20CC">
      <w:pPr>
        <w:tabs>
          <w:tab w:val="clear" w:pos="426"/>
        </w:tabs>
      </w:pPr>
    </w:p>
    <w:p w14:paraId="065385BC" w14:textId="77777777" w:rsidR="00EB20CC" w:rsidRDefault="00EB20CC">
      <w:pPr>
        <w:tabs>
          <w:tab w:val="clear" w:pos="426"/>
        </w:tabs>
      </w:pPr>
    </w:p>
    <w:p w14:paraId="4D3E247C" w14:textId="77777777" w:rsidR="00EB20CC" w:rsidRDefault="00EB20CC">
      <w:pPr>
        <w:tabs>
          <w:tab w:val="clear" w:pos="426"/>
        </w:tabs>
      </w:pPr>
    </w:p>
    <w:p w14:paraId="640A82CF" w14:textId="77777777" w:rsidR="00EB20CC" w:rsidRDefault="00EB20CC">
      <w:pPr>
        <w:tabs>
          <w:tab w:val="clear" w:pos="426"/>
        </w:tabs>
      </w:pPr>
    </w:p>
    <w:p w14:paraId="02493045" w14:textId="77777777" w:rsidR="00EB20CC" w:rsidRDefault="00EB20CC">
      <w:pPr>
        <w:tabs>
          <w:tab w:val="clear" w:pos="426"/>
        </w:tabs>
      </w:pPr>
    </w:p>
    <w:p w14:paraId="4CCD7E37" w14:textId="77777777" w:rsidR="00EB20CC" w:rsidRDefault="00EB20CC">
      <w:pPr>
        <w:tabs>
          <w:tab w:val="clear" w:pos="426"/>
        </w:tabs>
      </w:pPr>
    </w:p>
    <w:p w14:paraId="026FD1D6" w14:textId="77777777" w:rsidR="00EB20CC" w:rsidRDefault="006D0A23">
      <w:pPr>
        <w:tabs>
          <w:tab w:val="clear" w:pos="426"/>
        </w:tabs>
        <w:ind w:leftChars="337" w:left="708" w:rightChars="336" w:right="706"/>
        <w:rPr>
          <w:sz w:val="28"/>
          <w:szCs w:val="28"/>
        </w:rPr>
      </w:pPr>
      <w:r>
        <w:rPr>
          <w:rFonts w:hint="eastAsia"/>
          <w:sz w:val="28"/>
          <w:szCs w:val="28"/>
        </w:rPr>
        <w:t>项目编号：</w:t>
      </w:r>
    </w:p>
    <w:p w14:paraId="16D1BEA9" w14:textId="77777777" w:rsidR="00EB20CC" w:rsidRDefault="006D0A23">
      <w:pPr>
        <w:tabs>
          <w:tab w:val="clear" w:pos="426"/>
        </w:tabs>
        <w:ind w:leftChars="337" w:left="708"/>
        <w:rPr>
          <w:sz w:val="28"/>
          <w:szCs w:val="28"/>
        </w:rPr>
      </w:pPr>
      <w:r>
        <w:rPr>
          <w:rFonts w:hint="eastAsia"/>
          <w:sz w:val="28"/>
          <w:szCs w:val="28"/>
        </w:rPr>
        <w:t>投标供应商名称（公章</w:t>
      </w:r>
      <w:r>
        <w:rPr>
          <w:rFonts w:hint="eastAsia"/>
          <w:sz w:val="28"/>
          <w:szCs w:val="28"/>
        </w:rPr>
        <w:t>)</w:t>
      </w:r>
      <w:r>
        <w:rPr>
          <w:rFonts w:hint="eastAsia"/>
          <w:sz w:val="28"/>
          <w:szCs w:val="28"/>
        </w:rPr>
        <w:t>：</w:t>
      </w:r>
    </w:p>
    <w:p w14:paraId="078C0A8E" w14:textId="77777777" w:rsidR="00EB20CC" w:rsidRDefault="006D0A23">
      <w:pPr>
        <w:tabs>
          <w:tab w:val="clear" w:pos="426"/>
        </w:tabs>
        <w:ind w:leftChars="337" w:left="708"/>
        <w:rPr>
          <w:sz w:val="28"/>
          <w:szCs w:val="28"/>
        </w:rPr>
      </w:pPr>
      <w:r>
        <w:rPr>
          <w:rFonts w:hint="eastAsia"/>
          <w:sz w:val="28"/>
          <w:szCs w:val="28"/>
        </w:rPr>
        <w:t>投标供应商代表（签字或盖章）：</w:t>
      </w:r>
    </w:p>
    <w:p w14:paraId="227D93B3" w14:textId="77777777" w:rsidR="00EB20CC" w:rsidRDefault="006D0A23">
      <w:pPr>
        <w:tabs>
          <w:tab w:val="clear" w:pos="426"/>
        </w:tabs>
        <w:ind w:leftChars="337" w:left="708"/>
        <w:rPr>
          <w:sz w:val="28"/>
          <w:szCs w:val="28"/>
        </w:rPr>
      </w:pPr>
      <w:r>
        <w:rPr>
          <w:rFonts w:hint="eastAsia"/>
          <w:sz w:val="28"/>
          <w:szCs w:val="28"/>
        </w:rPr>
        <w:t>投标截止日期：</w:t>
      </w:r>
      <w:r>
        <w:rPr>
          <w:rFonts w:hint="eastAsia"/>
          <w:sz w:val="28"/>
          <w:szCs w:val="28"/>
        </w:rPr>
        <w:t>_</w:t>
      </w:r>
      <w:r>
        <w:rPr>
          <w:sz w:val="28"/>
          <w:szCs w:val="28"/>
        </w:rPr>
        <w:t>___</w:t>
      </w:r>
      <w:r>
        <w:rPr>
          <w:rFonts w:hint="eastAsia"/>
          <w:sz w:val="28"/>
          <w:szCs w:val="28"/>
        </w:rPr>
        <w:t>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w:t>
      </w:r>
      <w:r>
        <w:rPr>
          <w:rFonts w:hint="eastAsia"/>
          <w:sz w:val="28"/>
          <w:szCs w:val="28"/>
        </w:rPr>
        <w:t>____</w:t>
      </w:r>
      <w:r>
        <w:rPr>
          <w:rFonts w:hint="eastAsia"/>
          <w:sz w:val="28"/>
          <w:szCs w:val="28"/>
        </w:rPr>
        <w:t>时</w:t>
      </w:r>
      <w:r>
        <w:rPr>
          <w:rFonts w:hint="eastAsia"/>
          <w:sz w:val="28"/>
          <w:szCs w:val="28"/>
        </w:rPr>
        <w:t>____</w:t>
      </w:r>
      <w:r>
        <w:rPr>
          <w:rFonts w:hint="eastAsia"/>
          <w:sz w:val="28"/>
          <w:szCs w:val="28"/>
        </w:rPr>
        <w:t>分（</w:t>
      </w:r>
      <w:r>
        <w:rPr>
          <w:sz w:val="28"/>
          <w:szCs w:val="28"/>
        </w:rPr>
        <w:t>前不得开封</w:t>
      </w:r>
      <w:r>
        <w:rPr>
          <w:rFonts w:hint="eastAsia"/>
          <w:sz w:val="28"/>
          <w:szCs w:val="28"/>
        </w:rPr>
        <w:t>）</w:t>
      </w:r>
    </w:p>
    <w:p w14:paraId="4697F0A6" w14:textId="77777777" w:rsidR="00EB20CC" w:rsidRDefault="006D0A23">
      <w:pPr>
        <w:adjustRightInd/>
        <w:snapToGrid/>
        <w:spacing w:before="280" w:after="290" w:line="377" w:lineRule="auto"/>
        <w:jc w:val="center"/>
        <w:rPr>
          <w:b/>
          <w:sz w:val="24"/>
        </w:rPr>
      </w:pPr>
      <w:r>
        <w:br w:type="page"/>
      </w:r>
      <w:bookmarkStart w:id="109" w:name="_Toc528170807"/>
      <w:bookmarkStart w:id="110" w:name="_Toc518464367"/>
      <w:bookmarkStart w:id="111" w:name="_Toc528675179"/>
      <w:r>
        <w:rPr>
          <w:rFonts w:hint="eastAsia"/>
          <w:b/>
          <w:sz w:val="24"/>
        </w:rPr>
        <w:lastRenderedPageBreak/>
        <w:t>投标文件封面格式</w:t>
      </w:r>
      <w:bookmarkEnd w:id="109"/>
      <w:bookmarkEnd w:id="110"/>
      <w:bookmarkEnd w:id="111"/>
    </w:p>
    <w:p w14:paraId="4DF7FA1A" w14:textId="77777777" w:rsidR="00EB20CC" w:rsidRDefault="006D0A23">
      <w:pPr>
        <w:tabs>
          <w:tab w:val="clear" w:pos="426"/>
        </w:tabs>
        <w:jc w:val="right"/>
        <w:rPr>
          <w:sz w:val="44"/>
          <w:szCs w:val="44"/>
          <w:u w:val="single"/>
        </w:rPr>
      </w:pPr>
      <w:r>
        <w:rPr>
          <w:rFonts w:hint="eastAsia"/>
          <w:sz w:val="44"/>
          <w:szCs w:val="44"/>
          <w:u w:val="single"/>
        </w:rPr>
        <w:t>正</w:t>
      </w:r>
      <w:r>
        <w:rPr>
          <w:rFonts w:hint="eastAsia"/>
          <w:sz w:val="44"/>
          <w:szCs w:val="44"/>
          <w:u w:val="single"/>
        </w:rPr>
        <w:t>/</w:t>
      </w:r>
      <w:r>
        <w:rPr>
          <w:rFonts w:hint="eastAsia"/>
          <w:sz w:val="44"/>
          <w:szCs w:val="44"/>
          <w:u w:val="single"/>
        </w:rPr>
        <w:t>副本</w:t>
      </w:r>
    </w:p>
    <w:p w14:paraId="3D42A391" w14:textId="77777777" w:rsidR="00EB20CC" w:rsidRDefault="00EB20CC">
      <w:pPr>
        <w:tabs>
          <w:tab w:val="clear" w:pos="426"/>
        </w:tabs>
        <w:jc w:val="center"/>
        <w:rPr>
          <w:sz w:val="44"/>
          <w:szCs w:val="44"/>
          <w:u w:val="single"/>
        </w:rPr>
      </w:pPr>
    </w:p>
    <w:p w14:paraId="4089CFA3" w14:textId="77777777" w:rsidR="00EB20CC" w:rsidRDefault="006D0A23">
      <w:pPr>
        <w:tabs>
          <w:tab w:val="clear" w:pos="426"/>
        </w:tabs>
        <w:jc w:val="center"/>
        <w:rPr>
          <w:sz w:val="44"/>
          <w:szCs w:val="44"/>
        </w:rPr>
      </w:pPr>
      <w:r>
        <w:rPr>
          <w:rFonts w:hint="eastAsia"/>
          <w:sz w:val="44"/>
          <w:szCs w:val="44"/>
          <w:u w:val="single"/>
        </w:rPr>
        <w:t>深圳海关动植物检验检疫技术中心“普通</w:t>
      </w:r>
      <w:r>
        <w:rPr>
          <w:rFonts w:hint="eastAsia"/>
          <w:sz w:val="44"/>
          <w:szCs w:val="44"/>
          <w:u w:val="single"/>
        </w:rPr>
        <w:t>PCR</w:t>
      </w:r>
      <w:r>
        <w:rPr>
          <w:rFonts w:hint="eastAsia"/>
          <w:sz w:val="44"/>
          <w:szCs w:val="44"/>
          <w:u w:val="single"/>
        </w:rPr>
        <w:t>仪”设备采购项目（第二次招标）</w:t>
      </w:r>
    </w:p>
    <w:p w14:paraId="01EF7184" w14:textId="77777777" w:rsidR="00EB20CC" w:rsidRDefault="00EB20CC">
      <w:pPr>
        <w:tabs>
          <w:tab w:val="clear" w:pos="426"/>
        </w:tabs>
        <w:jc w:val="center"/>
      </w:pPr>
    </w:p>
    <w:p w14:paraId="59E28B80" w14:textId="77777777" w:rsidR="00EB20CC" w:rsidRDefault="00EB20CC">
      <w:pPr>
        <w:tabs>
          <w:tab w:val="clear" w:pos="426"/>
        </w:tabs>
        <w:jc w:val="center"/>
      </w:pPr>
    </w:p>
    <w:p w14:paraId="630E9055" w14:textId="77777777" w:rsidR="00EB20CC" w:rsidRDefault="006D0A23">
      <w:pPr>
        <w:tabs>
          <w:tab w:val="clear" w:pos="426"/>
        </w:tabs>
        <w:jc w:val="center"/>
        <w:rPr>
          <w:sz w:val="52"/>
          <w:szCs w:val="52"/>
        </w:rPr>
      </w:pPr>
      <w:r>
        <w:rPr>
          <w:rFonts w:hint="eastAsia"/>
          <w:sz w:val="52"/>
          <w:szCs w:val="52"/>
        </w:rPr>
        <w:t>投标文件</w:t>
      </w:r>
    </w:p>
    <w:p w14:paraId="40C3EDC3" w14:textId="77777777" w:rsidR="00EB20CC" w:rsidRDefault="00EB20CC">
      <w:pPr>
        <w:tabs>
          <w:tab w:val="clear" w:pos="426"/>
        </w:tabs>
        <w:jc w:val="center"/>
      </w:pPr>
    </w:p>
    <w:p w14:paraId="3785265C" w14:textId="77777777" w:rsidR="00EB20CC" w:rsidRDefault="00EB20CC">
      <w:pPr>
        <w:tabs>
          <w:tab w:val="clear" w:pos="426"/>
        </w:tabs>
        <w:jc w:val="center"/>
      </w:pPr>
    </w:p>
    <w:p w14:paraId="0A1D6D12" w14:textId="77777777" w:rsidR="00EB20CC" w:rsidRDefault="00EB20CC">
      <w:pPr>
        <w:tabs>
          <w:tab w:val="clear" w:pos="426"/>
        </w:tabs>
      </w:pPr>
    </w:p>
    <w:p w14:paraId="25EDF041" w14:textId="77777777" w:rsidR="00EB20CC" w:rsidRDefault="00EB20CC">
      <w:pPr>
        <w:tabs>
          <w:tab w:val="clear" w:pos="426"/>
        </w:tabs>
      </w:pPr>
    </w:p>
    <w:p w14:paraId="3426C79A" w14:textId="77777777" w:rsidR="00EB20CC" w:rsidRDefault="00EB20CC">
      <w:pPr>
        <w:tabs>
          <w:tab w:val="clear" w:pos="426"/>
        </w:tabs>
      </w:pPr>
    </w:p>
    <w:p w14:paraId="4EC43E8E" w14:textId="77777777" w:rsidR="00EB20CC" w:rsidRDefault="00EB20CC">
      <w:pPr>
        <w:tabs>
          <w:tab w:val="clear" w:pos="426"/>
        </w:tabs>
      </w:pPr>
    </w:p>
    <w:p w14:paraId="59A09EBB" w14:textId="77777777" w:rsidR="00EB20CC" w:rsidRDefault="006D0A23">
      <w:pPr>
        <w:tabs>
          <w:tab w:val="clear" w:pos="426"/>
        </w:tabs>
        <w:ind w:leftChars="607" w:left="1275"/>
        <w:rPr>
          <w:sz w:val="28"/>
          <w:szCs w:val="28"/>
        </w:rPr>
      </w:pPr>
      <w:r>
        <w:rPr>
          <w:rFonts w:hint="eastAsia"/>
          <w:sz w:val="28"/>
          <w:szCs w:val="28"/>
        </w:rPr>
        <w:t>项目编号：</w:t>
      </w:r>
    </w:p>
    <w:p w14:paraId="01F66147" w14:textId="77777777" w:rsidR="00EB20CC" w:rsidRDefault="006D0A23">
      <w:pPr>
        <w:tabs>
          <w:tab w:val="clear" w:pos="426"/>
        </w:tabs>
        <w:ind w:leftChars="607" w:left="1275"/>
        <w:rPr>
          <w:sz w:val="28"/>
          <w:szCs w:val="28"/>
        </w:rPr>
      </w:pPr>
      <w:r>
        <w:rPr>
          <w:rFonts w:hint="eastAsia"/>
          <w:sz w:val="28"/>
          <w:szCs w:val="28"/>
        </w:rPr>
        <w:t>投标供应商名称（公章</w:t>
      </w:r>
      <w:r>
        <w:rPr>
          <w:rFonts w:hint="eastAsia"/>
          <w:sz w:val="28"/>
          <w:szCs w:val="28"/>
        </w:rPr>
        <w:t>)</w:t>
      </w:r>
      <w:r>
        <w:rPr>
          <w:rFonts w:hint="eastAsia"/>
          <w:sz w:val="28"/>
          <w:szCs w:val="28"/>
        </w:rPr>
        <w:t>：</w:t>
      </w:r>
    </w:p>
    <w:p w14:paraId="63FE7F23" w14:textId="77777777" w:rsidR="00EB20CC" w:rsidRDefault="006D0A23">
      <w:pPr>
        <w:tabs>
          <w:tab w:val="clear" w:pos="426"/>
        </w:tabs>
        <w:ind w:leftChars="607" w:left="1275"/>
        <w:rPr>
          <w:sz w:val="28"/>
          <w:szCs w:val="28"/>
        </w:rPr>
      </w:pPr>
      <w:r>
        <w:rPr>
          <w:rFonts w:hint="eastAsia"/>
          <w:sz w:val="28"/>
          <w:szCs w:val="28"/>
        </w:rPr>
        <w:t>投标供应商代表（签字或盖章）：</w:t>
      </w:r>
    </w:p>
    <w:p w14:paraId="35605136" w14:textId="77777777" w:rsidR="00EB20CC" w:rsidRDefault="006D0A23">
      <w:pPr>
        <w:tabs>
          <w:tab w:val="clear" w:pos="426"/>
        </w:tabs>
        <w:ind w:leftChars="607" w:left="1275"/>
        <w:rPr>
          <w:sz w:val="28"/>
          <w:szCs w:val="28"/>
        </w:rPr>
      </w:pPr>
      <w:r>
        <w:rPr>
          <w:rFonts w:hint="eastAsia"/>
          <w:sz w:val="28"/>
          <w:szCs w:val="28"/>
        </w:rPr>
        <w:t>投标日期：</w:t>
      </w:r>
      <w:r>
        <w:rPr>
          <w:rFonts w:hint="eastAsia"/>
          <w:sz w:val="28"/>
          <w:szCs w:val="28"/>
        </w:rPr>
        <w:t>_</w:t>
      </w:r>
      <w:r>
        <w:rPr>
          <w:sz w:val="28"/>
          <w:szCs w:val="28"/>
        </w:rPr>
        <w:t>___</w:t>
      </w:r>
      <w:r>
        <w:rPr>
          <w:rFonts w:hint="eastAsia"/>
          <w:sz w:val="28"/>
          <w:szCs w:val="28"/>
        </w:rPr>
        <w:t>______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w:t>
      </w:r>
    </w:p>
    <w:p w14:paraId="4B1859E3" w14:textId="77777777" w:rsidR="00EB20CC" w:rsidRDefault="00EB20CC">
      <w:pPr>
        <w:tabs>
          <w:tab w:val="clear" w:pos="426"/>
        </w:tabs>
      </w:pPr>
    </w:p>
    <w:p w14:paraId="003D2812" w14:textId="77777777" w:rsidR="00EB20CC" w:rsidRDefault="006D0A23">
      <w:pPr>
        <w:adjustRightInd/>
        <w:snapToGrid/>
        <w:spacing w:before="280" w:after="290" w:line="377" w:lineRule="auto"/>
        <w:jc w:val="center"/>
        <w:rPr>
          <w:b/>
          <w:sz w:val="24"/>
        </w:rPr>
      </w:pPr>
      <w:r>
        <w:br w:type="page"/>
      </w:r>
      <w:bookmarkStart w:id="112" w:name="_Toc528170808"/>
      <w:bookmarkStart w:id="113" w:name="_Toc518464368"/>
      <w:bookmarkStart w:id="114" w:name="_Toc528675180"/>
      <w:r>
        <w:rPr>
          <w:rFonts w:hint="eastAsia"/>
          <w:b/>
          <w:sz w:val="24"/>
        </w:rPr>
        <w:lastRenderedPageBreak/>
        <w:t>投标文件目录（目录格式自定）</w:t>
      </w:r>
      <w:bookmarkEnd w:id="112"/>
      <w:bookmarkEnd w:id="113"/>
      <w:bookmarkEnd w:id="114"/>
    </w:p>
    <w:p w14:paraId="4536DC68" w14:textId="77777777" w:rsidR="00EB20CC" w:rsidRDefault="006D0A23">
      <w:pPr>
        <w:tabs>
          <w:tab w:val="clear" w:pos="426"/>
        </w:tabs>
      </w:pPr>
      <w:r>
        <w:rPr>
          <w:rFonts w:hint="eastAsia"/>
        </w:rPr>
        <w:t>按照招标文件的要求编制投标文件相应内容，请标明各部分内容的页码。</w:t>
      </w:r>
    </w:p>
    <w:p w14:paraId="64B25F84" w14:textId="77777777" w:rsidR="00EB20CC" w:rsidRDefault="00EB20CC">
      <w:pPr>
        <w:tabs>
          <w:tab w:val="clear" w:pos="426"/>
        </w:tabs>
      </w:pPr>
    </w:p>
    <w:p w14:paraId="2A073C19" w14:textId="77777777" w:rsidR="00EB20CC" w:rsidRDefault="00EB20CC">
      <w:pPr>
        <w:tabs>
          <w:tab w:val="clear" w:pos="426"/>
        </w:tabs>
      </w:pPr>
    </w:p>
    <w:p w14:paraId="72994932" w14:textId="77777777" w:rsidR="00EB20CC" w:rsidRDefault="006D0A23">
      <w:pPr>
        <w:adjustRightInd/>
        <w:snapToGrid/>
        <w:spacing w:before="280" w:after="290" w:line="377" w:lineRule="auto"/>
        <w:jc w:val="center"/>
        <w:rPr>
          <w:b/>
          <w:sz w:val="24"/>
        </w:rPr>
      </w:pPr>
      <w:r>
        <w:br w:type="page"/>
      </w:r>
      <w:bookmarkStart w:id="115" w:name="_Toc518464369"/>
      <w:bookmarkStart w:id="116" w:name="_Toc528675181"/>
      <w:bookmarkStart w:id="117" w:name="_Toc528170809"/>
      <w:r>
        <w:rPr>
          <w:rFonts w:hint="eastAsia"/>
          <w:b/>
          <w:sz w:val="24"/>
        </w:rPr>
        <w:lastRenderedPageBreak/>
        <w:t>评标指引表</w:t>
      </w:r>
      <w:bookmarkEnd w:id="115"/>
      <w:bookmarkEnd w:id="116"/>
      <w:bookmarkEnd w:id="117"/>
    </w:p>
    <w:p w14:paraId="7D99F341" w14:textId="77777777" w:rsidR="00EB20CC" w:rsidRDefault="006D0A23">
      <w:pPr>
        <w:tabs>
          <w:tab w:val="clear" w:pos="426"/>
        </w:tabs>
        <w:jc w:val="center"/>
        <w:rPr>
          <w:b/>
        </w:rPr>
      </w:pPr>
      <w:r>
        <w:rPr>
          <w:rFonts w:hint="eastAsia"/>
          <w:b/>
        </w:rPr>
        <w:t>（置于投标文件的首页）</w:t>
      </w:r>
    </w:p>
    <w:p w14:paraId="1615FAA1" w14:textId="77777777" w:rsidR="00EB20CC" w:rsidRDefault="006D0A23">
      <w:pPr>
        <w:tabs>
          <w:tab w:val="clear" w:pos="426"/>
        </w:tabs>
        <w:ind w:firstLineChars="200" w:firstLine="420"/>
      </w:pPr>
      <w:r>
        <w:rPr>
          <w:rFonts w:hint="eastAsia"/>
          <w:szCs w:val="21"/>
        </w:rPr>
        <w:t>为方便参与该项目的评委专家的评标，快速找到评标事项与该项目投标文件所对应的位置，请投标供应商参照下表格式，编制本项目评标指引表。</w:t>
      </w:r>
    </w:p>
    <w:p w14:paraId="643CA942" w14:textId="77777777" w:rsidR="00EB20CC" w:rsidRDefault="006D0A23">
      <w:pPr>
        <w:pStyle w:val="a0"/>
        <w:tabs>
          <w:tab w:val="clear" w:pos="426"/>
        </w:tabs>
        <w:ind w:firstLine="0"/>
      </w:pPr>
      <w:r>
        <w:rPr>
          <w:rFonts w:hint="eastAsia"/>
        </w:rPr>
        <w:t>项目名称：</w:t>
      </w:r>
    </w:p>
    <w:p w14:paraId="063640B7" w14:textId="77777777" w:rsidR="00EB20CC" w:rsidRDefault="006D0A23">
      <w:pPr>
        <w:pStyle w:val="a0"/>
        <w:tabs>
          <w:tab w:val="clear" w:pos="426"/>
        </w:tabs>
        <w:ind w:firstLine="0"/>
      </w:pPr>
      <w:r>
        <w:rPr>
          <w:rFonts w:hint="eastAsia"/>
        </w:rPr>
        <w:t>项目编号：</w:t>
      </w:r>
    </w:p>
    <w:p w14:paraId="6A5D69FF" w14:textId="77777777" w:rsidR="00EB20CC" w:rsidRDefault="006D0A23">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EB20CC" w14:paraId="62A33296" w14:textId="77777777">
        <w:trPr>
          <w:trHeight w:val="567"/>
        </w:trPr>
        <w:tc>
          <w:tcPr>
            <w:tcW w:w="9570" w:type="dxa"/>
            <w:gridSpan w:val="7"/>
            <w:vAlign w:val="center"/>
          </w:tcPr>
          <w:p w14:paraId="1CB83A59" w14:textId="77777777" w:rsidR="00EB20CC" w:rsidRDefault="006D0A23">
            <w:pPr>
              <w:tabs>
                <w:tab w:val="clear" w:pos="426"/>
              </w:tabs>
              <w:adjustRightInd/>
              <w:snapToGrid/>
              <w:spacing w:line="240" w:lineRule="auto"/>
              <w:jc w:val="center"/>
              <w:rPr>
                <w:b/>
              </w:rPr>
            </w:pPr>
            <w:r>
              <w:rPr>
                <w:rFonts w:hint="eastAsia"/>
                <w:b/>
              </w:rPr>
              <w:t>一、资格性审查指引</w:t>
            </w:r>
          </w:p>
        </w:tc>
      </w:tr>
      <w:tr w:rsidR="00EB20CC" w14:paraId="65EA2B33" w14:textId="77777777">
        <w:trPr>
          <w:trHeight w:val="567"/>
        </w:trPr>
        <w:tc>
          <w:tcPr>
            <w:tcW w:w="865" w:type="dxa"/>
            <w:vAlign w:val="center"/>
          </w:tcPr>
          <w:p w14:paraId="29D87E8F" w14:textId="77777777" w:rsidR="00EB20CC" w:rsidRDefault="006D0A23">
            <w:pPr>
              <w:tabs>
                <w:tab w:val="clear" w:pos="426"/>
              </w:tabs>
              <w:adjustRightInd/>
              <w:snapToGrid/>
              <w:spacing w:line="240" w:lineRule="auto"/>
              <w:jc w:val="center"/>
              <w:rPr>
                <w:b/>
              </w:rPr>
            </w:pPr>
            <w:r>
              <w:rPr>
                <w:rFonts w:hint="eastAsia"/>
                <w:b/>
              </w:rPr>
              <w:t>序号</w:t>
            </w:r>
          </w:p>
        </w:tc>
        <w:tc>
          <w:tcPr>
            <w:tcW w:w="4203" w:type="dxa"/>
            <w:gridSpan w:val="2"/>
            <w:vAlign w:val="center"/>
          </w:tcPr>
          <w:p w14:paraId="717BF429" w14:textId="77777777" w:rsidR="00EB20CC" w:rsidRDefault="006D0A23">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14:paraId="3B52BC49" w14:textId="77777777" w:rsidR="00EB20CC" w:rsidRDefault="006D0A23">
            <w:pPr>
              <w:tabs>
                <w:tab w:val="clear" w:pos="426"/>
              </w:tabs>
              <w:adjustRightInd/>
              <w:snapToGrid/>
              <w:spacing w:line="240" w:lineRule="auto"/>
              <w:jc w:val="center"/>
              <w:rPr>
                <w:b/>
              </w:rPr>
            </w:pPr>
            <w:r>
              <w:rPr>
                <w:rFonts w:hint="eastAsia"/>
                <w:b/>
              </w:rPr>
              <w:t>证明文件</w:t>
            </w:r>
          </w:p>
        </w:tc>
        <w:tc>
          <w:tcPr>
            <w:tcW w:w="1397" w:type="dxa"/>
            <w:vAlign w:val="center"/>
          </w:tcPr>
          <w:p w14:paraId="700E0BDE" w14:textId="77777777" w:rsidR="00EB20CC" w:rsidRDefault="006D0A23">
            <w:pPr>
              <w:tabs>
                <w:tab w:val="clear" w:pos="426"/>
              </w:tabs>
              <w:adjustRightInd/>
              <w:snapToGrid/>
              <w:spacing w:line="240" w:lineRule="auto"/>
              <w:jc w:val="center"/>
              <w:rPr>
                <w:b/>
              </w:rPr>
            </w:pPr>
            <w:r>
              <w:rPr>
                <w:rFonts w:hint="eastAsia"/>
                <w:b/>
              </w:rPr>
              <w:t>起止页码</w:t>
            </w:r>
          </w:p>
        </w:tc>
      </w:tr>
      <w:tr w:rsidR="00EB20CC" w14:paraId="3B157037" w14:textId="77777777">
        <w:trPr>
          <w:trHeight w:val="567"/>
        </w:trPr>
        <w:tc>
          <w:tcPr>
            <w:tcW w:w="865" w:type="dxa"/>
            <w:vMerge w:val="restart"/>
            <w:vAlign w:val="center"/>
          </w:tcPr>
          <w:p w14:paraId="63881E90" w14:textId="77777777" w:rsidR="00EB20CC" w:rsidRDefault="006D0A23">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14:paraId="78096EBF" w14:textId="77777777" w:rsidR="00EB20CC" w:rsidRDefault="006D0A23">
            <w:pPr>
              <w:tabs>
                <w:tab w:val="clear" w:pos="426"/>
              </w:tabs>
              <w:adjustRightInd/>
              <w:snapToGrid/>
              <w:spacing w:line="240" w:lineRule="auto"/>
              <w:jc w:val="center"/>
              <w:rPr>
                <w:b/>
                <w:kern w:val="2"/>
              </w:rPr>
            </w:pPr>
            <w:r>
              <w:rPr>
                <w:rFonts w:hint="eastAsia"/>
              </w:rPr>
              <w:t>申请人的资格要求</w:t>
            </w:r>
          </w:p>
        </w:tc>
        <w:tc>
          <w:tcPr>
            <w:tcW w:w="3105" w:type="dxa"/>
            <w:gridSpan w:val="3"/>
            <w:vAlign w:val="center"/>
          </w:tcPr>
          <w:p w14:paraId="1CEA9FEE" w14:textId="77777777" w:rsidR="00EB20CC" w:rsidRDefault="006D0A23">
            <w:pPr>
              <w:tabs>
                <w:tab w:val="clear" w:pos="426"/>
              </w:tabs>
              <w:adjustRightInd/>
              <w:snapToGrid/>
              <w:spacing w:line="240" w:lineRule="auto"/>
              <w:jc w:val="center"/>
              <w:rPr>
                <w:kern w:val="2"/>
              </w:rPr>
            </w:pPr>
            <w:r>
              <w:rPr>
                <w:rFonts w:hint="eastAsia"/>
              </w:rPr>
              <w:t>营业执照</w:t>
            </w:r>
          </w:p>
        </w:tc>
        <w:tc>
          <w:tcPr>
            <w:tcW w:w="1397" w:type="dxa"/>
            <w:vAlign w:val="center"/>
          </w:tcPr>
          <w:p w14:paraId="700641C1" w14:textId="77777777" w:rsidR="00EB20CC" w:rsidRDefault="00EB20CC">
            <w:pPr>
              <w:tabs>
                <w:tab w:val="clear" w:pos="426"/>
              </w:tabs>
              <w:adjustRightInd/>
              <w:snapToGrid/>
              <w:spacing w:line="240" w:lineRule="auto"/>
              <w:jc w:val="center"/>
              <w:rPr>
                <w:b/>
              </w:rPr>
            </w:pPr>
          </w:p>
        </w:tc>
      </w:tr>
      <w:tr w:rsidR="00EB20CC" w14:paraId="09600357" w14:textId="77777777">
        <w:trPr>
          <w:trHeight w:val="567"/>
        </w:trPr>
        <w:tc>
          <w:tcPr>
            <w:tcW w:w="865" w:type="dxa"/>
            <w:vMerge/>
            <w:vAlign w:val="center"/>
          </w:tcPr>
          <w:p w14:paraId="407EC56C" w14:textId="77777777" w:rsidR="00EB20CC" w:rsidRDefault="00EB20CC">
            <w:pPr>
              <w:tabs>
                <w:tab w:val="clear" w:pos="426"/>
              </w:tabs>
              <w:adjustRightInd/>
              <w:snapToGrid/>
              <w:spacing w:line="240" w:lineRule="auto"/>
              <w:jc w:val="center"/>
              <w:rPr>
                <w:b/>
              </w:rPr>
            </w:pPr>
          </w:p>
        </w:tc>
        <w:tc>
          <w:tcPr>
            <w:tcW w:w="4203" w:type="dxa"/>
            <w:gridSpan w:val="2"/>
            <w:vMerge/>
            <w:vAlign w:val="center"/>
          </w:tcPr>
          <w:p w14:paraId="5A689919" w14:textId="77777777" w:rsidR="00EB20CC" w:rsidRDefault="00EB20CC">
            <w:pPr>
              <w:tabs>
                <w:tab w:val="clear" w:pos="426"/>
              </w:tabs>
              <w:adjustRightInd/>
              <w:snapToGrid/>
              <w:spacing w:line="240" w:lineRule="auto"/>
              <w:jc w:val="center"/>
            </w:pPr>
          </w:p>
        </w:tc>
        <w:tc>
          <w:tcPr>
            <w:tcW w:w="3105" w:type="dxa"/>
            <w:gridSpan w:val="3"/>
            <w:vAlign w:val="center"/>
          </w:tcPr>
          <w:p w14:paraId="79C63E41" w14:textId="77777777" w:rsidR="00EB20CC" w:rsidRDefault="006D0A23">
            <w:pPr>
              <w:tabs>
                <w:tab w:val="clear" w:pos="426"/>
              </w:tabs>
              <w:adjustRightInd/>
              <w:snapToGrid/>
              <w:spacing w:line="240" w:lineRule="auto"/>
              <w:jc w:val="center"/>
            </w:pPr>
            <w:r>
              <w:rPr>
                <w:rFonts w:hint="eastAsia"/>
              </w:rPr>
              <w:t>…</w:t>
            </w:r>
          </w:p>
        </w:tc>
        <w:tc>
          <w:tcPr>
            <w:tcW w:w="1397" w:type="dxa"/>
            <w:vAlign w:val="center"/>
          </w:tcPr>
          <w:p w14:paraId="454F2C37" w14:textId="77777777" w:rsidR="00EB20CC" w:rsidRDefault="00EB20CC">
            <w:pPr>
              <w:tabs>
                <w:tab w:val="clear" w:pos="426"/>
              </w:tabs>
              <w:adjustRightInd/>
              <w:snapToGrid/>
              <w:spacing w:line="240" w:lineRule="auto"/>
              <w:jc w:val="center"/>
              <w:rPr>
                <w:b/>
              </w:rPr>
            </w:pPr>
          </w:p>
        </w:tc>
      </w:tr>
      <w:tr w:rsidR="00EB20CC" w14:paraId="2CB70714" w14:textId="77777777">
        <w:trPr>
          <w:trHeight w:val="567"/>
        </w:trPr>
        <w:tc>
          <w:tcPr>
            <w:tcW w:w="865" w:type="dxa"/>
            <w:vMerge/>
            <w:vAlign w:val="center"/>
          </w:tcPr>
          <w:p w14:paraId="436CCD6A" w14:textId="77777777" w:rsidR="00EB20CC" w:rsidRDefault="00EB20CC">
            <w:pPr>
              <w:tabs>
                <w:tab w:val="clear" w:pos="426"/>
              </w:tabs>
              <w:adjustRightInd/>
              <w:snapToGrid/>
              <w:spacing w:line="240" w:lineRule="auto"/>
              <w:jc w:val="center"/>
              <w:rPr>
                <w:b/>
              </w:rPr>
            </w:pPr>
          </w:p>
        </w:tc>
        <w:tc>
          <w:tcPr>
            <w:tcW w:w="4203" w:type="dxa"/>
            <w:gridSpan w:val="2"/>
            <w:vMerge/>
            <w:vAlign w:val="center"/>
          </w:tcPr>
          <w:p w14:paraId="401126D0" w14:textId="77777777" w:rsidR="00EB20CC" w:rsidRDefault="00EB20CC">
            <w:pPr>
              <w:tabs>
                <w:tab w:val="clear" w:pos="426"/>
              </w:tabs>
              <w:adjustRightInd/>
              <w:snapToGrid/>
              <w:spacing w:line="240" w:lineRule="auto"/>
              <w:jc w:val="center"/>
            </w:pPr>
          </w:p>
        </w:tc>
        <w:tc>
          <w:tcPr>
            <w:tcW w:w="3105" w:type="dxa"/>
            <w:gridSpan w:val="3"/>
            <w:vAlign w:val="center"/>
          </w:tcPr>
          <w:p w14:paraId="6D0AC217" w14:textId="77777777" w:rsidR="00EB20CC" w:rsidRDefault="00EB20CC">
            <w:pPr>
              <w:tabs>
                <w:tab w:val="clear" w:pos="426"/>
              </w:tabs>
              <w:adjustRightInd/>
              <w:snapToGrid/>
              <w:spacing w:line="240" w:lineRule="auto"/>
              <w:jc w:val="center"/>
            </w:pPr>
          </w:p>
        </w:tc>
        <w:tc>
          <w:tcPr>
            <w:tcW w:w="1397" w:type="dxa"/>
            <w:vAlign w:val="center"/>
          </w:tcPr>
          <w:p w14:paraId="50C4E5F7" w14:textId="77777777" w:rsidR="00EB20CC" w:rsidRDefault="00EB20CC">
            <w:pPr>
              <w:tabs>
                <w:tab w:val="clear" w:pos="426"/>
              </w:tabs>
              <w:adjustRightInd/>
              <w:snapToGrid/>
              <w:spacing w:line="240" w:lineRule="auto"/>
              <w:jc w:val="center"/>
              <w:rPr>
                <w:b/>
              </w:rPr>
            </w:pPr>
          </w:p>
        </w:tc>
      </w:tr>
      <w:tr w:rsidR="00EB20CC" w14:paraId="62D18786" w14:textId="77777777">
        <w:trPr>
          <w:trHeight w:val="567"/>
        </w:trPr>
        <w:tc>
          <w:tcPr>
            <w:tcW w:w="865" w:type="dxa"/>
            <w:vMerge/>
            <w:vAlign w:val="center"/>
          </w:tcPr>
          <w:p w14:paraId="049755A6" w14:textId="77777777" w:rsidR="00EB20CC" w:rsidRDefault="00EB20CC">
            <w:pPr>
              <w:tabs>
                <w:tab w:val="clear" w:pos="426"/>
              </w:tabs>
              <w:adjustRightInd/>
              <w:snapToGrid/>
              <w:spacing w:line="240" w:lineRule="auto"/>
              <w:jc w:val="center"/>
              <w:rPr>
                <w:b/>
              </w:rPr>
            </w:pPr>
          </w:p>
        </w:tc>
        <w:tc>
          <w:tcPr>
            <w:tcW w:w="4203" w:type="dxa"/>
            <w:gridSpan w:val="2"/>
            <w:vMerge/>
            <w:vAlign w:val="center"/>
          </w:tcPr>
          <w:p w14:paraId="3CBD6A71" w14:textId="77777777" w:rsidR="00EB20CC" w:rsidRDefault="00EB20CC">
            <w:pPr>
              <w:tabs>
                <w:tab w:val="clear" w:pos="426"/>
              </w:tabs>
              <w:adjustRightInd/>
              <w:snapToGrid/>
              <w:spacing w:line="240" w:lineRule="auto"/>
              <w:jc w:val="center"/>
            </w:pPr>
          </w:p>
        </w:tc>
        <w:tc>
          <w:tcPr>
            <w:tcW w:w="3105" w:type="dxa"/>
            <w:gridSpan w:val="3"/>
            <w:vAlign w:val="center"/>
          </w:tcPr>
          <w:p w14:paraId="49A9402D" w14:textId="77777777" w:rsidR="00EB20CC" w:rsidRDefault="00EB20CC">
            <w:pPr>
              <w:tabs>
                <w:tab w:val="clear" w:pos="426"/>
              </w:tabs>
              <w:adjustRightInd/>
              <w:snapToGrid/>
              <w:spacing w:line="240" w:lineRule="auto"/>
              <w:jc w:val="center"/>
              <w:rPr>
                <w:b/>
              </w:rPr>
            </w:pPr>
          </w:p>
        </w:tc>
        <w:tc>
          <w:tcPr>
            <w:tcW w:w="1397" w:type="dxa"/>
            <w:vAlign w:val="center"/>
          </w:tcPr>
          <w:p w14:paraId="7D0FD0FD" w14:textId="77777777" w:rsidR="00EB20CC" w:rsidRDefault="00EB20CC">
            <w:pPr>
              <w:tabs>
                <w:tab w:val="clear" w:pos="426"/>
              </w:tabs>
              <w:adjustRightInd/>
              <w:snapToGrid/>
              <w:spacing w:line="240" w:lineRule="auto"/>
              <w:jc w:val="center"/>
              <w:rPr>
                <w:b/>
              </w:rPr>
            </w:pPr>
          </w:p>
        </w:tc>
      </w:tr>
      <w:tr w:rsidR="00EB20CC" w14:paraId="386FC4D8" w14:textId="77777777">
        <w:trPr>
          <w:trHeight w:val="567"/>
        </w:trPr>
        <w:tc>
          <w:tcPr>
            <w:tcW w:w="865" w:type="dxa"/>
            <w:vMerge/>
            <w:vAlign w:val="center"/>
          </w:tcPr>
          <w:p w14:paraId="1B490536" w14:textId="77777777" w:rsidR="00EB20CC" w:rsidRDefault="00EB20CC">
            <w:pPr>
              <w:tabs>
                <w:tab w:val="clear" w:pos="426"/>
              </w:tabs>
              <w:adjustRightInd/>
              <w:snapToGrid/>
              <w:spacing w:line="240" w:lineRule="auto"/>
              <w:jc w:val="center"/>
              <w:rPr>
                <w:b/>
              </w:rPr>
            </w:pPr>
          </w:p>
        </w:tc>
        <w:tc>
          <w:tcPr>
            <w:tcW w:w="4203" w:type="dxa"/>
            <w:gridSpan w:val="2"/>
            <w:vMerge/>
            <w:vAlign w:val="center"/>
          </w:tcPr>
          <w:p w14:paraId="5B59A0D0" w14:textId="77777777" w:rsidR="00EB20CC" w:rsidRDefault="00EB20CC">
            <w:pPr>
              <w:tabs>
                <w:tab w:val="clear" w:pos="426"/>
              </w:tabs>
              <w:adjustRightInd/>
              <w:snapToGrid/>
              <w:spacing w:line="240" w:lineRule="auto"/>
              <w:jc w:val="center"/>
            </w:pPr>
          </w:p>
        </w:tc>
        <w:tc>
          <w:tcPr>
            <w:tcW w:w="3105" w:type="dxa"/>
            <w:gridSpan w:val="3"/>
            <w:vAlign w:val="center"/>
          </w:tcPr>
          <w:p w14:paraId="187B2E3F" w14:textId="77777777" w:rsidR="00EB20CC" w:rsidRDefault="00EB20CC">
            <w:pPr>
              <w:tabs>
                <w:tab w:val="clear" w:pos="426"/>
              </w:tabs>
              <w:adjustRightInd/>
              <w:snapToGrid/>
              <w:spacing w:line="240" w:lineRule="auto"/>
              <w:jc w:val="center"/>
              <w:rPr>
                <w:b/>
              </w:rPr>
            </w:pPr>
          </w:p>
        </w:tc>
        <w:tc>
          <w:tcPr>
            <w:tcW w:w="1397" w:type="dxa"/>
            <w:vAlign w:val="center"/>
          </w:tcPr>
          <w:p w14:paraId="48A9E2D4" w14:textId="77777777" w:rsidR="00EB20CC" w:rsidRDefault="00EB20CC">
            <w:pPr>
              <w:tabs>
                <w:tab w:val="clear" w:pos="426"/>
              </w:tabs>
              <w:adjustRightInd/>
              <w:snapToGrid/>
              <w:spacing w:line="240" w:lineRule="auto"/>
              <w:jc w:val="center"/>
              <w:rPr>
                <w:b/>
              </w:rPr>
            </w:pPr>
          </w:p>
        </w:tc>
      </w:tr>
      <w:tr w:rsidR="00EB20CC" w14:paraId="284EBCC8" w14:textId="77777777">
        <w:trPr>
          <w:trHeight w:val="567"/>
        </w:trPr>
        <w:tc>
          <w:tcPr>
            <w:tcW w:w="865" w:type="dxa"/>
            <w:vMerge/>
            <w:vAlign w:val="center"/>
          </w:tcPr>
          <w:p w14:paraId="32DF668A" w14:textId="77777777" w:rsidR="00EB20CC" w:rsidRDefault="00EB20CC">
            <w:pPr>
              <w:tabs>
                <w:tab w:val="clear" w:pos="426"/>
              </w:tabs>
              <w:adjustRightInd/>
              <w:snapToGrid/>
              <w:spacing w:line="240" w:lineRule="auto"/>
              <w:jc w:val="center"/>
              <w:rPr>
                <w:b/>
              </w:rPr>
            </w:pPr>
          </w:p>
        </w:tc>
        <w:tc>
          <w:tcPr>
            <w:tcW w:w="4203" w:type="dxa"/>
            <w:gridSpan w:val="2"/>
            <w:vMerge/>
            <w:vAlign w:val="center"/>
          </w:tcPr>
          <w:p w14:paraId="3F6D8E54" w14:textId="77777777" w:rsidR="00EB20CC" w:rsidRDefault="00EB20CC">
            <w:pPr>
              <w:tabs>
                <w:tab w:val="clear" w:pos="426"/>
              </w:tabs>
              <w:adjustRightInd/>
              <w:snapToGrid/>
              <w:spacing w:line="240" w:lineRule="auto"/>
              <w:jc w:val="center"/>
            </w:pPr>
          </w:p>
        </w:tc>
        <w:tc>
          <w:tcPr>
            <w:tcW w:w="3105" w:type="dxa"/>
            <w:gridSpan w:val="3"/>
            <w:vAlign w:val="center"/>
          </w:tcPr>
          <w:p w14:paraId="68FA1051" w14:textId="77777777" w:rsidR="00EB20CC" w:rsidRDefault="00EB20CC">
            <w:pPr>
              <w:tabs>
                <w:tab w:val="clear" w:pos="426"/>
              </w:tabs>
              <w:adjustRightInd/>
              <w:snapToGrid/>
              <w:spacing w:line="240" w:lineRule="auto"/>
              <w:jc w:val="center"/>
              <w:rPr>
                <w:b/>
              </w:rPr>
            </w:pPr>
          </w:p>
        </w:tc>
        <w:tc>
          <w:tcPr>
            <w:tcW w:w="1397" w:type="dxa"/>
            <w:vAlign w:val="center"/>
          </w:tcPr>
          <w:p w14:paraId="5C50F187" w14:textId="77777777" w:rsidR="00EB20CC" w:rsidRDefault="00EB20CC">
            <w:pPr>
              <w:tabs>
                <w:tab w:val="clear" w:pos="426"/>
              </w:tabs>
              <w:adjustRightInd/>
              <w:snapToGrid/>
              <w:spacing w:line="240" w:lineRule="auto"/>
              <w:jc w:val="center"/>
              <w:rPr>
                <w:b/>
              </w:rPr>
            </w:pPr>
          </w:p>
        </w:tc>
      </w:tr>
      <w:tr w:rsidR="00EB20CC" w14:paraId="5F720011" w14:textId="77777777">
        <w:trPr>
          <w:trHeight w:val="567"/>
        </w:trPr>
        <w:tc>
          <w:tcPr>
            <w:tcW w:w="9570" w:type="dxa"/>
            <w:gridSpan w:val="7"/>
            <w:vAlign w:val="center"/>
          </w:tcPr>
          <w:p w14:paraId="6FAD1E58" w14:textId="77777777" w:rsidR="00EB20CC" w:rsidRDefault="006D0A23">
            <w:pPr>
              <w:tabs>
                <w:tab w:val="clear" w:pos="426"/>
              </w:tabs>
              <w:adjustRightInd/>
              <w:snapToGrid/>
              <w:spacing w:line="240" w:lineRule="auto"/>
              <w:ind w:firstLine="422"/>
              <w:jc w:val="center"/>
              <w:rPr>
                <w:b/>
                <w:kern w:val="2"/>
              </w:rPr>
            </w:pPr>
            <w:r>
              <w:rPr>
                <w:rFonts w:hint="eastAsia"/>
                <w:b/>
              </w:rPr>
              <w:t>二、符合性审查指引</w:t>
            </w:r>
          </w:p>
        </w:tc>
      </w:tr>
      <w:tr w:rsidR="00EB20CC" w14:paraId="4B8BEEC4" w14:textId="77777777">
        <w:trPr>
          <w:trHeight w:val="567"/>
        </w:trPr>
        <w:tc>
          <w:tcPr>
            <w:tcW w:w="865" w:type="dxa"/>
            <w:vAlign w:val="center"/>
          </w:tcPr>
          <w:p w14:paraId="33796DCF" w14:textId="77777777" w:rsidR="00EB20CC" w:rsidRDefault="006D0A23">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14:paraId="54766BAD" w14:textId="77777777" w:rsidR="00EB20CC" w:rsidRDefault="006D0A23">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14:paraId="5E0D9EA4" w14:textId="77777777" w:rsidR="00EB20CC" w:rsidRDefault="006D0A23">
            <w:pPr>
              <w:tabs>
                <w:tab w:val="clear" w:pos="426"/>
              </w:tabs>
              <w:adjustRightInd/>
              <w:snapToGrid/>
              <w:spacing w:line="240" w:lineRule="auto"/>
              <w:jc w:val="center"/>
              <w:rPr>
                <w:b/>
                <w:kern w:val="2"/>
              </w:rPr>
            </w:pPr>
            <w:r>
              <w:rPr>
                <w:rFonts w:hint="eastAsia"/>
                <w:b/>
              </w:rPr>
              <w:t>说明</w:t>
            </w:r>
          </w:p>
        </w:tc>
      </w:tr>
      <w:tr w:rsidR="00EB20CC" w14:paraId="2DBF07D0" w14:textId="77777777">
        <w:trPr>
          <w:trHeight w:val="567"/>
        </w:trPr>
        <w:tc>
          <w:tcPr>
            <w:tcW w:w="865" w:type="dxa"/>
            <w:vAlign w:val="center"/>
          </w:tcPr>
          <w:p w14:paraId="5253B257"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1</w:t>
            </w:r>
          </w:p>
        </w:tc>
        <w:tc>
          <w:tcPr>
            <w:tcW w:w="5943" w:type="dxa"/>
            <w:gridSpan w:val="4"/>
            <w:vAlign w:val="center"/>
          </w:tcPr>
          <w:p w14:paraId="6FED84FA" w14:textId="77777777" w:rsidR="00EB20CC" w:rsidRDefault="006D0A23">
            <w:pPr>
              <w:tabs>
                <w:tab w:val="clear" w:pos="426"/>
              </w:tabs>
              <w:adjustRightInd/>
              <w:snapToGrid/>
              <w:spacing w:line="240" w:lineRule="auto"/>
            </w:pPr>
            <w:r>
              <w:rPr>
                <w:rFonts w:hint="eastAsia"/>
              </w:rPr>
              <w:t>未出现将一个包或一个标段的内容拆开投标；</w:t>
            </w:r>
          </w:p>
        </w:tc>
        <w:tc>
          <w:tcPr>
            <w:tcW w:w="2762" w:type="dxa"/>
            <w:gridSpan w:val="2"/>
            <w:vAlign w:val="center"/>
          </w:tcPr>
          <w:p w14:paraId="06134EB4" w14:textId="77777777" w:rsidR="00EB20CC" w:rsidRDefault="006D0A23">
            <w:pPr>
              <w:tabs>
                <w:tab w:val="clear" w:pos="426"/>
              </w:tabs>
              <w:adjustRightInd/>
              <w:snapToGrid/>
              <w:spacing w:line="240" w:lineRule="auto"/>
              <w:jc w:val="center"/>
              <w:rPr>
                <w:kern w:val="2"/>
              </w:rPr>
            </w:pPr>
            <w:r>
              <w:rPr>
                <w:rFonts w:hint="eastAsia"/>
              </w:rPr>
              <w:t>符合</w:t>
            </w:r>
            <w:r>
              <w:rPr>
                <w:rFonts w:hint="eastAsia"/>
              </w:rPr>
              <w:t>/</w:t>
            </w:r>
            <w:r>
              <w:rPr>
                <w:rFonts w:hint="eastAsia"/>
              </w:rPr>
              <w:t>不符合</w:t>
            </w:r>
          </w:p>
        </w:tc>
      </w:tr>
      <w:tr w:rsidR="00EB20CC" w14:paraId="23A47E4C" w14:textId="77777777">
        <w:trPr>
          <w:trHeight w:val="567"/>
        </w:trPr>
        <w:tc>
          <w:tcPr>
            <w:tcW w:w="865" w:type="dxa"/>
            <w:vAlign w:val="center"/>
          </w:tcPr>
          <w:p w14:paraId="149B87CA"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2</w:t>
            </w:r>
          </w:p>
        </w:tc>
        <w:tc>
          <w:tcPr>
            <w:tcW w:w="5943" w:type="dxa"/>
            <w:gridSpan w:val="4"/>
            <w:vAlign w:val="center"/>
          </w:tcPr>
          <w:p w14:paraId="2DB4FFF7" w14:textId="77777777" w:rsidR="00EB20CC" w:rsidRDefault="006D0A23">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13CC6752" w14:textId="77777777" w:rsidR="00EB20CC" w:rsidRDefault="00EB20CC">
            <w:pPr>
              <w:tabs>
                <w:tab w:val="clear" w:pos="426"/>
              </w:tabs>
              <w:adjustRightInd/>
              <w:snapToGrid/>
              <w:spacing w:line="240" w:lineRule="auto"/>
              <w:jc w:val="center"/>
            </w:pPr>
          </w:p>
        </w:tc>
      </w:tr>
      <w:tr w:rsidR="00EB20CC" w14:paraId="06BB00A6" w14:textId="77777777">
        <w:trPr>
          <w:trHeight w:val="567"/>
        </w:trPr>
        <w:tc>
          <w:tcPr>
            <w:tcW w:w="865" w:type="dxa"/>
            <w:vAlign w:val="center"/>
          </w:tcPr>
          <w:p w14:paraId="788DE45A"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3</w:t>
            </w:r>
          </w:p>
        </w:tc>
        <w:tc>
          <w:tcPr>
            <w:tcW w:w="5943" w:type="dxa"/>
            <w:gridSpan w:val="4"/>
            <w:vAlign w:val="center"/>
          </w:tcPr>
          <w:p w14:paraId="767E3A1E" w14:textId="77777777" w:rsidR="00EB20CC" w:rsidRDefault="006D0A23">
            <w:pPr>
              <w:tabs>
                <w:tab w:val="clear" w:pos="426"/>
              </w:tabs>
              <w:adjustRightInd/>
              <w:snapToGrid/>
              <w:spacing w:line="240" w:lineRule="auto"/>
            </w:pPr>
            <w:r>
              <w:rPr>
                <w:rFonts w:hint="eastAsia"/>
              </w:rPr>
              <w:t>除招标文件规定允许有替代方案外，对同一项目投标时，未提供两套或两套以上的投标方案</w:t>
            </w:r>
            <w:r>
              <w:rPr>
                <w:rFonts w:hint="eastAsia"/>
              </w:rPr>
              <w:t>(</w:t>
            </w:r>
            <w:r>
              <w:rPr>
                <w:rFonts w:hint="eastAsia"/>
              </w:rPr>
              <w:t>招标文件另有规定的除外</w:t>
            </w:r>
            <w:r>
              <w:rPr>
                <w:rFonts w:hint="eastAsia"/>
              </w:rPr>
              <w:t>)</w:t>
            </w:r>
            <w:r>
              <w:rPr>
                <w:rFonts w:hint="eastAsia"/>
              </w:rPr>
              <w:t>；</w:t>
            </w:r>
          </w:p>
        </w:tc>
        <w:tc>
          <w:tcPr>
            <w:tcW w:w="2762" w:type="dxa"/>
            <w:gridSpan w:val="2"/>
            <w:vAlign w:val="center"/>
          </w:tcPr>
          <w:p w14:paraId="6388809D" w14:textId="77777777" w:rsidR="00EB20CC" w:rsidRDefault="00EB20CC">
            <w:pPr>
              <w:tabs>
                <w:tab w:val="clear" w:pos="426"/>
              </w:tabs>
              <w:adjustRightInd/>
              <w:snapToGrid/>
              <w:spacing w:line="240" w:lineRule="auto"/>
              <w:jc w:val="center"/>
            </w:pPr>
          </w:p>
        </w:tc>
      </w:tr>
      <w:tr w:rsidR="00EB20CC" w14:paraId="55C4BA07" w14:textId="77777777">
        <w:trPr>
          <w:trHeight w:val="735"/>
        </w:trPr>
        <w:tc>
          <w:tcPr>
            <w:tcW w:w="865" w:type="dxa"/>
            <w:vAlign w:val="center"/>
          </w:tcPr>
          <w:p w14:paraId="4F148C36"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4</w:t>
            </w:r>
          </w:p>
        </w:tc>
        <w:tc>
          <w:tcPr>
            <w:tcW w:w="5943" w:type="dxa"/>
            <w:gridSpan w:val="4"/>
            <w:vAlign w:val="center"/>
          </w:tcPr>
          <w:p w14:paraId="6253DE63" w14:textId="77777777" w:rsidR="00EB20CC" w:rsidRDefault="006D0A23">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468775F3" w14:textId="77777777" w:rsidR="00EB20CC" w:rsidRDefault="00EB20CC">
            <w:pPr>
              <w:tabs>
                <w:tab w:val="clear" w:pos="426"/>
              </w:tabs>
              <w:adjustRightInd/>
              <w:snapToGrid/>
              <w:spacing w:line="240" w:lineRule="auto"/>
              <w:jc w:val="center"/>
              <w:rPr>
                <w:b/>
              </w:rPr>
            </w:pPr>
          </w:p>
        </w:tc>
      </w:tr>
      <w:tr w:rsidR="00EB20CC" w14:paraId="7F0EAB72" w14:textId="77777777">
        <w:trPr>
          <w:trHeight w:val="844"/>
        </w:trPr>
        <w:tc>
          <w:tcPr>
            <w:tcW w:w="865" w:type="dxa"/>
            <w:vAlign w:val="center"/>
          </w:tcPr>
          <w:p w14:paraId="772174B5"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5</w:t>
            </w:r>
          </w:p>
        </w:tc>
        <w:tc>
          <w:tcPr>
            <w:tcW w:w="5943" w:type="dxa"/>
            <w:gridSpan w:val="4"/>
            <w:vAlign w:val="center"/>
          </w:tcPr>
          <w:p w14:paraId="59873F9C" w14:textId="77777777" w:rsidR="00EB20CC" w:rsidRDefault="006D0A23">
            <w:pPr>
              <w:tabs>
                <w:tab w:val="clear" w:pos="426"/>
              </w:tabs>
              <w:adjustRightInd/>
              <w:snapToGrid/>
              <w:spacing w:line="240" w:lineRule="auto"/>
            </w:pPr>
            <w:r>
              <w:rPr>
                <w:rFonts w:hint="eastAsia"/>
              </w:rPr>
              <w:t>按招标文件所提供的样式填写</w:t>
            </w:r>
            <w:r>
              <w:t>《</w:t>
            </w:r>
            <w:r>
              <w:rPr>
                <w:rFonts w:hint="eastAsia"/>
              </w:rPr>
              <w:t>投标函》；按招标文件所提供的《投标人资格声明函》进行承诺；</w:t>
            </w:r>
          </w:p>
        </w:tc>
        <w:tc>
          <w:tcPr>
            <w:tcW w:w="2762" w:type="dxa"/>
            <w:gridSpan w:val="2"/>
            <w:vAlign w:val="center"/>
          </w:tcPr>
          <w:p w14:paraId="34A02741" w14:textId="77777777" w:rsidR="00EB20CC" w:rsidRDefault="00EB20CC">
            <w:pPr>
              <w:tabs>
                <w:tab w:val="clear" w:pos="426"/>
              </w:tabs>
              <w:adjustRightInd/>
              <w:snapToGrid/>
              <w:spacing w:line="240" w:lineRule="auto"/>
              <w:jc w:val="center"/>
              <w:rPr>
                <w:b/>
              </w:rPr>
            </w:pPr>
          </w:p>
        </w:tc>
      </w:tr>
      <w:tr w:rsidR="00EB20CC" w14:paraId="2F84BEE2" w14:textId="77777777">
        <w:trPr>
          <w:trHeight w:val="567"/>
        </w:trPr>
        <w:tc>
          <w:tcPr>
            <w:tcW w:w="865" w:type="dxa"/>
            <w:vAlign w:val="center"/>
          </w:tcPr>
          <w:p w14:paraId="70D43583"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6</w:t>
            </w:r>
          </w:p>
        </w:tc>
        <w:tc>
          <w:tcPr>
            <w:tcW w:w="5943" w:type="dxa"/>
            <w:gridSpan w:val="4"/>
            <w:vAlign w:val="center"/>
          </w:tcPr>
          <w:p w14:paraId="1815E199" w14:textId="77777777" w:rsidR="00EB20CC" w:rsidRDefault="006D0A23">
            <w:pPr>
              <w:tabs>
                <w:tab w:val="clear" w:pos="426"/>
              </w:tabs>
              <w:adjustRightInd/>
              <w:snapToGrid/>
              <w:spacing w:line="240" w:lineRule="auto"/>
            </w:pPr>
            <w:r>
              <w:rPr>
                <w:rFonts w:hint="eastAsia"/>
              </w:rPr>
              <w:t>投标总价或分项报价不高于财政预算限额</w:t>
            </w:r>
            <w:r>
              <w:rPr>
                <w:szCs w:val="21"/>
              </w:rPr>
              <w:t>（最高投标限价）</w:t>
            </w:r>
            <w:r>
              <w:rPr>
                <w:rFonts w:hint="eastAsia"/>
              </w:rPr>
              <w:t>；</w:t>
            </w:r>
          </w:p>
        </w:tc>
        <w:tc>
          <w:tcPr>
            <w:tcW w:w="2762" w:type="dxa"/>
            <w:gridSpan w:val="2"/>
            <w:vAlign w:val="center"/>
          </w:tcPr>
          <w:p w14:paraId="1A7C5991" w14:textId="77777777" w:rsidR="00EB20CC" w:rsidRDefault="00EB20CC">
            <w:pPr>
              <w:tabs>
                <w:tab w:val="clear" w:pos="426"/>
              </w:tabs>
              <w:adjustRightInd/>
              <w:snapToGrid/>
              <w:spacing w:line="240" w:lineRule="auto"/>
              <w:jc w:val="center"/>
            </w:pPr>
          </w:p>
        </w:tc>
      </w:tr>
      <w:tr w:rsidR="00EB20CC" w14:paraId="7CCC5E94" w14:textId="77777777">
        <w:trPr>
          <w:trHeight w:val="567"/>
        </w:trPr>
        <w:tc>
          <w:tcPr>
            <w:tcW w:w="865" w:type="dxa"/>
            <w:vAlign w:val="center"/>
          </w:tcPr>
          <w:p w14:paraId="129BA837"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lastRenderedPageBreak/>
              <w:t>7</w:t>
            </w:r>
          </w:p>
        </w:tc>
        <w:tc>
          <w:tcPr>
            <w:tcW w:w="5943" w:type="dxa"/>
            <w:gridSpan w:val="4"/>
            <w:vAlign w:val="center"/>
          </w:tcPr>
          <w:p w14:paraId="7890FDB9" w14:textId="77777777" w:rsidR="00EB20CC" w:rsidRDefault="006D0A23">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14:paraId="6D62A7CD" w14:textId="77777777" w:rsidR="00EB20CC" w:rsidRDefault="00EB20CC">
            <w:pPr>
              <w:tabs>
                <w:tab w:val="clear" w:pos="426"/>
              </w:tabs>
              <w:adjustRightInd/>
              <w:snapToGrid/>
              <w:spacing w:line="240" w:lineRule="auto"/>
              <w:jc w:val="center"/>
              <w:rPr>
                <w:b/>
              </w:rPr>
            </w:pPr>
          </w:p>
        </w:tc>
      </w:tr>
      <w:tr w:rsidR="00EB20CC" w14:paraId="7245CEEF" w14:textId="77777777">
        <w:trPr>
          <w:trHeight w:val="567"/>
        </w:trPr>
        <w:tc>
          <w:tcPr>
            <w:tcW w:w="865" w:type="dxa"/>
            <w:vAlign w:val="center"/>
          </w:tcPr>
          <w:p w14:paraId="47553E63"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8</w:t>
            </w:r>
          </w:p>
        </w:tc>
        <w:tc>
          <w:tcPr>
            <w:tcW w:w="5943" w:type="dxa"/>
            <w:gridSpan w:val="4"/>
            <w:vAlign w:val="center"/>
          </w:tcPr>
          <w:p w14:paraId="2C474817" w14:textId="77777777" w:rsidR="00EB20CC" w:rsidRDefault="006D0A23">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45A551F4" w14:textId="77777777" w:rsidR="00EB20CC" w:rsidRDefault="00EB20CC">
            <w:pPr>
              <w:tabs>
                <w:tab w:val="clear" w:pos="426"/>
              </w:tabs>
              <w:adjustRightInd/>
              <w:snapToGrid/>
              <w:spacing w:line="240" w:lineRule="auto"/>
              <w:jc w:val="center"/>
              <w:rPr>
                <w:b/>
              </w:rPr>
            </w:pPr>
          </w:p>
        </w:tc>
      </w:tr>
      <w:tr w:rsidR="00EB20CC" w14:paraId="464EAEEC" w14:textId="77777777">
        <w:trPr>
          <w:trHeight w:val="567"/>
        </w:trPr>
        <w:tc>
          <w:tcPr>
            <w:tcW w:w="865" w:type="dxa"/>
            <w:vAlign w:val="center"/>
          </w:tcPr>
          <w:p w14:paraId="7B20AA18"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9</w:t>
            </w:r>
          </w:p>
        </w:tc>
        <w:tc>
          <w:tcPr>
            <w:tcW w:w="5943" w:type="dxa"/>
            <w:gridSpan w:val="4"/>
            <w:vAlign w:val="center"/>
          </w:tcPr>
          <w:p w14:paraId="2F2A63EA" w14:textId="77777777" w:rsidR="00EB20CC" w:rsidRDefault="006D0A23">
            <w:pPr>
              <w:tabs>
                <w:tab w:val="clear" w:pos="426"/>
              </w:tabs>
              <w:adjustRightInd/>
              <w:snapToGrid/>
              <w:spacing w:line="240" w:lineRule="auto"/>
            </w:pPr>
            <w:r>
              <w:rPr>
                <w:rFonts w:hint="eastAsia"/>
              </w:rPr>
              <w:t>投标文件载明的交货期未超过招标文件规定的期限；</w:t>
            </w:r>
          </w:p>
        </w:tc>
        <w:tc>
          <w:tcPr>
            <w:tcW w:w="2762" w:type="dxa"/>
            <w:gridSpan w:val="2"/>
            <w:vAlign w:val="center"/>
          </w:tcPr>
          <w:p w14:paraId="0847D1F7" w14:textId="77777777" w:rsidR="00EB20CC" w:rsidRDefault="00EB20CC">
            <w:pPr>
              <w:tabs>
                <w:tab w:val="clear" w:pos="426"/>
              </w:tabs>
              <w:adjustRightInd/>
              <w:snapToGrid/>
              <w:spacing w:line="240" w:lineRule="auto"/>
              <w:jc w:val="center"/>
            </w:pPr>
          </w:p>
        </w:tc>
      </w:tr>
      <w:tr w:rsidR="00EB20CC" w14:paraId="7791FEBB" w14:textId="77777777">
        <w:trPr>
          <w:trHeight w:val="567"/>
        </w:trPr>
        <w:tc>
          <w:tcPr>
            <w:tcW w:w="865" w:type="dxa"/>
            <w:vAlign w:val="center"/>
          </w:tcPr>
          <w:p w14:paraId="5399646E"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10</w:t>
            </w:r>
          </w:p>
        </w:tc>
        <w:tc>
          <w:tcPr>
            <w:tcW w:w="5943" w:type="dxa"/>
            <w:gridSpan w:val="4"/>
            <w:vAlign w:val="center"/>
          </w:tcPr>
          <w:p w14:paraId="3EAEC1DA" w14:textId="77777777" w:rsidR="00EB20CC" w:rsidRDefault="006D0A23">
            <w:pPr>
              <w:tabs>
                <w:tab w:val="clear" w:pos="426"/>
              </w:tabs>
              <w:adjustRightInd/>
              <w:snapToGrid/>
              <w:spacing w:line="240" w:lineRule="auto"/>
            </w:pPr>
            <w:r>
              <w:rPr>
                <w:rFonts w:hint="eastAsia"/>
              </w:rPr>
              <w:t>投标文件载明的质保期未低于招标文件规定的期限；</w:t>
            </w:r>
          </w:p>
        </w:tc>
        <w:tc>
          <w:tcPr>
            <w:tcW w:w="2762" w:type="dxa"/>
            <w:gridSpan w:val="2"/>
            <w:vAlign w:val="center"/>
          </w:tcPr>
          <w:p w14:paraId="514FA5A1" w14:textId="77777777" w:rsidR="00EB20CC" w:rsidRDefault="00EB20CC">
            <w:pPr>
              <w:tabs>
                <w:tab w:val="clear" w:pos="426"/>
              </w:tabs>
              <w:adjustRightInd/>
              <w:snapToGrid/>
              <w:spacing w:line="240" w:lineRule="auto"/>
              <w:jc w:val="center"/>
              <w:rPr>
                <w:b/>
              </w:rPr>
            </w:pPr>
          </w:p>
        </w:tc>
      </w:tr>
      <w:tr w:rsidR="00EB20CC" w14:paraId="0BA488BD" w14:textId="77777777">
        <w:trPr>
          <w:trHeight w:val="567"/>
        </w:trPr>
        <w:tc>
          <w:tcPr>
            <w:tcW w:w="865" w:type="dxa"/>
            <w:vAlign w:val="center"/>
          </w:tcPr>
          <w:p w14:paraId="36E645B1"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11</w:t>
            </w:r>
          </w:p>
        </w:tc>
        <w:tc>
          <w:tcPr>
            <w:tcW w:w="5943" w:type="dxa"/>
            <w:gridSpan w:val="4"/>
            <w:vAlign w:val="center"/>
          </w:tcPr>
          <w:p w14:paraId="3B0C7796" w14:textId="77777777" w:rsidR="00EB20CC" w:rsidRDefault="006D0A23">
            <w:pPr>
              <w:tabs>
                <w:tab w:val="clear" w:pos="426"/>
              </w:tabs>
              <w:adjustRightInd/>
              <w:snapToGrid/>
              <w:spacing w:line="240" w:lineRule="auto"/>
            </w:pPr>
            <w:r>
              <w:rPr>
                <w:rFonts w:hint="eastAsia"/>
              </w:rPr>
              <w:t>所投产品、工程、服务在商务、技术等方面实质性满足招标文件要求的；</w:t>
            </w:r>
          </w:p>
        </w:tc>
        <w:tc>
          <w:tcPr>
            <w:tcW w:w="2762" w:type="dxa"/>
            <w:gridSpan w:val="2"/>
            <w:vAlign w:val="center"/>
          </w:tcPr>
          <w:p w14:paraId="685478A0" w14:textId="77777777" w:rsidR="00EB20CC" w:rsidRDefault="00EB20CC">
            <w:pPr>
              <w:tabs>
                <w:tab w:val="clear" w:pos="426"/>
              </w:tabs>
              <w:adjustRightInd/>
              <w:snapToGrid/>
              <w:spacing w:line="240" w:lineRule="auto"/>
              <w:jc w:val="center"/>
              <w:rPr>
                <w:b/>
              </w:rPr>
            </w:pPr>
          </w:p>
        </w:tc>
      </w:tr>
      <w:tr w:rsidR="00EB20CC" w14:paraId="5CA3E20B" w14:textId="77777777">
        <w:trPr>
          <w:trHeight w:val="567"/>
        </w:trPr>
        <w:tc>
          <w:tcPr>
            <w:tcW w:w="865" w:type="dxa"/>
            <w:vAlign w:val="center"/>
          </w:tcPr>
          <w:p w14:paraId="421E82BE" w14:textId="77777777" w:rsidR="00EB20CC" w:rsidRDefault="006D0A23">
            <w:pPr>
              <w:widowControl w:val="0"/>
              <w:shd w:val="clear" w:color="auto" w:fill="auto"/>
              <w:tabs>
                <w:tab w:val="clear" w:pos="426"/>
              </w:tabs>
              <w:adjustRightInd/>
              <w:snapToGrid/>
              <w:spacing w:line="240" w:lineRule="auto"/>
              <w:jc w:val="center"/>
              <w:rPr>
                <w:kern w:val="2"/>
              </w:rPr>
            </w:pPr>
            <w:r>
              <w:rPr>
                <w:rFonts w:hint="eastAsia"/>
              </w:rPr>
              <w:t>12</w:t>
            </w:r>
          </w:p>
        </w:tc>
        <w:tc>
          <w:tcPr>
            <w:tcW w:w="5943" w:type="dxa"/>
            <w:gridSpan w:val="4"/>
            <w:vAlign w:val="center"/>
          </w:tcPr>
          <w:p w14:paraId="278A82D3" w14:textId="77777777" w:rsidR="00EB20CC" w:rsidRDefault="006D0A23">
            <w:pPr>
              <w:tabs>
                <w:tab w:val="clear" w:pos="426"/>
              </w:tabs>
              <w:adjustRightInd/>
              <w:snapToGrid/>
              <w:spacing w:line="240" w:lineRule="auto"/>
            </w:pPr>
            <w:r>
              <w:rPr>
                <w:rFonts w:hint="eastAsia"/>
              </w:rPr>
              <w:t>投标报价没有严重缺漏项目；投标报价没有对招标文件规定的货物清单项目及数量进行修改；采购标的响应齐全；</w:t>
            </w:r>
          </w:p>
        </w:tc>
        <w:tc>
          <w:tcPr>
            <w:tcW w:w="2762" w:type="dxa"/>
            <w:gridSpan w:val="2"/>
            <w:vAlign w:val="center"/>
          </w:tcPr>
          <w:p w14:paraId="07C99D4A" w14:textId="77777777" w:rsidR="00EB20CC" w:rsidRDefault="00EB20CC">
            <w:pPr>
              <w:tabs>
                <w:tab w:val="clear" w:pos="426"/>
              </w:tabs>
              <w:adjustRightInd/>
              <w:snapToGrid/>
              <w:spacing w:line="240" w:lineRule="auto"/>
              <w:jc w:val="center"/>
            </w:pPr>
          </w:p>
        </w:tc>
      </w:tr>
      <w:tr w:rsidR="00EB20CC" w14:paraId="78C2C521" w14:textId="77777777">
        <w:trPr>
          <w:trHeight w:val="567"/>
        </w:trPr>
        <w:tc>
          <w:tcPr>
            <w:tcW w:w="865" w:type="dxa"/>
            <w:vAlign w:val="center"/>
          </w:tcPr>
          <w:p w14:paraId="1623A8C0" w14:textId="77777777" w:rsidR="00EB20CC" w:rsidRDefault="006D0A23">
            <w:pPr>
              <w:widowControl w:val="0"/>
              <w:shd w:val="clear" w:color="auto" w:fill="auto"/>
              <w:tabs>
                <w:tab w:val="clear" w:pos="426"/>
              </w:tabs>
              <w:adjustRightInd/>
              <w:snapToGrid/>
              <w:spacing w:line="240" w:lineRule="auto"/>
              <w:jc w:val="center"/>
            </w:pPr>
            <w:r>
              <w:rPr>
                <w:rFonts w:hint="eastAsia"/>
              </w:rPr>
              <w:t>1</w:t>
            </w:r>
            <w:r>
              <w:t>3</w:t>
            </w:r>
          </w:p>
        </w:tc>
        <w:tc>
          <w:tcPr>
            <w:tcW w:w="5943" w:type="dxa"/>
            <w:gridSpan w:val="4"/>
            <w:vAlign w:val="center"/>
          </w:tcPr>
          <w:p w14:paraId="710D7EAD" w14:textId="77777777" w:rsidR="00EB20CC" w:rsidRDefault="006D0A23">
            <w:pPr>
              <w:tabs>
                <w:tab w:val="clear" w:pos="426"/>
              </w:tabs>
              <w:adjustRightInd/>
              <w:snapToGrid/>
              <w:spacing w:line="240" w:lineRule="auto"/>
            </w:pPr>
            <w:r>
              <w:rPr>
                <w:rFonts w:hint="eastAsia"/>
              </w:rPr>
              <w:t>《技术规格偏离表》或《商务条款偏离表》未出现填写不全、不明或不实；</w:t>
            </w:r>
          </w:p>
        </w:tc>
        <w:tc>
          <w:tcPr>
            <w:tcW w:w="2762" w:type="dxa"/>
            <w:gridSpan w:val="2"/>
            <w:vAlign w:val="center"/>
          </w:tcPr>
          <w:p w14:paraId="2DC1A424" w14:textId="77777777" w:rsidR="00EB20CC" w:rsidRDefault="00EB20CC">
            <w:pPr>
              <w:tabs>
                <w:tab w:val="clear" w:pos="426"/>
              </w:tabs>
              <w:adjustRightInd/>
              <w:snapToGrid/>
              <w:spacing w:line="240" w:lineRule="auto"/>
              <w:jc w:val="center"/>
            </w:pPr>
          </w:p>
        </w:tc>
      </w:tr>
      <w:tr w:rsidR="00EB20CC" w14:paraId="0E111571" w14:textId="77777777">
        <w:trPr>
          <w:trHeight w:val="567"/>
        </w:trPr>
        <w:tc>
          <w:tcPr>
            <w:tcW w:w="865" w:type="dxa"/>
            <w:vAlign w:val="center"/>
          </w:tcPr>
          <w:p w14:paraId="63116AD6" w14:textId="77777777" w:rsidR="00EB20CC" w:rsidRDefault="006D0A23">
            <w:pPr>
              <w:widowControl w:val="0"/>
              <w:shd w:val="clear" w:color="auto" w:fill="auto"/>
              <w:tabs>
                <w:tab w:val="clear" w:pos="426"/>
              </w:tabs>
              <w:adjustRightInd/>
              <w:snapToGrid/>
              <w:spacing w:line="240" w:lineRule="auto"/>
              <w:jc w:val="center"/>
            </w:pPr>
            <w:r>
              <w:rPr>
                <w:rFonts w:hint="eastAsia"/>
              </w:rPr>
              <w:t>1</w:t>
            </w:r>
            <w:r>
              <w:t>4</w:t>
            </w:r>
          </w:p>
        </w:tc>
        <w:tc>
          <w:tcPr>
            <w:tcW w:w="5943" w:type="dxa"/>
            <w:gridSpan w:val="4"/>
            <w:vAlign w:val="center"/>
          </w:tcPr>
          <w:p w14:paraId="2E3C8AA8" w14:textId="77777777" w:rsidR="00EB20CC" w:rsidRDefault="006D0A23">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63A00C9F" w14:textId="77777777" w:rsidR="00EB20CC" w:rsidRDefault="00EB20CC">
            <w:pPr>
              <w:tabs>
                <w:tab w:val="clear" w:pos="426"/>
              </w:tabs>
              <w:adjustRightInd/>
              <w:snapToGrid/>
              <w:spacing w:line="240" w:lineRule="auto"/>
              <w:jc w:val="center"/>
            </w:pPr>
          </w:p>
        </w:tc>
      </w:tr>
      <w:tr w:rsidR="00EB20CC" w14:paraId="7E9F07B9" w14:textId="77777777">
        <w:trPr>
          <w:trHeight w:val="567"/>
        </w:trPr>
        <w:tc>
          <w:tcPr>
            <w:tcW w:w="865" w:type="dxa"/>
            <w:vAlign w:val="center"/>
          </w:tcPr>
          <w:p w14:paraId="4070562F" w14:textId="77777777" w:rsidR="00EB20CC" w:rsidRDefault="006D0A23">
            <w:pPr>
              <w:widowControl w:val="0"/>
              <w:shd w:val="clear" w:color="auto" w:fill="auto"/>
              <w:tabs>
                <w:tab w:val="clear" w:pos="426"/>
              </w:tabs>
              <w:adjustRightInd/>
              <w:snapToGrid/>
              <w:spacing w:line="240" w:lineRule="auto"/>
              <w:jc w:val="center"/>
            </w:pPr>
            <w:r>
              <w:rPr>
                <w:rFonts w:hint="eastAsia"/>
              </w:rPr>
              <w:t>15</w:t>
            </w:r>
          </w:p>
        </w:tc>
        <w:tc>
          <w:tcPr>
            <w:tcW w:w="5943" w:type="dxa"/>
            <w:gridSpan w:val="4"/>
            <w:vAlign w:val="center"/>
          </w:tcPr>
          <w:p w14:paraId="30A72384" w14:textId="77777777" w:rsidR="00EB20CC" w:rsidRDefault="006D0A23">
            <w:pPr>
              <w:tabs>
                <w:tab w:val="clear" w:pos="426"/>
              </w:tabs>
              <w:adjustRightInd/>
              <w:snapToGrid/>
              <w:spacing w:line="240" w:lineRule="auto"/>
              <w:rPr>
                <w:rFonts w:ascii="Times New Roman" w:hAnsi="Times New Roman" w:cs="Times New Roman"/>
                <w:szCs w:val="21"/>
              </w:rPr>
            </w:pPr>
            <w:r>
              <w:rPr>
                <w:rFonts w:hint="eastAsia"/>
              </w:rPr>
              <w:t>不属于法律、法规规定的投标无效的其他情形。</w:t>
            </w:r>
          </w:p>
        </w:tc>
        <w:tc>
          <w:tcPr>
            <w:tcW w:w="2762" w:type="dxa"/>
            <w:gridSpan w:val="2"/>
            <w:vAlign w:val="center"/>
          </w:tcPr>
          <w:p w14:paraId="170A3BA6" w14:textId="77777777" w:rsidR="00EB20CC" w:rsidRDefault="00EB20CC">
            <w:pPr>
              <w:tabs>
                <w:tab w:val="clear" w:pos="426"/>
              </w:tabs>
              <w:adjustRightInd/>
              <w:snapToGrid/>
              <w:spacing w:line="240" w:lineRule="auto"/>
              <w:jc w:val="center"/>
            </w:pPr>
          </w:p>
        </w:tc>
      </w:tr>
      <w:tr w:rsidR="00EB20CC" w14:paraId="0F1AB0B1" w14:textId="77777777">
        <w:trPr>
          <w:trHeight w:val="567"/>
        </w:trPr>
        <w:tc>
          <w:tcPr>
            <w:tcW w:w="9570" w:type="dxa"/>
            <w:gridSpan w:val="7"/>
            <w:vAlign w:val="center"/>
          </w:tcPr>
          <w:p w14:paraId="35F83BCB" w14:textId="77777777" w:rsidR="00EB20CC" w:rsidRDefault="006D0A23">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rsidR="00EB20CC" w14:paraId="14E1B4BD" w14:textId="77777777">
        <w:trPr>
          <w:trHeight w:val="567"/>
        </w:trPr>
        <w:tc>
          <w:tcPr>
            <w:tcW w:w="1211" w:type="dxa"/>
            <w:gridSpan w:val="2"/>
            <w:vAlign w:val="center"/>
          </w:tcPr>
          <w:p w14:paraId="0DF936E4" w14:textId="77777777" w:rsidR="00EB20CC" w:rsidRDefault="006D0A23">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14:paraId="2CBB9256" w14:textId="77777777" w:rsidR="00EB20CC" w:rsidRDefault="006D0A23">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14:paraId="32E9A7FD" w14:textId="77777777" w:rsidR="00EB20CC" w:rsidRDefault="006D0A23">
            <w:pPr>
              <w:tabs>
                <w:tab w:val="clear" w:pos="426"/>
              </w:tabs>
              <w:adjustRightInd/>
              <w:snapToGrid/>
              <w:spacing w:line="240" w:lineRule="auto"/>
              <w:jc w:val="center"/>
              <w:rPr>
                <w:b/>
                <w:kern w:val="2"/>
              </w:rPr>
            </w:pPr>
            <w:r>
              <w:rPr>
                <w:rFonts w:hint="eastAsia"/>
                <w:b/>
              </w:rPr>
              <w:t>对应章节</w:t>
            </w:r>
          </w:p>
        </w:tc>
        <w:tc>
          <w:tcPr>
            <w:tcW w:w="1397" w:type="dxa"/>
            <w:vAlign w:val="center"/>
          </w:tcPr>
          <w:p w14:paraId="48DE57F9" w14:textId="77777777" w:rsidR="00EB20CC" w:rsidRDefault="006D0A23">
            <w:pPr>
              <w:tabs>
                <w:tab w:val="clear" w:pos="426"/>
              </w:tabs>
              <w:adjustRightInd/>
              <w:snapToGrid/>
              <w:spacing w:line="240" w:lineRule="auto"/>
              <w:jc w:val="center"/>
              <w:rPr>
                <w:b/>
                <w:kern w:val="2"/>
              </w:rPr>
            </w:pPr>
            <w:r>
              <w:rPr>
                <w:rFonts w:hint="eastAsia"/>
                <w:b/>
              </w:rPr>
              <w:t>起止页码</w:t>
            </w:r>
          </w:p>
        </w:tc>
      </w:tr>
      <w:tr w:rsidR="00EB20CC" w14:paraId="64A3AA30" w14:textId="77777777">
        <w:trPr>
          <w:trHeight w:val="567"/>
        </w:trPr>
        <w:tc>
          <w:tcPr>
            <w:tcW w:w="1211" w:type="dxa"/>
            <w:gridSpan w:val="2"/>
            <w:vMerge w:val="restart"/>
            <w:vAlign w:val="center"/>
          </w:tcPr>
          <w:p w14:paraId="31DF82DD" w14:textId="77777777" w:rsidR="00EB20CC" w:rsidRDefault="00EB20CC">
            <w:pPr>
              <w:tabs>
                <w:tab w:val="clear" w:pos="426"/>
              </w:tabs>
              <w:adjustRightInd/>
              <w:snapToGrid/>
              <w:spacing w:line="240" w:lineRule="auto"/>
              <w:jc w:val="center"/>
              <w:rPr>
                <w:b/>
                <w:kern w:val="2"/>
              </w:rPr>
            </w:pPr>
          </w:p>
        </w:tc>
        <w:tc>
          <w:tcPr>
            <w:tcW w:w="5499" w:type="dxa"/>
            <w:gridSpan w:val="2"/>
            <w:vAlign w:val="center"/>
          </w:tcPr>
          <w:p w14:paraId="66AC27B5" w14:textId="77777777" w:rsidR="00EB20CC" w:rsidRDefault="00EB20CC">
            <w:pPr>
              <w:tabs>
                <w:tab w:val="clear" w:pos="426"/>
              </w:tabs>
              <w:adjustRightInd/>
              <w:snapToGrid/>
              <w:spacing w:line="240" w:lineRule="auto"/>
              <w:jc w:val="center"/>
            </w:pPr>
          </w:p>
        </w:tc>
        <w:tc>
          <w:tcPr>
            <w:tcW w:w="1463" w:type="dxa"/>
            <w:gridSpan w:val="2"/>
            <w:vAlign w:val="center"/>
          </w:tcPr>
          <w:p w14:paraId="757C3945" w14:textId="77777777" w:rsidR="00EB20CC" w:rsidRDefault="00EB20CC">
            <w:pPr>
              <w:tabs>
                <w:tab w:val="clear" w:pos="426"/>
              </w:tabs>
              <w:adjustRightInd/>
              <w:snapToGrid/>
              <w:spacing w:line="240" w:lineRule="auto"/>
              <w:jc w:val="center"/>
              <w:rPr>
                <w:b/>
              </w:rPr>
            </w:pPr>
          </w:p>
        </w:tc>
        <w:tc>
          <w:tcPr>
            <w:tcW w:w="1397" w:type="dxa"/>
            <w:vAlign w:val="center"/>
          </w:tcPr>
          <w:p w14:paraId="39AE0933" w14:textId="77777777" w:rsidR="00EB20CC" w:rsidRDefault="00EB20CC">
            <w:pPr>
              <w:tabs>
                <w:tab w:val="clear" w:pos="426"/>
              </w:tabs>
              <w:adjustRightInd/>
              <w:snapToGrid/>
              <w:spacing w:line="240" w:lineRule="auto"/>
              <w:jc w:val="center"/>
              <w:rPr>
                <w:b/>
              </w:rPr>
            </w:pPr>
          </w:p>
        </w:tc>
      </w:tr>
      <w:tr w:rsidR="00EB20CC" w14:paraId="5C63745A" w14:textId="77777777">
        <w:trPr>
          <w:trHeight w:val="567"/>
        </w:trPr>
        <w:tc>
          <w:tcPr>
            <w:tcW w:w="1211" w:type="dxa"/>
            <w:gridSpan w:val="2"/>
            <w:vMerge/>
            <w:vAlign w:val="center"/>
          </w:tcPr>
          <w:p w14:paraId="75C4EA45" w14:textId="77777777" w:rsidR="00EB20CC" w:rsidRDefault="00EB20CC">
            <w:pPr>
              <w:tabs>
                <w:tab w:val="clear" w:pos="426"/>
              </w:tabs>
              <w:adjustRightInd/>
              <w:snapToGrid/>
              <w:spacing w:line="240" w:lineRule="auto"/>
              <w:jc w:val="center"/>
              <w:rPr>
                <w:b/>
              </w:rPr>
            </w:pPr>
          </w:p>
        </w:tc>
        <w:tc>
          <w:tcPr>
            <w:tcW w:w="5499" w:type="dxa"/>
            <w:gridSpan w:val="2"/>
            <w:vAlign w:val="center"/>
          </w:tcPr>
          <w:p w14:paraId="1E5C5C6B" w14:textId="77777777" w:rsidR="00EB20CC" w:rsidRDefault="00EB20CC">
            <w:pPr>
              <w:tabs>
                <w:tab w:val="clear" w:pos="426"/>
              </w:tabs>
              <w:adjustRightInd/>
              <w:snapToGrid/>
              <w:spacing w:line="240" w:lineRule="auto"/>
              <w:jc w:val="center"/>
              <w:rPr>
                <w:b/>
              </w:rPr>
            </w:pPr>
          </w:p>
        </w:tc>
        <w:tc>
          <w:tcPr>
            <w:tcW w:w="1463" w:type="dxa"/>
            <w:gridSpan w:val="2"/>
            <w:vAlign w:val="center"/>
          </w:tcPr>
          <w:p w14:paraId="58523861" w14:textId="77777777" w:rsidR="00EB20CC" w:rsidRDefault="00EB20CC">
            <w:pPr>
              <w:tabs>
                <w:tab w:val="clear" w:pos="426"/>
              </w:tabs>
              <w:adjustRightInd/>
              <w:snapToGrid/>
              <w:spacing w:line="240" w:lineRule="auto"/>
              <w:jc w:val="center"/>
              <w:rPr>
                <w:b/>
              </w:rPr>
            </w:pPr>
          </w:p>
        </w:tc>
        <w:tc>
          <w:tcPr>
            <w:tcW w:w="1397" w:type="dxa"/>
            <w:vAlign w:val="center"/>
          </w:tcPr>
          <w:p w14:paraId="6549D454" w14:textId="77777777" w:rsidR="00EB20CC" w:rsidRDefault="00EB20CC">
            <w:pPr>
              <w:tabs>
                <w:tab w:val="clear" w:pos="426"/>
              </w:tabs>
              <w:adjustRightInd/>
              <w:snapToGrid/>
              <w:spacing w:line="240" w:lineRule="auto"/>
              <w:jc w:val="center"/>
              <w:rPr>
                <w:b/>
              </w:rPr>
            </w:pPr>
          </w:p>
        </w:tc>
      </w:tr>
      <w:tr w:rsidR="00EB20CC" w14:paraId="0E01EB26" w14:textId="77777777">
        <w:trPr>
          <w:trHeight w:val="567"/>
        </w:trPr>
        <w:tc>
          <w:tcPr>
            <w:tcW w:w="1211" w:type="dxa"/>
            <w:gridSpan w:val="2"/>
            <w:vMerge w:val="restart"/>
            <w:vAlign w:val="center"/>
          </w:tcPr>
          <w:p w14:paraId="6E7398BA" w14:textId="77777777" w:rsidR="00EB20CC" w:rsidRDefault="00EB20CC">
            <w:pPr>
              <w:tabs>
                <w:tab w:val="clear" w:pos="426"/>
              </w:tabs>
              <w:adjustRightInd/>
              <w:snapToGrid/>
              <w:spacing w:line="240" w:lineRule="auto"/>
              <w:jc w:val="center"/>
              <w:rPr>
                <w:b/>
              </w:rPr>
            </w:pPr>
          </w:p>
        </w:tc>
        <w:tc>
          <w:tcPr>
            <w:tcW w:w="5499" w:type="dxa"/>
            <w:gridSpan w:val="2"/>
            <w:vAlign w:val="center"/>
          </w:tcPr>
          <w:p w14:paraId="63B71752" w14:textId="77777777" w:rsidR="00EB20CC" w:rsidRDefault="00EB20CC">
            <w:pPr>
              <w:tabs>
                <w:tab w:val="clear" w:pos="426"/>
              </w:tabs>
              <w:adjustRightInd/>
              <w:snapToGrid/>
              <w:spacing w:line="240" w:lineRule="auto"/>
              <w:jc w:val="center"/>
              <w:rPr>
                <w:b/>
              </w:rPr>
            </w:pPr>
          </w:p>
        </w:tc>
        <w:tc>
          <w:tcPr>
            <w:tcW w:w="1463" w:type="dxa"/>
            <w:gridSpan w:val="2"/>
            <w:vAlign w:val="center"/>
          </w:tcPr>
          <w:p w14:paraId="02069975" w14:textId="77777777" w:rsidR="00EB20CC" w:rsidRDefault="00EB20CC">
            <w:pPr>
              <w:tabs>
                <w:tab w:val="clear" w:pos="426"/>
              </w:tabs>
              <w:adjustRightInd/>
              <w:snapToGrid/>
              <w:spacing w:line="240" w:lineRule="auto"/>
              <w:jc w:val="center"/>
              <w:rPr>
                <w:b/>
              </w:rPr>
            </w:pPr>
          </w:p>
        </w:tc>
        <w:tc>
          <w:tcPr>
            <w:tcW w:w="1397" w:type="dxa"/>
            <w:vAlign w:val="center"/>
          </w:tcPr>
          <w:p w14:paraId="5239C9DC" w14:textId="77777777" w:rsidR="00EB20CC" w:rsidRDefault="00EB20CC">
            <w:pPr>
              <w:tabs>
                <w:tab w:val="clear" w:pos="426"/>
              </w:tabs>
              <w:adjustRightInd/>
              <w:snapToGrid/>
              <w:spacing w:line="240" w:lineRule="auto"/>
              <w:jc w:val="center"/>
              <w:rPr>
                <w:b/>
              </w:rPr>
            </w:pPr>
          </w:p>
        </w:tc>
      </w:tr>
      <w:tr w:rsidR="00EB20CC" w14:paraId="09DA5885" w14:textId="77777777">
        <w:trPr>
          <w:trHeight w:val="567"/>
        </w:trPr>
        <w:tc>
          <w:tcPr>
            <w:tcW w:w="1211" w:type="dxa"/>
            <w:gridSpan w:val="2"/>
            <w:vMerge/>
            <w:vAlign w:val="center"/>
          </w:tcPr>
          <w:p w14:paraId="7AA6BC56" w14:textId="77777777" w:rsidR="00EB20CC" w:rsidRDefault="00EB20CC">
            <w:pPr>
              <w:tabs>
                <w:tab w:val="clear" w:pos="426"/>
              </w:tabs>
              <w:adjustRightInd/>
              <w:snapToGrid/>
              <w:spacing w:line="240" w:lineRule="auto"/>
              <w:jc w:val="center"/>
              <w:rPr>
                <w:b/>
              </w:rPr>
            </w:pPr>
          </w:p>
        </w:tc>
        <w:tc>
          <w:tcPr>
            <w:tcW w:w="5499" w:type="dxa"/>
            <w:gridSpan w:val="2"/>
            <w:vAlign w:val="center"/>
          </w:tcPr>
          <w:p w14:paraId="69941D89" w14:textId="77777777" w:rsidR="00EB20CC" w:rsidRDefault="00EB20CC">
            <w:pPr>
              <w:tabs>
                <w:tab w:val="clear" w:pos="426"/>
              </w:tabs>
              <w:adjustRightInd/>
              <w:snapToGrid/>
              <w:spacing w:line="240" w:lineRule="auto"/>
              <w:jc w:val="center"/>
              <w:rPr>
                <w:b/>
              </w:rPr>
            </w:pPr>
          </w:p>
        </w:tc>
        <w:tc>
          <w:tcPr>
            <w:tcW w:w="1463" w:type="dxa"/>
            <w:gridSpan w:val="2"/>
            <w:vAlign w:val="center"/>
          </w:tcPr>
          <w:p w14:paraId="723DF8FE" w14:textId="77777777" w:rsidR="00EB20CC" w:rsidRDefault="00EB20CC">
            <w:pPr>
              <w:tabs>
                <w:tab w:val="clear" w:pos="426"/>
              </w:tabs>
              <w:adjustRightInd/>
              <w:snapToGrid/>
              <w:spacing w:line="240" w:lineRule="auto"/>
              <w:jc w:val="center"/>
              <w:rPr>
                <w:b/>
              </w:rPr>
            </w:pPr>
          </w:p>
        </w:tc>
        <w:tc>
          <w:tcPr>
            <w:tcW w:w="1397" w:type="dxa"/>
            <w:vAlign w:val="center"/>
          </w:tcPr>
          <w:p w14:paraId="4E861B83" w14:textId="77777777" w:rsidR="00EB20CC" w:rsidRDefault="00EB20CC">
            <w:pPr>
              <w:tabs>
                <w:tab w:val="clear" w:pos="426"/>
              </w:tabs>
              <w:adjustRightInd/>
              <w:snapToGrid/>
              <w:spacing w:line="240" w:lineRule="auto"/>
              <w:jc w:val="center"/>
              <w:rPr>
                <w:b/>
              </w:rPr>
            </w:pPr>
          </w:p>
        </w:tc>
      </w:tr>
      <w:tr w:rsidR="00EB20CC" w14:paraId="7AF8C753" w14:textId="77777777">
        <w:trPr>
          <w:trHeight w:val="567"/>
        </w:trPr>
        <w:tc>
          <w:tcPr>
            <w:tcW w:w="1211" w:type="dxa"/>
            <w:gridSpan w:val="2"/>
            <w:vMerge w:val="restart"/>
            <w:vAlign w:val="center"/>
          </w:tcPr>
          <w:p w14:paraId="18829752" w14:textId="77777777" w:rsidR="00EB20CC" w:rsidRDefault="00EB20CC">
            <w:pPr>
              <w:tabs>
                <w:tab w:val="clear" w:pos="426"/>
              </w:tabs>
              <w:adjustRightInd/>
              <w:snapToGrid/>
              <w:spacing w:line="240" w:lineRule="auto"/>
              <w:jc w:val="center"/>
              <w:rPr>
                <w:b/>
                <w:kern w:val="2"/>
              </w:rPr>
            </w:pPr>
          </w:p>
        </w:tc>
        <w:tc>
          <w:tcPr>
            <w:tcW w:w="5499" w:type="dxa"/>
            <w:gridSpan w:val="2"/>
            <w:vAlign w:val="center"/>
          </w:tcPr>
          <w:p w14:paraId="64F3F6AF" w14:textId="77777777" w:rsidR="00EB20CC" w:rsidRDefault="00EB20CC">
            <w:pPr>
              <w:tabs>
                <w:tab w:val="clear" w:pos="426"/>
              </w:tabs>
              <w:adjustRightInd/>
              <w:snapToGrid/>
              <w:spacing w:line="240" w:lineRule="auto"/>
              <w:jc w:val="center"/>
              <w:rPr>
                <w:b/>
              </w:rPr>
            </w:pPr>
          </w:p>
        </w:tc>
        <w:tc>
          <w:tcPr>
            <w:tcW w:w="1463" w:type="dxa"/>
            <w:gridSpan w:val="2"/>
            <w:vAlign w:val="center"/>
          </w:tcPr>
          <w:p w14:paraId="7E4B85DD" w14:textId="77777777" w:rsidR="00EB20CC" w:rsidRDefault="00EB20CC">
            <w:pPr>
              <w:tabs>
                <w:tab w:val="clear" w:pos="426"/>
              </w:tabs>
              <w:adjustRightInd/>
              <w:snapToGrid/>
              <w:spacing w:line="240" w:lineRule="auto"/>
              <w:jc w:val="center"/>
              <w:rPr>
                <w:b/>
              </w:rPr>
            </w:pPr>
          </w:p>
        </w:tc>
        <w:tc>
          <w:tcPr>
            <w:tcW w:w="1397" w:type="dxa"/>
            <w:vAlign w:val="center"/>
          </w:tcPr>
          <w:p w14:paraId="325B7DE0" w14:textId="77777777" w:rsidR="00EB20CC" w:rsidRDefault="00EB20CC">
            <w:pPr>
              <w:tabs>
                <w:tab w:val="clear" w:pos="426"/>
              </w:tabs>
              <w:adjustRightInd/>
              <w:snapToGrid/>
              <w:spacing w:line="240" w:lineRule="auto"/>
              <w:jc w:val="center"/>
              <w:rPr>
                <w:b/>
              </w:rPr>
            </w:pPr>
          </w:p>
        </w:tc>
      </w:tr>
      <w:tr w:rsidR="00EB20CC" w14:paraId="07D67C6D" w14:textId="77777777">
        <w:trPr>
          <w:trHeight w:val="567"/>
        </w:trPr>
        <w:tc>
          <w:tcPr>
            <w:tcW w:w="1211" w:type="dxa"/>
            <w:gridSpan w:val="2"/>
            <w:vMerge/>
            <w:vAlign w:val="center"/>
          </w:tcPr>
          <w:p w14:paraId="3503A9E6" w14:textId="77777777" w:rsidR="00EB20CC" w:rsidRDefault="00EB20CC">
            <w:pPr>
              <w:tabs>
                <w:tab w:val="clear" w:pos="426"/>
              </w:tabs>
              <w:adjustRightInd/>
              <w:snapToGrid/>
              <w:spacing w:line="240" w:lineRule="auto"/>
              <w:jc w:val="center"/>
              <w:rPr>
                <w:b/>
              </w:rPr>
            </w:pPr>
          </w:p>
        </w:tc>
        <w:tc>
          <w:tcPr>
            <w:tcW w:w="5499" w:type="dxa"/>
            <w:gridSpan w:val="2"/>
            <w:vAlign w:val="center"/>
          </w:tcPr>
          <w:p w14:paraId="6899A203" w14:textId="77777777" w:rsidR="00EB20CC" w:rsidRDefault="00EB20CC">
            <w:pPr>
              <w:tabs>
                <w:tab w:val="clear" w:pos="426"/>
              </w:tabs>
              <w:adjustRightInd/>
              <w:snapToGrid/>
              <w:spacing w:line="240" w:lineRule="auto"/>
              <w:jc w:val="center"/>
              <w:rPr>
                <w:b/>
              </w:rPr>
            </w:pPr>
          </w:p>
        </w:tc>
        <w:tc>
          <w:tcPr>
            <w:tcW w:w="1463" w:type="dxa"/>
            <w:gridSpan w:val="2"/>
            <w:vAlign w:val="center"/>
          </w:tcPr>
          <w:p w14:paraId="68E9358A" w14:textId="77777777" w:rsidR="00EB20CC" w:rsidRDefault="00EB20CC">
            <w:pPr>
              <w:tabs>
                <w:tab w:val="clear" w:pos="426"/>
              </w:tabs>
              <w:adjustRightInd/>
              <w:snapToGrid/>
              <w:spacing w:line="240" w:lineRule="auto"/>
              <w:jc w:val="center"/>
              <w:rPr>
                <w:b/>
              </w:rPr>
            </w:pPr>
          </w:p>
        </w:tc>
        <w:tc>
          <w:tcPr>
            <w:tcW w:w="1397" w:type="dxa"/>
            <w:vAlign w:val="center"/>
          </w:tcPr>
          <w:p w14:paraId="55B7D0EA" w14:textId="77777777" w:rsidR="00EB20CC" w:rsidRDefault="00EB20CC">
            <w:pPr>
              <w:tabs>
                <w:tab w:val="clear" w:pos="426"/>
              </w:tabs>
              <w:adjustRightInd/>
              <w:snapToGrid/>
              <w:spacing w:line="240" w:lineRule="auto"/>
              <w:jc w:val="center"/>
              <w:rPr>
                <w:b/>
              </w:rPr>
            </w:pPr>
          </w:p>
        </w:tc>
      </w:tr>
    </w:tbl>
    <w:p w14:paraId="4A7005CA" w14:textId="77777777" w:rsidR="00EB20CC" w:rsidRDefault="006D0A23">
      <w:pPr>
        <w:tabs>
          <w:tab w:val="clear" w:pos="426"/>
        </w:tabs>
        <w:rPr>
          <w:szCs w:val="21"/>
        </w:rPr>
      </w:pPr>
      <w:r>
        <w:rPr>
          <w:rFonts w:hint="eastAsia"/>
          <w:szCs w:val="21"/>
        </w:rPr>
        <w:t>备注：对于“</w:t>
      </w:r>
      <w:r>
        <w:rPr>
          <w:rFonts w:hint="eastAsia"/>
          <w:b/>
        </w:rPr>
        <w:t>综合评分指引”</w:t>
      </w:r>
      <w:r>
        <w:rPr>
          <w:rFonts w:hint="eastAsia"/>
          <w:szCs w:val="21"/>
        </w:rPr>
        <w:t>请投标供应</w:t>
      </w:r>
      <w:proofErr w:type="gramStart"/>
      <w:r>
        <w:rPr>
          <w:rFonts w:hint="eastAsia"/>
          <w:szCs w:val="21"/>
        </w:rPr>
        <w:t>商按照</w:t>
      </w:r>
      <w:proofErr w:type="gramEnd"/>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14:paraId="469AE5F5" w14:textId="77777777" w:rsidR="00EB20CC" w:rsidRDefault="006D0A23">
      <w:pPr>
        <w:adjustRightInd/>
        <w:snapToGrid/>
        <w:spacing w:before="280" w:after="290" w:line="377" w:lineRule="auto"/>
        <w:outlineLvl w:val="2"/>
        <w:rPr>
          <w:b/>
          <w:sz w:val="24"/>
        </w:rPr>
      </w:pPr>
      <w:bookmarkStart w:id="118" w:name="_Toc151386161"/>
      <w:bookmarkStart w:id="119" w:name="_Toc150960251"/>
      <w:bookmarkStart w:id="120" w:name="_Toc13912"/>
      <w:bookmarkStart w:id="121" w:name="_Toc43264518"/>
      <w:bookmarkStart w:id="122" w:name="_Toc43264525"/>
      <w:bookmarkStart w:id="123" w:name="_Toc50703730"/>
      <w:bookmarkStart w:id="124" w:name="_Toc50691037"/>
      <w:r>
        <w:rPr>
          <w:rFonts w:hint="eastAsia"/>
          <w:b/>
          <w:sz w:val="24"/>
        </w:rPr>
        <w:lastRenderedPageBreak/>
        <w:t>格式</w:t>
      </w:r>
      <w:r>
        <w:rPr>
          <w:rFonts w:hint="eastAsia"/>
          <w:b/>
          <w:sz w:val="24"/>
        </w:rPr>
        <w:t>1</w:t>
      </w:r>
      <w:r>
        <w:rPr>
          <w:rFonts w:hint="eastAsia"/>
          <w:b/>
          <w:sz w:val="24"/>
        </w:rPr>
        <w:t>：投标函</w:t>
      </w:r>
      <w:bookmarkEnd w:id="118"/>
      <w:bookmarkEnd w:id="119"/>
      <w:bookmarkEnd w:id="120"/>
    </w:p>
    <w:p w14:paraId="3F74BE19" w14:textId="77777777" w:rsidR="00EB20CC" w:rsidRDefault="006D0A23">
      <w:pPr>
        <w:widowControl w:val="0"/>
        <w:shd w:val="clear" w:color="auto" w:fill="auto"/>
        <w:tabs>
          <w:tab w:val="clear" w:pos="426"/>
        </w:tabs>
        <w:adjustRightInd/>
        <w:snapToGrid/>
        <w:spacing w:line="300" w:lineRule="auto"/>
        <w:jc w:val="center"/>
        <w:rPr>
          <w:rFonts w:cs="Times New Roman"/>
          <w:bCs/>
          <w:kern w:val="2"/>
          <w:sz w:val="32"/>
          <w:szCs w:val="32"/>
        </w:rPr>
      </w:pPr>
      <w:bookmarkStart w:id="125" w:name="_Toc201742865"/>
      <w:bookmarkStart w:id="126" w:name="_Toc201743120"/>
      <w:bookmarkStart w:id="127" w:name="_Toc201997950"/>
      <w:bookmarkStart w:id="128" w:name="_Toc201719122"/>
      <w:r>
        <w:rPr>
          <w:rFonts w:cs="Times New Roman" w:hint="eastAsia"/>
          <w:bCs/>
          <w:kern w:val="2"/>
          <w:sz w:val="32"/>
          <w:szCs w:val="32"/>
        </w:rPr>
        <w:t>投标函</w:t>
      </w:r>
      <w:bookmarkEnd w:id="125"/>
      <w:bookmarkEnd w:id="126"/>
      <w:bookmarkEnd w:id="127"/>
      <w:bookmarkEnd w:id="128"/>
    </w:p>
    <w:p w14:paraId="7CAD939A" w14:textId="77777777" w:rsidR="00EB20CC" w:rsidRDefault="00EB20CC">
      <w:pPr>
        <w:tabs>
          <w:tab w:val="clear" w:pos="426"/>
        </w:tabs>
        <w:spacing w:line="300" w:lineRule="auto"/>
        <w:rPr>
          <w:szCs w:val="21"/>
        </w:rPr>
      </w:pPr>
    </w:p>
    <w:p w14:paraId="2A0488F0" w14:textId="77777777" w:rsidR="00EB20CC" w:rsidRDefault="006D0A23">
      <w:pPr>
        <w:tabs>
          <w:tab w:val="clear" w:pos="426"/>
        </w:tabs>
        <w:spacing w:line="300" w:lineRule="auto"/>
        <w:rPr>
          <w:szCs w:val="21"/>
        </w:rPr>
      </w:pPr>
      <w:r>
        <w:rPr>
          <w:rFonts w:hint="eastAsia"/>
          <w:szCs w:val="21"/>
        </w:rPr>
        <w:t>致：</w:t>
      </w:r>
      <w:r>
        <w:rPr>
          <w:rFonts w:hint="eastAsia"/>
          <w:szCs w:val="21"/>
          <w:u w:val="single"/>
        </w:rPr>
        <w:t>深圳市深水</w:t>
      </w:r>
      <w:proofErr w:type="gramStart"/>
      <w:r>
        <w:rPr>
          <w:rFonts w:hint="eastAsia"/>
          <w:szCs w:val="21"/>
          <w:u w:val="single"/>
        </w:rPr>
        <w:t>水务</w:t>
      </w:r>
      <w:proofErr w:type="gramEnd"/>
      <w:r>
        <w:rPr>
          <w:rFonts w:hint="eastAsia"/>
          <w:szCs w:val="21"/>
          <w:u w:val="single"/>
        </w:rPr>
        <w:t>咨询有限公司</w:t>
      </w:r>
    </w:p>
    <w:p w14:paraId="0B061AC2" w14:textId="77777777" w:rsidR="00EB20CC" w:rsidRDefault="006D0A23">
      <w:pPr>
        <w:spacing w:afterLines="50" w:after="231"/>
        <w:ind w:firstLineChars="200" w:firstLine="420"/>
        <w:rPr>
          <w:szCs w:val="21"/>
        </w:rPr>
      </w:pPr>
      <w:r>
        <w:rPr>
          <w:rFonts w:hint="eastAsia"/>
          <w:szCs w:val="21"/>
        </w:rPr>
        <w:t>1.</w:t>
      </w:r>
      <w:r>
        <w:rPr>
          <w:rFonts w:hint="eastAsia"/>
          <w:szCs w:val="21"/>
        </w:rPr>
        <w:t>根据已收到贵方的项目编号为</w:t>
      </w:r>
      <w:r>
        <w:rPr>
          <w:rFonts w:hint="eastAsia"/>
          <w:szCs w:val="21"/>
          <w:u w:val="single"/>
        </w:rPr>
        <w:t>___</w:t>
      </w:r>
      <w:r>
        <w:rPr>
          <w:szCs w:val="21"/>
          <w:u w:val="single"/>
        </w:rPr>
        <w:t>_</w:t>
      </w:r>
      <w:r>
        <w:rPr>
          <w:rFonts w:hint="eastAsia"/>
          <w:szCs w:val="21"/>
          <w:u w:val="single"/>
        </w:rPr>
        <w:t>_____</w:t>
      </w:r>
      <w:r>
        <w:rPr>
          <w:rFonts w:hint="eastAsia"/>
          <w:szCs w:val="21"/>
        </w:rPr>
        <w:t>的</w:t>
      </w:r>
      <w:r>
        <w:rPr>
          <w:rFonts w:hint="eastAsia"/>
          <w:szCs w:val="21"/>
          <w:u w:val="single"/>
        </w:rPr>
        <w:t>_______</w:t>
      </w:r>
      <w:r>
        <w:rPr>
          <w:szCs w:val="21"/>
          <w:u w:val="single"/>
        </w:rPr>
        <w:t>__</w:t>
      </w:r>
      <w:r>
        <w:rPr>
          <w:rFonts w:hint="eastAsia"/>
          <w:szCs w:val="21"/>
          <w:u w:val="single"/>
        </w:rPr>
        <w:t>________</w:t>
      </w:r>
      <w:r>
        <w:rPr>
          <w:rFonts w:hint="eastAsia"/>
          <w:szCs w:val="21"/>
        </w:rPr>
        <w:t>项目的招标文件，遵照《中华人民共和国政府采购法》《中华人民共和国政府采购法实施条例》等有关规定，我单位经研究上述招标文件的专用条款及通用条款后，我方愿以投标书《开标一览表》中填写的投标报价并按招标文件要求承包上述项目并修补其任何缺陷。</w:t>
      </w:r>
    </w:p>
    <w:p w14:paraId="043D4777" w14:textId="77777777" w:rsidR="00EB20CC" w:rsidRDefault="006D0A23">
      <w:pPr>
        <w:spacing w:afterLines="50" w:after="231"/>
        <w:ind w:firstLineChars="200" w:firstLine="420"/>
        <w:rPr>
          <w:rFonts w:hAnsi="Times New Roman"/>
          <w:szCs w:val="21"/>
        </w:rPr>
      </w:pPr>
      <w:r>
        <w:rPr>
          <w:rFonts w:hAnsi="Times New Roman"/>
          <w:szCs w:val="21"/>
        </w:rPr>
        <w:t>2.</w:t>
      </w:r>
      <w:r>
        <w:rPr>
          <w:rFonts w:hAnsi="Times New Roman"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Pr>
          <w:rFonts w:hAnsi="Times New Roman" w:hint="eastAsia"/>
          <w:szCs w:val="21"/>
        </w:rPr>
        <w:t>作出</w:t>
      </w:r>
      <w:proofErr w:type="gramEnd"/>
      <w:r>
        <w:rPr>
          <w:rFonts w:hAnsi="Times New Roman" w:hint="eastAsia"/>
          <w:szCs w:val="21"/>
        </w:rPr>
        <w:t>的行政处罚。</w:t>
      </w:r>
    </w:p>
    <w:p w14:paraId="3DEB628B" w14:textId="77777777" w:rsidR="00EB20CC" w:rsidRDefault="006D0A23">
      <w:pPr>
        <w:spacing w:afterLines="50" w:after="231"/>
        <w:ind w:firstLineChars="196" w:firstLine="412"/>
        <w:rPr>
          <w:rFonts w:hAnsi="Times New Roman"/>
          <w:szCs w:val="21"/>
        </w:rPr>
      </w:pPr>
      <w:r>
        <w:rPr>
          <w:rFonts w:hAnsi="Times New Roman"/>
          <w:szCs w:val="21"/>
        </w:rPr>
        <w:t>3.</w:t>
      </w:r>
      <w:r>
        <w:rPr>
          <w:rFonts w:hAnsi="Times New Roman" w:hint="eastAsia"/>
          <w:szCs w:val="21"/>
        </w:rPr>
        <w:t>我方同意所递交的投标文件在“对通用条款的补充内容”中</w:t>
      </w:r>
      <w:r>
        <w:rPr>
          <w:rFonts w:hAnsi="Times New Roman" w:hint="eastAsia"/>
          <w:szCs w:val="21"/>
        </w:rPr>
        <w:t>的投标有效期内有效，在此期间内我方的投标有可能中标，我方将受此约束。如果在投标有效期内撤回其投标，自行承担一切后果。</w:t>
      </w:r>
    </w:p>
    <w:p w14:paraId="0A303ED3" w14:textId="77777777" w:rsidR="00EB20CC" w:rsidRDefault="006D0A23">
      <w:pPr>
        <w:spacing w:afterLines="50" w:after="231"/>
        <w:ind w:firstLineChars="196" w:firstLine="412"/>
        <w:rPr>
          <w:rFonts w:hAnsi="Times New Roman"/>
          <w:szCs w:val="21"/>
        </w:rPr>
      </w:pPr>
      <w:r>
        <w:rPr>
          <w:rFonts w:hAnsi="Times New Roman"/>
          <w:szCs w:val="21"/>
        </w:rPr>
        <w:t>4.</w:t>
      </w:r>
      <w:r>
        <w:rPr>
          <w:rFonts w:hAnsi="Times New Roman" w:hint="eastAsia"/>
          <w:szCs w:val="21"/>
        </w:rPr>
        <w:t>除非另外达成协议并生效，贵方的中标通知书和本投标文件将构成约束我们双方的合同。</w:t>
      </w:r>
    </w:p>
    <w:p w14:paraId="77E6CD56" w14:textId="77777777" w:rsidR="00EB20CC" w:rsidRDefault="006D0A23">
      <w:pPr>
        <w:spacing w:afterLines="50" w:after="231"/>
        <w:ind w:firstLineChars="200" w:firstLine="420"/>
        <w:rPr>
          <w:rFonts w:hAnsi="Times New Roman"/>
          <w:szCs w:val="21"/>
        </w:rPr>
      </w:pPr>
      <w:r>
        <w:rPr>
          <w:rFonts w:hAnsi="Times New Roman"/>
          <w:szCs w:val="21"/>
        </w:rPr>
        <w:t>5.</w:t>
      </w:r>
      <w:r>
        <w:rPr>
          <w:rFonts w:hAnsi="Times New Roman" w:hint="eastAsia"/>
          <w:szCs w:val="21"/>
        </w:rPr>
        <w:t>我方理解贵方将不受必须接受你们所收到的最低标价或其它任何投标文件的约束。</w:t>
      </w:r>
    </w:p>
    <w:p w14:paraId="6C604E48" w14:textId="77777777" w:rsidR="00EB20CC" w:rsidRDefault="00EB20CC">
      <w:pPr>
        <w:tabs>
          <w:tab w:val="clear" w:pos="426"/>
        </w:tabs>
        <w:spacing w:line="300" w:lineRule="auto"/>
        <w:ind w:leftChars="202" w:left="424"/>
        <w:rPr>
          <w:szCs w:val="21"/>
        </w:rPr>
      </w:pPr>
    </w:p>
    <w:p w14:paraId="45A80BAE" w14:textId="77777777" w:rsidR="00EB20CC" w:rsidRDefault="00EB20CC">
      <w:pPr>
        <w:tabs>
          <w:tab w:val="clear" w:pos="426"/>
        </w:tabs>
        <w:spacing w:line="300" w:lineRule="auto"/>
        <w:ind w:leftChars="202" w:left="424"/>
        <w:rPr>
          <w:szCs w:val="21"/>
        </w:rPr>
      </w:pPr>
    </w:p>
    <w:p w14:paraId="5AD4DEDC" w14:textId="77777777" w:rsidR="00EB20CC" w:rsidRDefault="00EB20CC">
      <w:pPr>
        <w:tabs>
          <w:tab w:val="clear" w:pos="426"/>
        </w:tabs>
        <w:spacing w:line="300" w:lineRule="auto"/>
        <w:ind w:leftChars="202" w:left="424"/>
        <w:rPr>
          <w:szCs w:val="21"/>
        </w:rPr>
      </w:pPr>
    </w:p>
    <w:p w14:paraId="33769728" w14:textId="77777777" w:rsidR="00EB20CC" w:rsidRDefault="006D0A23">
      <w:pPr>
        <w:tabs>
          <w:tab w:val="clear" w:pos="426"/>
        </w:tabs>
        <w:spacing w:line="300" w:lineRule="auto"/>
        <w:ind w:leftChars="202" w:left="424"/>
        <w:rPr>
          <w:szCs w:val="21"/>
        </w:rPr>
      </w:pPr>
      <w:r>
        <w:rPr>
          <w:rFonts w:hint="eastAsia"/>
          <w:szCs w:val="21"/>
        </w:rPr>
        <w:t>地址：</w:t>
      </w:r>
      <w:r>
        <w:rPr>
          <w:rFonts w:hint="eastAsia"/>
          <w:szCs w:val="21"/>
          <w:u w:val="single"/>
        </w:rPr>
        <w:t>__________________________</w:t>
      </w:r>
      <w:r>
        <w:rPr>
          <w:rFonts w:hint="eastAsia"/>
          <w:szCs w:val="21"/>
        </w:rPr>
        <w:t xml:space="preserve">  </w:t>
      </w:r>
      <w:r>
        <w:rPr>
          <w:rFonts w:hint="eastAsia"/>
          <w:szCs w:val="21"/>
        </w:rPr>
        <w:t>电话：</w:t>
      </w:r>
      <w:r>
        <w:rPr>
          <w:rFonts w:hint="eastAsia"/>
          <w:szCs w:val="21"/>
          <w:u w:val="single"/>
        </w:rPr>
        <w:t>________________________</w:t>
      </w:r>
    </w:p>
    <w:p w14:paraId="6791AF52" w14:textId="77777777" w:rsidR="00EB20CC" w:rsidRDefault="006D0A23">
      <w:pPr>
        <w:tabs>
          <w:tab w:val="clear" w:pos="426"/>
        </w:tabs>
        <w:spacing w:line="300" w:lineRule="auto"/>
        <w:ind w:leftChars="202" w:left="424"/>
        <w:rPr>
          <w:szCs w:val="21"/>
          <w:u w:val="single"/>
        </w:rPr>
      </w:pPr>
      <w:r>
        <w:rPr>
          <w:rFonts w:hint="eastAsia"/>
          <w:szCs w:val="21"/>
        </w:rPr>
        <w:t>投标人名称（公章）：</w:t>
      </w:r>
      <w:r>
        <w:rPr>
          <w:rFonts w:hint="eastAsia"/>
          <w:szCs w:val="21"/>
          <w:u w:val="single"/>
        </w:rPr>
        <w:t>____________________________________________</w:t>
      </w:r>
      <w:r>
        <w:rPr>
          <w:rFonts w:hint="eastAsia"/>
          <w:szCs w:val="21"/>
          <w:u w:val="single"/>
        </w:rPr>
        <w:t>_</w:t>
      </w:r>
    </w:p>
    <w:p w14:paraId="5AFFDC2A" w14:textId="77777777" w:rsidR="00EB20CC" w:rsidRDefault="006D0A23">
      <w:pPr>
        <w:tabs>
          <w:tab w:val="clear" w:pos="426"/>
        </w:tabs>
        <w:spacing w:line="300" w:lineRule="auto"/>
        <w:ind w:leftChars="202" w:left="424"/>
        <w:rPr>
          <w:szCs w:val="21"/>
          <w:u w:val="single"/>
        </w:rPr>
      </w:pPr>
      <w:r>
        <w:rPr>
          <w:rFonts w:hint="eastAsia"/>
          <w:szCs w:val="21"/>
        </w:rPr>
        <w:t>投标人代表（签字或盖章</w:t>
      </w:r>
      <w:r>
        <w:rPr>
          <w:rFonts w:hint="eastAsia"/>
          <w:szCs w:val="21"/>
        </w:rPr>
        <w:t>)</w:t>
      </w:r>
      <w:r>
        <w:rPr>
          <w:rFonts w:hint="eastAsia"/>
          <w:szCs w:val="21"/>
        </w:rPr>
        <w:t>：</w:t>
      </w:r>
      <w:r>
        <w:rPr>
          <w:rFonts w:hint="eastAsia"/>
          <w:szCs w:val="21"/>
        </w:rPr>
        <w:t xml:space="preserve"> </w:t>
      </w:r>
      <w:r>
        <w:rPr>
          <w:rFonts w:hint="eastAsia"/>
          <w:szCs w:val="21"/>
          <w:u w:val="single"/>
        </w:rPr>
        <w:t>_____________________________________________</w:t>
      </w:r>
    </w:p>
    <w:p w14:paraId="24AE2F5F" w14:textId="77777777" w:rsidR="00EB20CC" w:rsidRDefault="006D0A23">
      <w:pPr>
        <w:tabs>
          <w:tab w:val="clear" w:pos="426"/>
        </w:tabs>
        <w:spacing w:line="300" w:lineRule="auto"/>
        <w:ind w:leftChars="202" w:left="424"/>
        <w:rPr>
          <w:szCs w:val="21"/>
          <w:u w:val="single"/>
        </w:rPr>
      </w:pPr>
      <w:r>
        <w:rPr>
          <w:rFonts w:hint="eastAsia"/>
          <w:szCs w:val="21"/>
        </w:rPr>
        <w:t>日期：</w:t>
      </w:r>
      <w:r>
        <w:rPr>
          <w:rFonts w:hint="eastAsia"/>
          <w:szCs w:val="21"/>
          <w:u w:val="single"/>
        </w:rPr>
        <w:t>___________________________________________________________</w:t>
      </w:r>
    </w:p>
    <w:p w14:paraId="495C0982" w14:textId="77777777" w:rsidR="00EB20CC" w:rsidRDefault="00EB20CC">
      <w:pPr>
        <w:tabs>
          <w:tab w:val="clear" w:pos="426"/>
        </w:tabs>
        <w:spacing w:line="300" w:lineRule="auto"/>
      </w:pPr>
    </w:p>
    <w:p w14:paraId="6AE58A54" w14:textId="77777777" w:rsidR="00EB20CC" w:rsidRDefault="006D0A23">
      <w:pPr>
        <w:tabs>
          <w:tab w:val="clear" w:pos="426"/>
        </w:tabs>
      </w:pPr>
      <w:r>
        <w:br w:type="page"/>
      </w:r>
      <w:bookmarkStart w:id="129" w:name="_Toc150960253"/>
      <w:bookmarkStart w:id="130" w:name="_Toc151386163"/>
      <w:bookmarkStart w:id="131" w:name="_Toc50737329"/>
      <w:bookmarkStart w:id="132" w:name="_Toc50736477"/>
      <w:bookmarkStart w:id="133" w:name="_Toc275865607"/>
      <w:bookmarkStart w:id="134" w:name="_Toc50737297"/>
      <w:bookmarkStart w:id="135" w:name="_Toc480754205"/>
      <w:bookmarkStart w:id="136" w:name="_Toc52165081"/>
      <w:bookmarkStart w:id="137" w:name="_Toc50736476"/>
      <w:bookmarkStart w:id="138" w:name="_Toc52165080"/>
      <w:bookmarkStart w:id="139" w:name="_Toc50737296"/>
      <w:bookmarkStart w:id="140" w:name="_Toc50737328"/>
      <w:bookmarkStart w:id="141" w:name="_Toc50691034"/>
    </w:p>
    <w:p w14:paraId="02F8AB03" w14:textId="77777777" w:rsidR="00EB20CC" w:rsidRDefault="006D0A23">
      <w:pPr>
        <w:adjustRightInd/>
        <w:snapToGrid/>
        <w:spacing w:before="280" w:after="290" w:line="377" w:lineRule="auto"/>
        <w:outlineLvl w:val="2"/>
        <w:rPr>
          <w:b/>
          <w:sz w:val="24"/>
        </w:rPr>
      </w:pPr>
      <w:bookmarkStart w:id="142" w:name="_Toc22320"/>
      <w:r>
        <w:rPr>
          <w:rFonts w:hint="eastAsia"/>
          <w:b/>
          <w:sz w:val="24"/>
        </w:rPr>
        <w:lastRenderedPageBreak/>
        <w:t>格式</w:t>
      </w:r>
      <w:r>
        <w:rPr>
          <w:rFonts w:hint="eastAsia"/>
          <w:b/>
          <w:sz w:val="24"/>
        </w:rPr>
        <w:t>2</w:t>
      </w:r>
      <w:r>
        <w:rPr>
          <w:rFonts w:hint="eastAsia"/>
          <w:b/>
          <w:sz w:val="24"/>
        </w:rPr>
        <w:t>：</w:t>
      </w:r>
      <w:bookmarkEnd w:id="129"/>
      <w:bookmarkEnd w:id="130"/>
      <w:r>
        <w:rPr>
          <w:rFonts w:hint="eastAsia"/>
          <w:b/>
          <w:sz w:val="24"/>
        </w:rPr>
        <w:t>法定代表人（单位负责人）证明书</w:t>
      </w:r>
      <w:bookmarkEnd w:id="142"/>
    </w:p>
    <w:bookmarkEnd w:id="131"/>
    <w:bookmarkEnd w:id="132"/>
    <w:bookmarkEnd w:id="133"/>
    <w:bookmarkEnd w:id="134"/>
    <w:bookmarkEnd w:id="135"/>
    <w:bookmarkEnd w:id="136"/>
    <w:p w14:paraId="18C5342F" w14:textId="77777777" w:rsidR="00EB20CC" w:rsidRDefault="006D0A2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法定代表人（单位负责人）证明书</w:t>
      </w:r>
    </w:p>
    <w:p w14:paraId="606FBB5A" w14:textId="77777777" w:rsidR="00EB20CC" w:rsidRDefault="00EB20CC">
      <w:pPr>
        <w:tabs>
          <w:tab w:val="clear" w:pos="426"/>
        </w:tabs>
        <w:spacing w:line="480" w:lineRule="auto"/>
        <w:ind w:firstLineChars="202" w:firstLine="424"/>
        <w:rPr>
          <w:u w:val="single"/>
        </w:rPr>
      </w:pPr>
    </w:p>
    <w:p w14:paraId="39735917" w14:textId="77777777" w:rsidR="00EB20CC" w:rsidRDefault="006D0A23">
      <w:pPr>
        <w:tabs>
          <w:tab w:val="clear" w:pos="426"/>
        </w:tabs>
        <w:spacing w:line="480" w:lineRule="auto"/>
        <w:ind w:firstLineChars="202" w:firstLine="424"/>
      </w:pPr>
      <w:r>
        <w:rPr>
          <w:rFonts w:hint="eastAsia"/>
          <w:u w:val="single"/>
        </w:rPr>
        <w:t>__________</w:t>
      </w:r>
      <w:r>
        <w:rPr>
          <w:rFonts w:hint="eastAsia"/>
        </w:rPr>
        <w:t>同志，现任我单位</w:t>
      </w:r>
      <w:r>
        <w:rPr>
          <w:u w:val="single"/>
        </w:rPr>
        <w:t>_________</w:t>
      </w:r>
      <w:r>
        <w:rPr>
          <w:rFonts w:hint="eastAsia"/>
        </w:rPr>
        <w:t>职务，为法定代表人（单位负责人），特此证明。</w:t>
      </w:r>
    </w:p>
    <w:p w14:paraId="192DA8B1" w14:textId="77777777" w:rsidR="00EB20CC" w:rsidRDefault="006D0A23">
      <w:pPr>
        <w:tabs>
          <w:tab w:val="clear" w:pos="426"/>
        </w:tabs>
        <w:spacing w:line="480" w:lineRule="auto"/>
        <w:ind w:firstLineChars="202" w:firstLine="424"/>
      </w:pPr>
      <w:r>
        <w:rPr>
          <w:rFonts w:hint="eastAsia"/>
        </w:rPr>
        <w:t>本证明书自签发之日起生效，有效期与本公司投标文件中标注的投标有效期相同。</w:t>
      </w:r>
    </w:p>
    <w:p w14:paraId="07AD3FE8" w14:textId="77777777" w:rsidR="00EB20CC" w:rsidRDefault="006D0A23">
      <w:pPr>
        <w:tabs>
          <w:tab w:val="clear" w:pos="426"/>
        </w:tabs>
        <w:spacing w:line="480" w:lineRule="auto"/>
        <w:ind w:firstLineChars="202" w:firstLine="424"/>
      </w:pPr>
      <w:r>
        <w:rPr>
          <w:rFonts w:hint="eastAsia"/>
        </w:rPr>
        <w:t>附：</w:t>
      </w:r>
    </w:p>
    <w:p w14:paraId="1C796433" w14:textId="77777777" w:rsidR="00EB20CC" w:rsidRDefault="006D0A23">
      <w:pPr>
        <w:tabs>
          <w:tab w:val="clear" w:pos="426"/>
        </w:tabs>
        <w:spacing w:line="480" w:lineRule="auto"/>
        <w:ind w:firstLineChars="202" w:firstLine="424"/>
      </w:pPr>
      <w:r>
        <w:rPr>
          <w:rFonts w:hint="eastAsia"/>
        </w:rPr>
        <w:t>营业执照（注册号）：</w:t>
      </w:r>
      <w:r>
        <w:rPr>
          <w:rFonts w:hint="eastAsia"/>
          <w:u w:val="single"/>
        </w:rPr>
        <w:t>_______________________________________________</w:t>
      </w:r>
    </w:p>
    <w:p w14:paraId="7805C5DA" w14:textId="77777777" w:rsidR="00EB20CC" w:rsidRDefault="006D0A23">
      <w:pPr>
        <w:tabs>
          <w:tab w:val="clear" w:pos="426"/>
        </w:tabs>
        <w:spacing w:line="480" w:lineRule="auto"/>
        <w:ind w:firstLineChars="202" w:firstLine="424"/>
        <w:rPr>
          <w:u w:val="single"/>
        </w:rPr>
      </w:pPr>
      <w:r>
        <w:rPr>
          <w:rFonts w:hint="eastAsia"/>
        </w:rPr>
        <w:t>经济性质：</w:t>
      </w:r>
      <w:r>
        <w:rPr>
          <w:rFonts w:hint="eastAsia"/>
          <w:u w:val="single"/>
        </w:rPr>
        <w:t>_________________________________________________________</w:t>
      </w:r>
    </w:p>
    <w:p w14:paraId="1084276C" w14:textId="77777777" w:rsidR="00EB20CC" w:rsidRDefault="006D0A23">
      <w:pPr>
        <w:tabs>
          <w:tab w:val="clear" w:pos="426"/>
        </w:tabs>
        <w:spacing w:line="480" w:lineRule="auto"/>
        <w:ind w:firstLineChars="202" w:firstLine="424"/>
        <w:rPr>
          <w:u w:val="single"/>
        </w:rPr>
      </w:pPr>
      <w:r>
        <w:rPr>
          <w:rFonts w:hint="eastAsia"/>
        </w:rPr>
        <w:t>主营（产）：</w:t>
      </w:r>
      <w:r>
        <w:rPr>
          <w:rFonts w:hint="eastAsia"/>
          <w:u w:val="single"/>
        </w:rPr>
        <w:t>_______________________________________________________</w:t>
      </w:r>
    </w:p>
    <w:p w14:paraId="38E90B03" w14:textId="77777777" w:rsidR="00EB20CC" w:rsidRDefault="006D0A23">
      <w:pPr>
        <w:tabs>
          <w:tab w:val="clear" w:pos="426"/>
        </w:tabs>
        <w:spacing w:line="480" w:lineRule="auto"/>
        <w:ind w:firstLineChars="202" w:firstLine="424"/>
        <w:rPr>
          <w:u w:val="single"/>
        </w:rPr>
      </w:pPr>
      <w:r>
        <w:rPr>
          <w:rFonts w:hint="eastAsia"/>
        </w:rPr>
        <w:t>兼营（产）：</w:t>
      </w:r>
      <w:r>
        <w:rPr>
          <w:rFonts w:hint="eastAsia"/>
          <w:u w:val="single"/>
        </w:rPr>
        <w:t>___________________________</w:t>
      </w:r>
      <w:r>
        <w:rPr>
          <w:rFonts w:hint="eastAsia"/>
          <w:u w:val="single"/>
        </w:rPr>
        <w:t>____________________________</w:t>
      </w:r>
    </w:p>
    <w:p w14:paraId="5F585571" w14:textId="77777777" w:rsidR="00EB20CC" w:rsidRDefault="00EB20CC">
      <w:pPr>
        <w:tabs>
          <w:tab w:val="clear" w:pos="426"/>
        </w:tabs>
        <w:ind w:firstLineChars="202" w:firstLine="424"/>
      </w:pPr>
    </w:p>
    <w:p w14:paraId="5AD2CAB5" w14:textId="77777777" w:rsidR="00EB20CC" w:rsidRDefault="006D0A23">
      <w:pPr>
        <w:tabs>
          <w:tab w:val="clear" w:pos="426"/>
        </w:tabs>
        <w:ind w:firstLineChars="202" w:firstLine="424"/>
        <w:rPr>
          <w:szCs w:val="21"/>
        </w:rPr>
      </w:pPr>
      <w:r>
        <w:rPr>
          <w:rFonts w:hint="eastAsia"/>
          <w:szCs w:val="21"/>
        </w:rPr>
        <w:t>附：法定代表人（单位负责人）身份证正反面复印件：</w:t>
      </w:r>
    </w:p>
    <w:p w14:paraId="63B768DA" w14:textId="77777777" w:rsidR="00EB20CC" w:rsidRDefault="00EB20CC">
      <w:pPr>
        <w:tabs>
          <w:tab w:val="clear" w:pos="426"/>
        </w:tabs>
        <w:ind w:firstLineChars="202" w:firstLine="424"/>
        <w:rPr>
          <w:szCs w:val="21"/>
        </w:rPr>
      </w:pPr>
    </w:p>
    <w:p w14:paraId="0E3E7101" w14:textId="77777777" w:rsidR="00EB20CC" w:rsidRDefault="00EB20CC">
      <w:pPr>
        <w:tabs>
          <w:tab w:val="clear" w:pos="426"/>
        </w:tabs>
        <w:ind w:firstLineChars="202" w:firstLine="424"/>
        <w:rPr>
          <w:szCs w:val="21"/>
        </w:rPr>
      </w:pPr>
    </w:p>
    <w:p w14:paraId="0C81E5DE" w14:textId="77777777" w:rsidR="00EB20CC" w:rsidRDefault="00EB20CC">
      <w:pPr>
        <w:tabs>
          <w:tab w:val="clear" w:pos="426"/>
        </w:tabs>
        <w:ind w:firstLineChars="202" w:firstLine="424"/>
        <w:rPr>
          <w:szCs w:val="21"/>
        </w:rPr>
      </w:pPr>
    </w:p>
    <w:p w14:paraId="6E5C3975" w14:textId="77777777" w:rsidR="00EB20CC" w:rsidRDefault="006D0A23">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r>
        <w:rPr>
          <w:rFonts w:hint="eastAsia"/>
          <w:u w:val="single"/>
        </w:rPr>
        <w:t>_____________________</w:t>
      </w:r>
    </w:p>
    <w:p w14:paraId="6315261A" w14:textId="77777777" w:rsidR="00EB20CC" w:rsidRDefault="006D0A23">
      <w:pPr>
        <w:tabs>
          <w:tab w:val="clear" w:pos="426"/>
        </w:tabs>
        <w:spacing w:line="500" w:lineRule="exact"/>
        <w:ind w:leftChars="1822" w:left="3826"/>
        <w:rPr>
          <w:u w:val="single"/>
        </w:rPr>
      </w:pPr>
      <w:r>
        <w:rPr>
          <w:rFonts w:hint="eastAsia"/>
        </w:rPr>
        <w:t>地址：</w:t>
      </w:r>
      <w:r>
        <w:rPr>
          <w:rFonts w:hint="eastAsia"/>
          <w:u w:val="single"/>
        </w:rPr>
        <w:t>___________________________________________</w:t>
      </w:r>
    </w:p>
    <w:p w14:paraId="3D63A32A" w14:textId="77777777" w:rsidR="00EB20CC" w:rsidRDefault="006D0A23">
      <w:pPr>
        <w:tabs>
          <w:tab w:val="clear" w:pos="426"/>
        </w:tabs>
        <w:spacing w:line="500" w:lineRule="exact"/>
        <w:ind w:leftChars="1822" w:left="3826"/>
        <w:rPr>
          <w:u w:val="single"/>
        </w:rPr>
      </w:pPr>
      <w:r>
        <w:rPr>
          <w:rFonts w:hint="eastAsia"/>
        </w:rPr>
        <w:t>签发日期：</w:t>
      </w:r>
      <w:r>
        <w:rPr>
          <w:rFonts w:hint="eastAsia"/>
          <w:u w:val="single"/>
        </w:rPr>
        <w:t>_______________________________________</w:t>
      </w:r>
    </w:p>
    <w:p w14:paraId="3277556E" w14:textId="77777777" w:rsidR="00EB20CC" w:rsidRDefault="00EB20CC">
      <w:pPr>
        <w:tabs>
          <w:tab w:val="clear" w:pos="426"/>
        </w:tabs>
        <w:spacing w:line="500" w:lineRule="exact"/>
        <w:ind w:leftChars="1822" w:left="3826"/>
        <w:rPr>
          <w:b/>
          <w:bCs/>
          <w:u w:val="single"/>
        </w:rPr>
      </w:pPr>
    </w:p>
    <w:bookmarkEnd w:id="137"/>
    <w:bookmarkEnd w:id="138"/>
    <w:bookmarkEnd w:id="139"/>
    <w:bookmarkEnd w:id="140"/>
    <w:bookmarkEnd w:id="141"/>
    <w:p w14:paraId="27152844" w14:textId="77777777" w:rsidR="00EB20CC" w:rsidRDefault="006D0A23">
      <w:pPr>
        <w:tabs>
          <w:tab w:val="clear" w:pos="426"/>
        </w:tabs>
        <w:spacing w:line="300" w:lineRule="auto"/>
        <w:jc w:val="center"/>
      </w:pPr>
      <w:r>
        <w:br w:type="page"/>
      </w:r>
    </w:p>
    <w:p w14:paraId="71B6813B" w14:textId="77777777" w:rsidR="00EB20CC" w:rsidRDefault="006D0A23">
      <w:pPr>
        <w:adjustRightInd/>
        <w:snapToGrid/>
        <w:spacing w:before="280" w:after="290" w:line="377" w:lineRule="auto"/>
        <w:outlineLvl w:val="2"/>
        <w:rPr>
          <w:b/>
          <w:sz w:val="24"/>
        </w:rPr>
      </w:pPr>
      <w:bookmarkStart w:id="143" w:name="_Toc18721"/>
      <w:r>
        <w:rPr>
          <w:rFonts w:hint="eastAsia"/>
          <w:b/>
          <w:sz w:val="24"/>
        </w:rPr>
        <w:lastRenderedPageBreak/>
        <w:t>格式</w:t>
      </w:r>
      <w:r>
        <w:rPr>
          <w:rFonts w:hint="eastAsia"/>
          <w:b/>
          <w:sz w:val="24"/>
        </w:rPr>
        <w:t>3</w:t>
      </w:r>
      <w:r>
        <w:rPr>
          <w:rFonts w:hint="eastAsia"/>
          <w:b/>
          <w:sz w:val="24"/>
        </w:rPr>
        <w:t>：授权委托书</w:t>
      </w:r>
      <w:bookmarkEnd w:id="143"/>
    </w:p>
    <w:p w14:paraId="0188AE0C" w14:textId="77777777" w:rsidR="00EB20CC" w:rsidRDefault="006D0A2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授权委托书</w:t>
      </w:r>
    </w:p>
    <w:p w14:paraId="7389AE57" w14:textId="77777777" w:rsidR="00EB20CC" w:rsidRDefault="00EB20CC">
      <w:pPr>
        <w:tabs>
          <w:tab w:val="clear" w:pos="426"/>
        </w:tabs>
        <w:ind w:firstLineChars="200" w:firstLine="420"/>
        <w:rPr>
          <w:rFonts w:hAnsi="Courier New" w:cs="Times New Roman"/>
          <w:kern w:val="2"/>
          <w:szCs w:val="20"/>
        </w:rPr>
      </w:pPr>
    </w:p>
    <w:p w14:paraId="03F2315A" w14:textId="77777777" w:rsidR="00EB20CC" w:rsidRDefault="006D0A23">
      <w:pPr>
        <w:tabs>
          <w:tab w:val="clear" w:pos="426"/>
        </w:tabs>
        <w:ind w:firstLineChars="200" w:firstLine="420"/>
        <w:rPr>
          <w:rFonts w:hAnsi="Courier New" w:cs="Times New Roman"/>
          <w:kern w:val="2"/>
          <w:szCs w:val="20"/>
        </w:rPr>
      </w:pPr>
      <w:r>
        <w:rPr>
          <w:rFonts w:hAnsi="Courier New" w:cs="Times New Roman" w:hint="eastAsia"/>
          <w:kern w:val="2"/>
          <w:szCs w:val="20"/>
        </w:rPr>
        <w:t>本授权委托书声明：注册于</w:t>
      </w:r>
      <w:r>
        <w:rPr>
          <w:rFonts w:hAnsi="Courier New" w:cs="Times New Roman" w:hint="eastAsia"/>
          <w:kern w:val="2"/>
          <w:szCs w:val="20"/>
          <w:u w:val="single"/>
        </w:rPr>
        <w:t>（投标人地址）</w:t>
      </w:r>
      <w:r>
        <w:rPr>
          <w:rFonts w:hAnsi="Courier New" w:cs="Times New Roman" w:hint="eastAsia"/>
          <w:kern w:val="2"/>
          <w:szCs w:val="20"/>
        </w:rPr>
        <w:t>的</w:t>
      </w:r>
      <w:r>
        <w:rPr>
          <w:rFonts w:hAnsi="Courier New" w:cs="Times New Roman" w:hint="eastAsia"/>
          <w:kern w:val="2"/>
          <w:szCs w:val="20"/>
          <w:u w:val="single"/>
        </w:rPr>
        <w:t>（投标人名称）</w:t>
      </w:r>
      <w:r>
        <w:rPr>
          <w:rFonts w:hAnsi="Courier New" w:cs="Times New Roman" w:hint="eastAsia"/>
          <w:kern w:val="2"/>
          <w:szCs w:val="20"/>
        </w:rPr>
        <w:t>在下面签名的</w:t>
      </w:r>
      <w:r>
        <w:rPr>
          <w:rFonts w:hAnsi="Courier New" w:cs="Times New Roman" w:hint="eastAsia"/>
          <w:kern w:val="2"/>
          <w:szCs w:val="20"/>
          <w:u w:val="single"/>
        </w:rPr>
        <w:t>（法定代表人（单位负责人）姓名、职务）</w:t>
      </w:r>
      <w:r>
        <w:rPr>
          <w:rFonts w:hAnsi="Courier New" w:cs="Times New Roman" w:hint="eastAsia"/>
          <w:kern w:val="2"/>
          <w:szCs w:val="20"/>
        </w:rPr>
        <w:t>在此授权</w:t>
      </w:r>
      <w:r>
        <w:rPr>
          <w:rFonts w:hAnsi="Courier New" w:cs="Times New Roman" w:hint="eastAsia"/>
          <w:kern w:val="2"/>
          <w:szCs w:val="20"/>
          <w:u w:val="single"/>
        </w:rPr>
        <w:t>（被授权人姓名、职务）</w:t>
      </w:r>
      <w:r>
        <w:rPr>
          <w:rFonts w:hAnsi="Courier New" w:cs="Times New Roman" w:hint="eastAsia"/>
          <w:kern w:val="2"/>
          <w:szCs w:val="20"/>
        </w:rPr>
        <w:t>作为我公司的合法代理人，就</w:t>
      </w:r>
      <w:r>
        <w:rPr>
          <w:rFonts w:hAnsi="Courier New" w:cs="Times New Roman" w:hint="eastAsia"/>
          <w:kern w:val="2"/>
          <w:szCs w:val="20"/>
          <w:u w:val="single"/>
        </w:rPr>
        <w:t>（项目名称、项目编号</w:t>
      </w:r>
      <w:r>
        <w:rPr>
          <w:rFonts w:hAnsi="Courier New" w:cs="Times New Roman" w:hint="eastAsia"/>
          <w:kern w:val="2"/>
          <w:szCs w:val="20"/>
        </w:rPr>
        <w:t>）的招投标活动，采购合同的签订、执行、完成和售后服务，作为投标人代表以我方的名义处理一切与之有关的事务。</w:t>
      </w:r>
    </w:p>
    <w:p w14:paraId="7D5BFE5E" w14:textId="77777777" w:rsidR="00EB20CC" w:rsidRDefault="006D0A23">
      <w:pPr>
        <w:tabs>
          <w:tab w:val="clear" w:pos="426"/>
        </w:tabs>
        <w:ind w:firstLineChars="200" w:firstLine="420"/>
        <w:rPr>
          <w:rFonts w:hAnsi="Courier New" w:cs="Times New Roman"/>
          <w:kern w:val="2"/>
          <w:szCs w:val="20"/>
        </w:rPr>
      </w:pPr>
      <w:r>
        <w:rPr>
          <w:rFonts w:hAnsi="Courier New" w:cs="Times New Roman" w:hint="eastAsia"/>
          <w:kern w:val="2"/>
          <w:szCs w:val="20"/>
        </w:rPr>
        <w:t>被授权人（投标人授权代表）无转委托权限。</w:t>
      </w:r>
    </w:p>
    <w:p w14:paraId="4D3A5096" w14:textId="77777777" w:rsidR="00EB20CC" w:rsidRDefault="006D0A23">
      <w:pPr>
        <w:tabs>
          <w:tab w:val="clear" w:pos="426"/>
        </w:tabs>
        <w:ind w:firstLineChars="200" w:firstLine="420"/>
        <w:rPr>
          <w:szCs w:val="21"/>
        </w:rPr>
      </w:pPr>
      <w:r>
        <w:rPr>
          <w:rFonts w:hint="eastAsia"/>
          <w:szCs w:val="21"/>
        </w:rPr>
        <w:t>本授权书自法定代表人（单位负责人）签字之日起生效，特此声明。</w:t>
      </w:r>
    </w:p>
    <w:p w14:paraId="51326ED2" w14:textId="77777777" w:rsidR="00EB20CC" w:rsidRDefault="00EB20CC">
      <w:pPr>
        <w:tabs>
          <w:tab w:val="clear" w:pos="426"/>
        </w:tabs>
        <w:ind w:firstLineChars="200" w:firstLine="422"/>
        <w:rPr>
          <w:b/>
          <w:szCs w:val="21"/>
        </w:rPr>
      </w:pPr>
    </w:p>
    <w:p w14:paraId="16D25073" w14:textId="77777777" w:rsidR="00EB20CC" w:rsidRDefault="00EB20CC">
      <w:pPr>
        <w:tabs>
          <w:tab w:val="clear" w:pos="426"/>
        </w:tabs>
        <w:ind w:firstLineChars="200" w:firstLine="422"/>
        <w:rPr>
          <w:b/>
          <w:szCs w:val="21"/>
        </w:rPr>
      </w:pPr>
    </w:p>
    <w:p w14:paraId="1D64FD4F" w14:textId="77777777" w:rsidR="00EB20CC" w:rsidRDefault="00EB20CC">
      <w:pPr>
        <w:tabs>
          <w:tab w:val="clear" w:pos="426"/>
        </w:tabs>
        <w:ind w:firstLineChars="200" w:firstLine="422"/>
        <w:rPr>
          <w:b/>
          <w:szCs w:val="21"/>
        </w:rPr>
      </w:pPr>
    </w:p>
    <w:p w14:paraId="465675A6" w14:textId="77777777" w:rsidR="00EB20CC" w:rsidRDefault="006D0A23">
      <w:pPr>
        <w:tabs>
          <w:tab w:val="clear" w:pos="426"/>
        </w:tabs>
        <w:ind w:firstLineChars="202" w:firstLine="424"/>
        <w:rPr>
          <w:szCs w:val="21"/>
          <w:u w:val="single"/>
        </w:rPr>
      </w:pPr>
      <w:r>
        <w:rPr>
          <w:rFonts w:hint="eastAsia"/>
          <w:szCs w:val="21"/>
        </w:rPr>
        <w:t>投标人名称（单位盖</w:t>
      </w:r>
      <w:r>
        <w:rPr>
          <w:rFonts w:hint="eastAsia"/>
          <w:spacing w:val="4"/>
          <w:szCs w:val="21"/>
        </w:rPr>
        <w:t>公章</w:t>
      </w:r>
      <w:r>
        <w:rPr>
          <w:rFonts w:hint="eastAsia"/>
          <w:szCs w:val="21"/>
        </w:rPr>
        <w:t>）：</w:t>
      </w:r>
      <w:r>
        <w:rPr>
          <w:rFonts w:hint="eastAsia"/>
          <w:szCs w:val="21"/>
          <w:u w:val="single"/>
        </w:rPr>
        <w:t>_____________________________________________________</w:t>
      </w:r>
    </w:p>
    <w:p w14:paraId="7DEC32C0" w14:textId="77777777" w:rsidR="00EB20CC" w:rsidRDefault="006D0A23">
      <w:pPr>
        <w:tabs>
          <w:tab w:val="clear" w:pos="426"/>
        </w:tabs>
        <w:ind w:firstLineChars="202" w:firstLine="424"/>
        <w:rPr>
          <w:szCs w:val="21"/>
          <w:u w:val="single"/>
        </w:rPr>
      </w:pPr>
      <w:r>
        <w:rPr>
          <w:rFonts w:hint="eastAsia"/>
          <w:szCs w:val="21"/>
        </w:rPr>
        <w:t>地</w:t>
      </w:r>
      <w:r>
        <w:rPr>
          <w:rFonts w:hint="eastAsia"/>
          <w:szCs w:val="21"/>
        </w:rPr>
        <w:t xml:space="preserve">      </w:t>
      </w:r>
      <w:r>
        <w:rPr>
          <w:rFonts w:hint="eastAsia"/>
          <w:szCs w:val="21"/>
        </w:rPr>
        <w:t>址：</w:t>
      </w:r>
      <w:r>
        <w:rPr>
          <w:rFonts w:hint="eastAsia"/>
          <w:szCs w:val="21"/>
          <w:u w:val="single"/>
        </w:rPr>
        <w:t>___________________________________________________________________</w:t>
      </w:r>
    </w:p>
    <w:p w14:paraId="6963DA98" w14:textId="77777777" w:rsidR="00EB20CC" w:rsidRDefault="006D0A23">
      <w:pPr>
        <w:tabs>
          <w:tab w:val="clear" w:pos="426"/>
        </w:tabs>
        <w:ind w:firstLineChars="202" w:firstLine="424"/>
        <w:rPr>
          <w:szCs w:val="21"/>
        </w:rPr>
      </w:pPr>
      <w:r>
        <w:rPr>
          <w:rFonts w:hint="eastAsia"/>
          <w:szCs w:val="21"/>
        </w:rPr>
        <w:t>法定代表人（单位负责人）（签字或盖章）：</w:t>
      </w:r>
      <w:r>
        <w:rPr>
          <w:rFonts w:hint="eastAsia"/>
          <w:szCs w:val="21"/>
          <w:u w:val="single"/>
        </w:rPr>
        <w:t>______________________</w:t>
      </w:r>
      <w:r>
        <w:rPr>
          <w:rFonts w:hint="eastAsia"/>
          <w:szCs w:val="21"/>
        </w:rPr>
        <w:t xml:space="preserve"> </w:t>
      </w:r>
    </w:p>
    <w:p w14:paraId="36C5FA52" w14:textId="77777777" w:rsidR="00EB20CC" w:rsidRDefault="006D0A23">
      <w:pPr>
        <w:tabs>
          <w:tab w:val="clear" w:pos="426"/>
        </w:tabs>
        <w:ind w:firstLineChars="202" w:firstLine="424"/>
        <w:rPr>
          <w:szCs w:val="21"/>
        </w:rPr>
      </w:pPr>
      <w:r>
        <w:rPr>
          <w:rFonts w:hint="eastAsia"/>
          <w:szCs w:val="21"/>
        </w:rPr>
        <w:t>签字日期：</w:t>
      </w:r>
      <w:r>
        <w:rPr>
          <w:rFonts w:hint="eastAsia"/>
          <w:szCs w:val="21"/>
          <w:u w:val="single"/>
        </w:rPr>
        <w:t>________</w:t>
      </w:r>
      <w:r>
        <w:rPr>
          <w:rFonts w:hint="eastAsia"/>
          <w:szCs w:val="21"/>
        </w:rPr>
        <w:t>年</w:t>
      </w:r>
      <w:r>
        <w:rPr>
          <w:rFonts w:hint="eastAsia"/>
          <w:szCs w:val="21"/>
          <w:u w:val="single"/>
        </w:rPr>
        <w:t>___</w:t>
      </w:r>
      <w:r>
        <w:rPr>
          <w:rFonts w:hint="eastAsia"/>
          <w:szCs w:val="21"/>
        </w:rPr>
        <w:t>月</w:t>
      </w:r>
      <w:r>
        <w:rPr>
          <w:rFonts w:hint="eastAsia"/>
          <w:szCs w:val="21"/>
          <w:u w:val="single"/>
        </w:rPr>
        <w:t>___</w:t>
      </w:r>
      <w:r>
        <w:rPr>
          <w:rFonts w:hint="eastAsia"/>
          <w:szCs w:val="21"/>
        </w:rPr>
        <w:t>日</w:t>
      </w:r>
    </w:p>
    <w:p w14:paraId="6420F45A" w14:textId="77777777" w:rsidR="00EB20CC" w:rsidRDefault="006D0A23">
      <w:pPr>
        <w:tabs>
          <w:tab w:val="clear" w:pos="426"/>
        </w:tabs>
        <w:ind w:firstLineChars="202" w:firstLine="424"/>
        <w:rPr>
          <w:szCs w:val="21"/>
        </w:rPr>
      </w:pPr>
      <w:r>
        <w:rPr>
          <w:rFonts w:hint="eastAsia"/>
          <w:szCs w:val="21"/>
        </w:rPr>
        <w:t>被授权人（投标人授权代表）（签字或盖章）：</w:t>
      </w:r>
      <w:r>
        <w:rPr>
          <w:rFonts w:hint="eastAsia"/>
          <w:szCs w:val="21"/>
          <w:u w:val="single"/>
        </w:rPr>
        <w:t>____________________________________</w:t>
      </w:r>
    </w:p>
    <w:p w14:paraId="5F4B155B" w14:textId="77777777" w:rsidR="00EB20CC" w:rsidRDefault="00EB20CC">
      <w:pPr>
        <w:tabs>
          <w:tab w:val="clear" w:pos="426"/>
        </w:tabs>
        <w:ind w:firstLineChars="202" w:firstLine="424"/>
        <w:rPr>
          <w:szCs w:val="21"/>
        </w:rPr>
      </w:pPr>
    </w:p>
    <w:p w14:paraId="5E7F3D24" w14:textId="77777777" w:rsidR="00EB20CC" w:rsidRDefault="006D0A23">
      <w:pPr>
        <w:tabs>
          <w:tab w:val="clear" w:pos="426"/>
        </w:tabs>
        <w:ind w:firstLineChars="202" w:firstLine="424"/>
        <w:rPr>
          <w:szCs w:val="21"/>
        </w:rPr>
      </w:pPr>
      <w:r>
        <w:rPr>
          <w:rFonts w:hint="eastAsia"/>
          <w:szCs w:val="21"/>
        </w:rPr>
        <w:t>附：被授权人身份证复印正反面件：</w:t>
      </w:r>
    </w:p>
    <w:p w14:paraId="52597C4C" w14:textId="77777777" w:rsidR="00EB20CC" w:rsidRDefault="00EB20CC">
      <w:pPr>
        <w:tabs>
          <w:tab w:val="clear" w:pos="426"/>
        </w:tabs>
        <w:ind w:firstLineChars="202" w:firstLine="424"/>
        <w:rPr>
          <w:szCs w:val="21"/>
        </w:rPr>
      </w:pPr>
    </w:p>
    <w:p w14:paraId="4E0250DE" w14:textId="77777777" w:rsidR="00EB20CC" w:rsidRDefault="00EB20CC"/>
    <w:p w14:paraId="49E525A5" w14:textId="77777777" w:rsidR="00EB20CC" w:rsidRDefault="006D0A23">
      <w:pPr>
        <w:adjustRightInd/>
        <w:snapToGrid/>
        <w:spacing w:before="280" w:after="290" w:line="377" w:lineRule="auto"/>
        <w:outlineLvl w:val="2"/>
        <w:rPr>
          <w:b/>
          <w:sz w:val="24"/>
        </w:rPr>
      </w:pPr>
      <w:r>
        <w:br w:type="page"/>
      </w:r>
      <w:bookmarkStart w:id="144" w:name="_Toc9942"/>
      <w:r>
        <w:rPr>
          <w:rFonts w:hint="eastAsia"/>
          <w:b/>
          <w:sz w:val="24"/>
        </w:rPr>
        <w:lastRenderedPageBreak/>
        <w:t>格式</w:t>
      </w:r>
      <w:r>
        <w:rPr>
          <w:rFonts w:hint="eastAsia"/>
          <w:b/>
          <w:sz w:val="24"/>
        </w:rPr>
        <w:t>4</w:t>
      </w:r>
      <w:r>
        <w:rPr>
          <w:rFonts w:hint="eastAsia"/>
          <w:b/>
          <w:sz w:val="24"/>
        </w:rPr>
        <w:t>：资格条款偏离表</w:t>
      </w:r>
      <w:bookmarkEnd w:id="144"/>
    </w:p>
    <w:p w14:paraId="76E21257" w14:textId="77777777" w:rsidR="00EB20CC" w:rsidRDefault="006D0A2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资格条款偏离表</w:t>
      </w:r>
    </w:p>
    <w:p w14:paraId="59E686EB" w14:textId="77777777" w:rsidR="00EB20CC" w:rsidRDefault="00EB20CC">
      <w:pPr>
        <w:tabs>
          <w:tab w:val="clear" w:pos="426"/>
        </w:tabs>
        <w:rPr>
          <w:rFonts w:ascii="Times New Roman" w:hAnsi="Times New Roman" w:cs="Times New Roman"/>
        </w:rPr>
      </w:pPr>
    </w:p>
    <w:p w14:paraId="7BD2D430" w14:textId="77777777" w:rsidR="00EB20CC" w:rsidRDefault="006D0A23">
      <w:pPr>
        <w:tabs>
          <w:tab w:val="clear" w:pos="426"/>
        </w:tabs>
        <w:rPr>
          <w:rFonts w:ascii="Times New Roman" w:hAnsi="Times New Roman" w:cs="Times New Roman"/>
        </w:rPr>
      </w:pPr>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603"/>
        <w:gridCol w:w="2101"/>
        <w:gridCol w:w="893"/>
        <w:gridCol w:w="1222"/>
      </w:tblGrid>
      <w:tr w:rsidR="00EB20CC" w14:paraId="66524249" w14:textId="77777777">
        <w:trPr>
          <w:trHeight w:val="567"/>
          <w:jc w:val="center"/>
        </w:trPr>
        <w:tc>
          <w:tcPr>
            <w:tcW w:w="390" w:type="pct"/>
            <w:vAlign w:val="center"/>
          </w:tcPr>
          <w:p w14:paraId="62232813"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480" w:type="pct"/>
            <w:vAlign w:val="center"/>
          </w:tcPr>
          <w:p w14:paraId="79C55DCE"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hint="eastAsia"/>
                <w:bCs/>
              </w:rPr>
              <w:t>资格条款</w:t>
            </w:r>
          </w:p>
        </w:tc>
        <w:tc>
          <w:tcPr>
            <w:tcW w:w="1480" w:type="pct"/>
            <w:vAlign w:val="center"/>
          </w:tcPr>
          <w:p w14:paraId="23ACA02C"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响应</w:t>
            </w:r>
            <w:r>
              <w:rPr>
                <w:rFonts w:ascii="Times New Roman" w:hAnsi="Times New Roman" w:cs="Times New Roman" w:hint="eastAsia"/>
                <w:bCs/>
              </w:rPr>
              <w:t>情况</w:t>
            </w:r>
          </w:p>
        </w:tc>
        <w:tc>
          <w:tcPr>
            <w:tcW w:w="735" w:type="pct"/>
            <w:vAlign w:val="center"/>
          </w:tcPr>
          <w:p w14:paraId="30898709"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12" w:type="pct"/>
            <w:vAlign w:val="center"/>
          </w:tcPr>
          <w:p w14:paraId="270E2FF3"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rsidR="00EB20CC" w14:paraId="15FF8F71" w14:textId="77777777">
        <w:trPr>
          <w:jc w:val="center"/>
        </w:trPr>
        <w:tc>
          <w:tcPr>
            <w:tcW w:w="390" w:type="pct"/>
            <w:vAlign w:val="center"/>
          </w:tcPr>
          <w:p w14:paraId="7CC5CF85" w14:textId="77777777" w:rsidR="00EB20CC" w:rsidRDefault="006D0A23">
            <w:pPr>
              <w:tabs>
                <w:tab w:val="clear" w:pos="426"/>
              </w:tabs>
              <w:adjustRightInd/>
              <w:snapToGrid/>
              <w:spacing w:line="240" w:lineRule="auto"/>
              <w:jc w:val="center"/>
              <w:rPr>
                <w:rFonts w:cs="Arial"/>
                <w:bCs/>
                <w:szCs w:val="21"/>
              </w:rPr>
            </w:pPr>
            <w:r>
              <w:rPr>
                <w:rFonts w:cs="Arial"/>
                <w:bCs/>
                <w:szCs w:val="21"/>
              </w:rPr>
              <w:t>1</w:t>
            </w:r>
          </w:p>
        </w:tc>
        <w:tc>
          <w:tcPr>
            <w:tcW w:w="1480" w:type="pct"/>
            <w:vAlign w:val="center"/>
          </w:tcPr>
          <w:p w14:paraId="4BB71BD3"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满足《中华人民共和国政府采购法》第二十二条规定（由供应商在《投标人资格声明函》中</w:t>
            </w:r>
            <w:proofErr w:type="gramStart"/>
            <w:r>
              <w:rPr>
                <w:rFonts w:ascii="Times New Roman" w:hAnsi="Times New Roman" w:cs="Times New Roman" w:hint="eastAsia"/>
                <w:bCs/>
              </w:rPr>
              <w:t>作出</w:t>
            </w:r>
            <w:proofErr w:type="gramEnd"/>
            <w:r>
              <w:rPr>
                <w:rFonts w:ascii="Times New Roman" w:hAnsi="Times New Roman" w:cs="Times New Roman" w:hint="eastAsia"/>
                <w:bCs/>
              </w:rPr>
              <w:t>声明）。</w:t>
            </w:r>
          </w:p>
        </w:tc>
        <w:tc>
          <w:tcPr>
            <w:tcW w:w="1480" w:type="pct"/>
            <w:vAlign w:val="center"/>
          </w:tcPr>
          <w:p w14:paraId="4AB346E4"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5AB37F7B"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332E65AE" w14:textId="77777777" w:rsidR="00EB20CC" w:rsidRDefault="00EB20CC">
            <w:pPr>
              <w:tabs>
                <w:tab w:val="clear" w:pos="426"/>
              </w:tabs>
              <w:spacing w:line="240" w:lineRule="auto"/>
              <w:jc w:val="center"/>
              <w:rPr>
                <w:rFonts w:ascii="Times New Roman" w:hAnsi="Times New Roman" w:cs="Times New Roman"/>
                <w:bCs/>
              </w:rPr>
            </w:pPr>
          </w:p>
        </w:tc>
      </w:tr>
      <w:tr w:rsidR="00EB20CC" w14:paraId="3C4E9091" w14:textId="77777777">
        <w:trPr>
          <w:jc w:val="center"/>
        </w:trPr>
        <w:tc>
          <w:tcPr>
            <w:tcW w:w="390" w:type="pct"/>
            <w:vAlign w:val="center"/>
          </w:tcPr>
          <w:p w14:paraId="082EA39E" w14:textId="77777777" w:rsidR="00EB20CC" w:rsidRDefault="006D0A23">
            <w:pPr>
              <w:tabs>
                <w:tab w:val="clear" w:pos="426"/>
              </w:tabs>
              <w:adjustRightInd/>
              <w:snapToGrid/>
              <w:spacing w:line="240" w:lineRule="auto"/>
              <w:jc w:val="center"/>
              <w:rPr>
                <w:rFonts w:cs="Arial"/>
                <w:bCs/>
                <w:szCs w:val="21"/>
              </w:rPr>
            </w:pPr>
            <w:r>
              <w:rPr>
                <w:rFonts w:cs="Arial"/>
                <w:bCs/>
                <w:szCs w:val="21"/>
              </w:rPr>
              <w:t>2</w:t>
            </w:r>
          </w:p>
        </w:tc>
        <w:tc>
          <w:tcPr>
            <w:tcW w:w="1480" w:type="pct"/>
            <w:vAlign w:val="center"/>
          </w:tcPr>
          <w:p w14:paraId="00479568"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本项目属于专门面向中小企业采购的项目。货物制造商应为中小</w:t>
            </w:r>
            <w:proofErr w:type="gramStart"/>
            <w:r>
              <w:rPr>
                <w:rFonts w:ascii="Times New Roman" w:hAnsi="Times New Roman" w:cs="Times New Roman" w:hint="eastAsia"/>
                <w:bCs/>
              </w:rPr>
              <w:t>微企业</w:t>
            </w:r>
            <w:proofErr w:type="gramEnd"/>
            <w:r>
              <w:rPr>
                <w:rFonts w:ascii="Times New Roman" w:hAnsi="Times New Roman" w:cs="Times New Roman" w:hint="eastAsia"/>
                <w:bCs/>
              </w:rPr>
              <w:t>或监狱企业或残疾人福利性单位。根据《工业和信息化部、国家统计局、国家发展和改革委员会、财政部关于印发中小企业划型标准规定的通知》（工信部联企业〔</w:t>
            </w:r>
            <w:r>
              <w:rPr>
                <w:rFonts w:ascii="Times New Roman" w:hAnsi="Times New Roman" w:cs="Times New Roman" w:hint="eastAsia"/>
                <w:bCs/>
              </w:rPr>
              <w:t>2011</w:t>
            </w:r>
            <w:r>
              <w:rPr>
                <w:rFonts w:ascii="Times New Roman" w:hAnsi="Times New Roman" w:cs="Times New Roman" w:hint="eastAsia"/>
                <w:bCs/>
              </w:rPr>
              <w:t>〕</w:t>
            </w:r>
            <w:r>
              <w:rPr>
                <w:rFonts w:ascii="Times New Roman" w:hAnsi="Times New Roman" w:cs="Times New Roman" w:hint="eastAsia"/>
                <w:bCs/>
              </w:rPr>
              <w:t>300</w:t>
            </w:r>
            <w:r>
              <w:rPr>
                <w:rFonts w:ascii="Times New Roman" w:hAnsi="Times New Roman" w:cs="Times New Roman" w:hint="eastAsia"/>
                <w:bCs/>
              </w:rPr>
              <w:t>号），本项目采购标的对应的中小企业划分标准所属行业为</w:t>
            </w:r>
            <w:r>
              <w:rPr>
                <w:rFonts w:ascii="Times New Roman" w:hAnsi="Times New Roman" w:cs="Times New Roman" w:hint="eastAsia"/>
                <w:bCs/>
              </w:rPr>
              <w:t>:</w:t>
            </w:r>
            <w:r>
              <w:rPr>
                <w:rFonts w:ascii="Times New Roman" w:hAnsi="Times New Roman" w:cs="Times New Roman" w:hint="eastAsia"/>
                <w:bCs/>
              </w:rPr>
              <w:t>工业。（由供应商在《中小企业声明函、残疾人福利性单位声明函及监狱企业声明函》中</w:t>
            </w:r>
            <w:proofErr w:type="gramStart"/>
            <w:r>
              <w:rPr>
                <w:rFonts w:ascii="Times New Roman" w:hAnsi="Times New Roman" w:cs="Times New Roman" w:hint="eastAsia"/>
                <w:bCs/>
              </w:rPr>
              <w:t>作出</w:t>
            </w:r>
            <w:proofErr w:type="gramEnd"/>
            <w:r>
              <w:rPr>
                <w:rFonts w:ascii="Times New Roman" w:hAnsi="Times New Roman" w:cs="Times New Roman" w:hint="eastAsia"/>
                <w:bCs/>
              </w:rPr>
              <w:t>声明，加盖公章）。</w:t>
            </w:r>
          </w:p>
        </w:tc>
        <w:tc>
          <w:tcPr>
            <w:tcW w:w="1480" w:type="pct"/>
            <w:vAlign w:val="center"/>
          </w:tcPr>
          <w:p w14:paraId="553B6250"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6237855B"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0703EAAD" w14:textId="77777777" w:rsidR="00EB20CC" w:rsidRDefault="00EB20CC">
            <w:pPr>
              <w:tabs>
                <w:tab w:val="clear" w:pos="426"/>
              </w:tabs>
              <w:spacing w:line="240" w:lineRule="auto"/>
              <w:jc w:val="center"/>
              <w:rPr>
                <w:rFonts w:ascii="Times New Roman" w:hAnsi="Times New Roman" w:cs="Times New Roman"/>
                <w:bCs/>
              </w:rPr>
            </w:pPr>
          </w:p>
        </w:tc>
      </w:tr>
      <w:tr w:rsidR="00EB20CC" w14:paraId="7A4D6DBE" w14:textId="77777777">
        <w:trPr>
          <w:jc w:val="center"/>
        </w:trPr>
        <w:tc>
          <w:tcPr>
            <w:tcW w:w="390" w:type="pct"/>
            <w:vAlign w:val="center"/>
          </w:tcPr>
          <w:p w14:paraId="2D0CDA7A" w14:textId="77777777" w:rsidR="00EB20CC" w:rsidRDefault="006D0A23">
            <w:pPr>
              <w:tabs>
                <w:tab w:val="clear" w:pos="426"/>
              </w:tabs>
              <w:adjustRightInd/>
              <w:snapToGrid/>
              <w:spacing w:line="240" w:lineRule="auto"/>
              <w:jc w:val="center"/>
              <w:rPr>
                <w:rFonts w:cs="Arial"/>
                <w:bCs/>
                <w:szCs w:val="21"/>
              </w:rPr>
            </w:pPr>
            <w:r>
              <w:rPr>
                <w:rFonts w:cs="Arial"/>
                <w:bCs/>
                <w:szCs w:val="21"/>
              </w:rPr>
              <w:t>3</w:t>
            </w:r>
          </w:p>
        </w:tc>
        <w:tc>
          <w:tcPr>
            <w:tcW w:w="1480" w:type="pct"/>
            <w:vAlign w:val="center"/>
          </w:tcPr>
          <w:p w14:paraId="61263EF4"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投标人应具有独立法人资格或具有独立承担民事责任的能力的其它组织（提供营业执照或事业单位法人证书等法人证明复印件并加盖投标人</w:t>
            </w:r>
            <w:r>
              <w:rPr>
                <w:rFonts w:ascii="Times New Roman" w:hAnsi="Times New Roman" w:cs="Times New Roman" w:hint="eastAsia"/>
                <w:bCs/>
              </w:rPr>
              <w:t>公章，原件备查）；分支机构投标的，需同时提供总公司营业执照及授权文件，原件备查，且同一家总公司只能授权一家分支机构参与投标，且总公司不能与下属的分支机构同时参与投标（如为总公司参与投标的，提供总公司《营业执照》复印件并加盖投标人公章；如为分支机构参与投标，提供总公司和分支机构的《营业执照》复印件及《授权文件》，原件备查）。</w:t>
            </w:r>
          </w:p>
        </w:tc>
        <w:tc>
          <w:tcPr>
            <w:tcW w:w="1480" w:type="pct"/>
            <w:vAlign w:val="center"/>
          </w:tcPr>
          <w:p w14:paraId="1349FF2B"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18CED703"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521B3F04" w14:textId="77777777" w:rsidR="00EB20CC" w:rsidRDefault="00EB20CC">
            <w:pPr>
              <w:tabs>
                <w:tab w:val="clear" w:pos="426"/>
              </w:tabs>
              <w:spacing w:line="240" w:lineRule="auto"/>
              <w:jc w:val="center"/>
              <w:rPr>
                <w:rFonts w:ascii="Times New Roman" w:hAnsi="Times New Roman" w:cs="Times New Roman"/>
                <w:bCs/>
              </w:rPr>
            </w:pPr>
          </w:p>
        </w:tc>
      </w:tr>
      <w:tr w:rsidR="00EB20CC" w14:paraId="0F742D4A" w14:textId="77777777">
        <w:trPr>
          <w:jc w:val="center"/>
        </w:trPr>
        <w:tc>
          <w:tcPr>
            <w:tcW w:w="390" w:type="pct"/>
            <w:vAlign w:val="center"/>
          </w:tcPr>
          <w:p w14:paraId="07780471"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4</w:t>
            </w:r>
          </w:p>
        </w:tc>
        <w:tc>
          <w:tcPr>
            <w:tcW w:w="1480" w:type="pct"/>
            <w:vAlign w:val="center"/>
          </w:tcPr>
          <w:p w14:paraId="224F249D"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本项目不接受投标人选用进口产品参与投标。（进口产品是指通过中国海关报关验收进入中国境内且产自境外的产品）。</w:t>
            </w:r>
          </w:p>
        </w:tc>
        <w:tc>
          <w:tcPr>
            <w:tcW w:w="1480" w:type="pct"/>
            <w:vAlign w:val="center"/>
          </w:tcPr>
          <w:p w14:paraId="513C7267"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16FDAB51"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1CA20A5C" w14:textId="77777777" w:rsidR="00EB20CC" w:rsidRDefault="00EB20CC">
            <w:pPr>
              <w:tabs>
                <w:tab w:val="clear" w:pos="426"/>
              </w:tabs>
              <w:spacing w:line="240" w:lineRule="auto"/>
              <w:jc w:val="center"/>
              <w:rPr>
                <w:rFonts w:ascii="Times New Roman" w:hAnsi="Times New Roman" w:cs="Times New Roman"/>
                <w:bCs/>
              </w:rPr>
            </w:pPr>
          </w:p>
        </w:tc>
      </w:tr>
      <w:tr w:rsidR="00EB20CC" w14:paraId="1DE5C475" w14:textId="77777777">
        <w:trPr>
          <w:jc w:val="center"/>
        </w:trPr>
        <w:tc>
          <w:tcPr>
            <w:tcW w:w="390" w:type="pct"/>
            <w:vAlign w:val="center"/>
          </w:tcPr>
          <w:p w14:paraId="76FA1665"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5</w:t>
            </w:r>
          </w:p>
        </w:tc>
        <w:tc>
          <w:tcPr>
            <w:tcW w:w="1480" w:type="pct"/>
            <w:vAlign w:val="center"/>
          </w:tcPr>
          <w:p w14:paraId="733A0877"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根据财库〔</w:t>
            </w:r>
            <w:r>
              <w:rPr>
                <w:rFonts w:ascii="Times New Roman" w:hAnsi="Times New Roman" w:cs="Times New Roman" w:hint="eastAsia"/>
                <w:bCs/>
              </w:rPr>
              <w:t>2016</w:t>
            </w:r>
            <w:r>
              <w:rPr>
                <w:rFonts w:ascii="Times New Roman" w:hAnsi="Times New Roman" w:cs="Times New Roman" w:hint="eastAsia"/>
                <w:bCs/>
              </w:rPr>
              <w:t>〕</w:t>
            </w:r>
            <w:r>
              <w:rPr>
                <w:rFonts w:ascii="Times New Roman" w:hAnsi="Times New Roman" w:cs="Times New Roman" w:hint="eastAsia"/>
                <w:bCs/>
              </w:rPr>
              <w:t>125</w:t>
            </w:r>
            <w:r>
              <w:rPr>
                <w:rFonts w:ascii="Times New Roman" w:hAnsi="Times New Roman" w:cs="Times New Roman" w:hint="eastAsia"/>
                <w:bCs/>
              </w:rPr>
              <w:t>号文的有关规定，投标人需未被列入失信被执行人、重大税收违法案件当事人名单、政府采购严重违法失信行为记录名单（提供书面《投标人资格声明函》加盖公章，采购代理机构将通过“信用中国”网站（</w:t>
            </w:r>
            <w:r>
              <w:rPr>
                <w:rFonts w:ascii="Times New Roman" w:hAnsi="Times New Roman" w:cs="Times New Roman" w:hint="eastAsia"/>
                <w:bCs/>
              </w:rPr>
              <w:t>www.creditchina.gov.cn</w:t>
            </w:r>
            <w:r>
              <w:rPr>
                <w:rFonts w:ascii="Times New Roman" w:hAnsi="Times New Roman" w:cs="Times New Roman" w:hint="eastAsia"/>
                <w:bCs/>
              </w:rPr>
              <w:t>）、中国政府采购网（</w:t>
            </w:r>
            <w:r>
              <w:rPr>
                <w:rFonts w:ascii="Times New Roman" w:hAnsi="Times New Roman" w:cs="Times New Roman" w:hint="eastAsia"/>
                <w:bCs/>
              </w:rPr>
              <w:t>www.ccgp.gov.cn</w:t>
            </w:r>
            <w:r>
              <w:rPr>
                <w:rFonts w:ascii="Times New Roman" w:hAnsi="Times New Roman" w:cs="Times New Roman" w:hint="eastAsia"/>
                <w:bCs/>
              </w:rPr>
              <w:t>）等渠道查询相关主体信用记录，并做好信用信息查询记录和证据留存，信用信息查询记录及相关证据</w:t>
            </w:r>
            <w:r>
              <w:rPr>
                <w:rFonts w:ascii="Times New Roman" w:hAnsi="Times New Roman" w:cs="Times New Roman" w:hint="eastAsia"/>
                <w:bCs/>
              </w:rPr>
              <w:t>将与其他采购文件一并保存）。</w:t>
            </w:r>
          </w:p>
        </w:tc>
        <w:tc>
          <w:tcPr>
            <w:tcW w:w="1480" w:type="pct"/>
            <w:vAlign w:val="center"/>
          </w:tcPr>
          <w:p w14:paraId="1463AD1A"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4EF47943"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13DCEFBC" w14:textId="77777777" w:rsidR="00EB20CC" w:rsidRDefault="00EB20CC">
            <w:pPr>
              <w:tabs>
                <w:tab w:val="clear" w:pos="426"/>
              </w:tabs>
              <w:spacing w:line="240" w:lineRule="auto"/>
              <w:jc w:val="center"/>
              <w:rPr>
                <w:rFonts w:ascii="Times New Roman" w:hAnsi="Times New Roman" w:cs="Times New Roman"/>
                <w:bCs/>
              </w:rPr>
            </w:pPr>
          </w:p>
        </w:tc>
      </w:tr>
      <w:tr w:rsidR="00EB20CC" w14:paraId="58818208" w14:textId="77777777">
        <w:trPr>
          <w:jc w:val="center"/>
        </w:trPr>
        <w:tc>
          <w:tcPr>
            <w:tcW w:w="390" w:type="pct"/>
            <w:vAlign w:val="center"/>
          </w:tcPr>
          <w:p w14:paraId="12AE8915"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6</w:t>
            </w:r>
          </w:p>
        </w:tc>
        <w:tc>
          <w:tcPr>
            <w:tcW w:w="1480" w:type="pct"/>
            <w:vAlign w:val="center"/>
          </w:tcPr>
          <w:p w14:paraId="4CCDB688"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投标人参与本项目投标前三年内，在经营活动中没有重大违法记录（提供《投标人资格声明函》，并加盖投标人公章）。</w:t>
            </w:r>
          </w:p>
        </w:tc>
        <w:tc>
          <w:tcPr>
            <w:tcW w:w="1480" w:type="pct"/>
            <w:vAlign w:val="center"/>
          </w:tcPr>
          <w:p w14:paraId="0AE05953"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5BCF776E"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41258C3B" w14:textId="77777777" w:rsidR="00EB20CC" w:rsidRDefault="00EB20CC">
            <w:pPr>
              <w:tabs>
                <w:tab w:val="clear" w:pos="426"/>
              </w:tabs>
              <w:spacing w:line="240" w:lineRule="auto"/>
              <w:jc w:val="center"/>
              <w:rPr>
                <w:rFonts w:ascii="Times New Roman" w:hAnsi="Times New Roman" w:cs="Times New Roman"/>
                <w:bCs/>
              </w:rPr>
            </w:pPr>
          </w:p>
        </w:tc>
      </w:tr>
      <w:tr w:rsidR="00EB20CC" w14:paraId="25C46D31" w14:textId="77777777">
        <w:trPr>
          <w:jc w:val="center"/>
        </w:trPr>
        <w:tc>
          <w:tcPr>
            <w:tcW w:w="390" w:type="pct"/>
            <w:vAlign w:val="center"/>
          </w:tcPr>
          <w:p w14:paraId="7B665B7F"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lastRenderedPageBreak/>
              <w:t>7</w:t>
            </w:r>
          </w:p>
        </w:tc>
        <w:tc>
          <w:tcPr>
            <w:tcW w:w="1480" w:type="pct"/>
            <w:vAlign w:val="center"/>
          </w:tcPr>
          <w:p w14:paraId="20D11B3D"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投标人参与本项目投标近三年内，在经营活动中没有发生重大安全和质量事故（提供《投标人资格声明函》，并加盖投标人公章）。</w:t>
            </w:r>
          </w:p>
        </w:tc>
        <w:tc>
          <w:tcPr>
            <w:tcW w:w="1480" w:type="pct"/>
            <w:vAlign w:val="center"/>
          </w:tcPr>
          <w:p w14:paraId="110EAFA1"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7B747D5D"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3EFA5CBC" w14:textId="77777777" w:rsidR="00EB20CC" w:rsidRDefault="00EB20CC">
            <w:pPr>
              <w:tabs>
                <w:tab w:val="clear" w:pos="426"/>
              </w:tabs>
              <w:spacing w:line="240" w:lineRule="auto"/>
              <w:jc w:val="center"/>
              <w:rPr>
                <w:rFonts w:ascii="Times New Roman" w:hAnsi="Times New Roman" w:cs="Times New Roman"/>
                <w:bCs/>
              </w:rPr>
            </w:pPr>
          </w:p>
        </w:tc>
      </w:tr>
      <w:tr w:rsidR="00EB20CC" w14:paraId="5F26CD90" w14:textId="77777777">
        <w:trPr>
          <w:jc w:val="center"/>
        </w:trPr>
        <w:tc>
          <w:tcPr>
            <w:tcW w:w="390" w:type="pct"/>
            <w:vAlign w:val="center"/>
          </w:tcPr>
          <w:p w14:paraId="7B9DC2EB"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8</w:t>
            </w:r>
          </w:p>
        </w:tc>
        <w:tc>
          <w:tcPr>
            <w:tcW w:w="1480" w:type="pct"/>
            <w:vAlign w:val="center"/>
          </w:tcPr>
          <w:p w14:paraId="6E4BB491"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投标人参与本项目政府采购活动时不存在被有关部门禁止参与政府采购活动且在有效期内的情况（提供《投标人资格声明函》，并加盖投标人公章）。</w:t>
            </w:r>
          </w:p>
        </w:tc>
        <w:tc>
          <w:tcPr>
            <w:tcW w:w="1480" w:type="pct"/>
            <w:vAlign w:val="center"/>
          </w:tcPr>
          <w:p w14:paraId="695B20F9"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680CEBDD"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52C15D58" w14:textId="77777777" w:rsidR="00EB20CC" w:rsidRDefault="00EB20CC">
            <w:pPr>
              <w:tabs>
                <w:tab w:val="clear" w:pos="426"/>
              </w:tabs>
              <w:spacing w:line="240" w:lineRule="auto"/>
              <w:jc w:val="center"/>
              <w:rPr>
                <w:rFonts w:ascii="Times New Roman" w:hAnsi="Times New Roman" w:cs="Times New Roman"/>
                <w:bCs/>
              </w:rPr>
            </w:pPr>
          </w:p>
        </w:tc>
      </w:tr>
      <w:tr w:rsidR="00EB20CC" w14:paraId="571093DA" w14:textId="77777777">
        <w:trPr>
          <w:jc w:val="center"/>
        </w:trPr>
        <w:tc>
          <w:tcPr>
            <w:tcW w:w="390" w:type="pct"/>
            <w:vAlign w:val="center"/>
          </w:tcPr>
          <w:p w14:paraId="6EA8E9EC"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9</w:t>
            </w:r>
          </w:p>
        </w:tc>
        <w:tc>
          <w:tcPr>
            <w:tcW w:w="1480" w:type="pct"/>
            <w:vAlign w:val="center"/>
          </w:tcPr>
          <w:p w14:paraId="6122F00E"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单位负责人为同一人或者存在直接控股、管理关系的不同供应商，不得参加同一合同项下的政府采购活动（提供《投标人资格声明函》，并加盖投标人公章，采购代理机构将通过国家企业信用信息公示系统（</w:t>
            </w:r>
            <w:r>
              <w:rPr>
                <w:rFonts w:ascii="Times New Roman" w:hAnsi="Times New Roman" w:cs="Times New Roman" w:hint="eastAsia"/>
                <w:bCs/>
              </w:rPr>
              <w:t>https://www.gsxt.gov.cn/index.html</w:t>
            </w:r>
            <w:r>
              <w:rPr>
                <w:rFonts w:ascii="Times New Roman" w:hAnsi="Times New Roman" w:cs="Times New Roman" w:hint="eastAsia"/>
                <w:bCs/>
              </w:rPr>
              <w:t>）或机关赋码和事业单位登记管理网（</w:t>
            </w:r>
            <w:r>
              <w:rPr>
                <w:rFonts w:ascii="Times New Roman" w:hAnsi="Times New Roman" w:cs="Times New Roman" w:hint="eastAsia"/>
                <w:bCs/>
              </w:rPr>
              <w:t>http://www.gjsy.gov.cn/sydwfrxxcx/</w:t>
            </w:r>
            <w:r>
              <w:rPr>
                <w:rFonts w:ascii="Times New Roman" w:hAnsi="Times New Roman" w:cs="Times New Roman" w:hint="eastAsia"/>
                <w:bCs/>
              </w:rPr>
              <w:t>）或全国社会组</w:t>
            </w:r>
            <w:r>
              <w:rPr>
                <w:rFonts w:ascii="Times New Roman" w:hAnsi="Times New Roman" w:cs="Times New Roman" w:hint="eastAsia"/>
                <w:bCs/>
              </w:rPr>
              <w:t>织信用信息公示平台（</w:t>
            </w:r>
            <w:r>
              <w:rPr>
                <w:rFonts w:ascii="Times New Roman" w:hAnsi="Times New Roman" w:cs="Times New Roman" w:hint="eastAsia"/>
                <w:bCs/>
              </w:rPr>
              <w:t>https://xxgs.chinanpo.mca.gov.cn/gsxt/newList</w:t>
            </w:r>
            <w:r>
              <w:rPr>
                <w:rFonts w:ascii="Times New Roman" w:hAnsi="Times New Roman" w:cs="Times New Roman" w:hint="eastAsia"/>
                <w:bCs/>
              </w:rPr>
              <w:t>）网站查询投标人信息，并做好信用信息查询记录和证据留存，信用信息查询记录及相关证据将与其他采购文件一并保存，相关信息以截标当日的查询结果为准）。</w:t>
            </w:r>
          </w:p>
        </w:tc>
        <w:tc>
          <w:tcPr>
            <w:tcW w:w="1480" w:type="pct"/>
            <w:vAlign w:val="center"/>
          </w:tcPr>
          <w:p w14:paraId="14602387"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473FAEBC"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711F4114" w14:textId="77777777" w:rsidR="00EB20CC" w:rsidRDefault="00EB20CC">
            <w:pPr>
              <w:tabs>
                <w:tab w:val="clear" w:pos="426"/>
              </w:tabs>
              <w:spacing w:line="240" w:lineRule="auto"/>
              <w:jc w:val="center"/>
              <w:rPr>
                <w:rFonts w:ascii="Times New Roman" w:hAnsi="Times New Roman" w:cs="Times New Roman"/>
                <w:bCs/>
              </w:rPr>
            </w:pPr>
          </w:p>
        </w:tc>
      </w:tr>
      <w:tr w:rsidR="00EB20CC" w14:paraId="4D52BA76" w14:textId="77777777">
        <w:trPr>
          <w:jc w:val="center"/>
        </w:trPr>
        <w:tc>
          <w:tcPr>
            <w:tcW w:w="390" w:type="pct"/>
            <w:vAlign w:val="center"/>
          </w:tcPr>
          <w:p w14:paraId="3204E824"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10</w:t>
            </w:r>
          </w:p>
        </w:tc>
        <w:tc>
          <w:tcPr>
            <w:tcW w:w="1480" w:type="pct"/>
            <w:vAlign w:val="center"/>
          </w:tcPr>
          <w:p w14:paraId="014A6DAC"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为采购项目提供整体设计、规范编制或者项目管理、监理、检测等服务的供应商，不得再参加该采购项目的其他采购活动（提供《投标人资格声明函》，并加盖投标人公章）。</w:t>
            </w:r>
          </w:p>
        </w:tc>
        <w:tc>
          <w:tcPr>
            <w:tcW w:w="1480" w:type="pct"/>
            <w:vAlign w:val="center"/>
          </w:tcPr>
          <w:p w14:paraId="1F5E02A1"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7497953B"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7644ED5B" w14:textId="77777777" w:rsidR="00EB20CC" w:rsidRDefault="00EB20CC">
            <w:pPr>
              <w:tabs>
                <w:tab w:val="clear" w:pos="426"/>
              </w:tabs>
              <w:spacing w:line="240" w:lineRule="auto"/>
              <w:jc w:val="center"/>
              <w:rPr>
                <w:rFonts w:ascii="Times New Roman" w:hAnsi="Times New Roman" w:cs="Times New Roman"/>
                <w:bCs/>
              </w:rPr>
            </w:pPr>
          </w:p>
        </w:tc>
      </w:tr>
      <w:tr w:rsidR="00EB20CC" w14:paraId="69B9BA64" w14:textId="77777777">
        <w:trPr>
          <w:jc w:val="center"/>
        </w:trPr>
        <w:tc>
          <w:tcPr>
            <w:tcW w:w="390" w:type="pct"/>
            <w:vAlign w:val="center"/>
          </w:tcPr>
          <w:p w14:paraId="79C82B30"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11</w:t>
            </w:r>
          </w:p>
        </w:tc>
        <w:tc>
          <w:tcPr>
            <w:tcW w:w="1480" w:type="pct"/>
            <w:vAlign w:val="center"/>
          </w:tcPr>
          <w:p w14:paraId="0F2DC6FA"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参与本项目政府采购活动不存在与其他采购参加人串通投标，隐瞒真实情况，提供虚假资料等违法违规情形（提供《投标人资格声明函》，并加盖投标人公章）</w:t>
            </w:r>
          </w:p>
        </w:tc>
        <w:tc>
          <w:tcPr>
            <w:tcW w:w="1480" w:type="pct"/>
            <w:vAlign w:val="center"/>
          </w:tcPr>
          <w:p w14:paraId="6A372615"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60BCD57C"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4756D86D" w14:textId="77777777" w:rsidR="00EB20CC" w:rsidRDefault="00EB20CC">
            <w:pPr>
              <w:tabs>
                <w:tab w:val="clear" w:pos="426"/>
              </w:tabs>
              <w:spacing w:line="240" w:lineRule="auto"/>
              <w:jc w:val="center"/>
              <w:rPr>
                <w:rFonts w:ascii="Times New Roman" w:hAnsi="Times New Roman" w:cs="Times New Roman"/>
                <w:bCs/>
              </w:rPr>
            </w:pPr>
          </w:p>
        </w:tc>
      </w:tr>
      <w:tr w:rsidR="00EB20CC" w14:paraId="396BF558" w14:textId="77777777">
        <w:trPr>
          <w:jc w:val="center"/>
        </w:trPr>
        <w:tc>
          <w:tcPr>
            <w:tcW w:w="390" w:type="pct"/>
            <w:vAlign w:val="center"/>
          </w:tcPr>
          <w:p w14:paraId="153084A5"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12</w:t>
            </w:r>
          </w:p>
        </w:tc>
        <w:tc>
          <w:tcPr>
            <w:tcW w:w="1480" w:type="pct"/>
            <w:vAlign w:val="center"/>
          </w:tcPr>
          <w:p w14:paraId="015D5A27"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hint="eastAsia"/>
                <w:bCs/>
              </w:rPr>
              <w:t>本项目不接受联合体形式进行投标，不允许转包及分包。</w:t>
            </w:r>
          </w:p>
        </w:tc>
        <w:tc>
          <w:tcPr>
            <w:tcW w:w="1480" w:type="pct"/>
            <w:vAlign w:val="center"/>
          </w:tcPr>
          <w:p w14:paraId="75584416" w14:textId="77777777" w:rsidR="00EB20CC" w:rsidRDefault="00EB20CC">
            <w:pPr>
              <w:tabs>
                <w:tab w:val="clear" w:pos="426"/>
              </w:tabs>
              <w:spacing w:line="240" w:lineRule="auto"/>
              <w:jc w:val="center"/>
              <w:rPr>
                <w:rFonts w:ascii="Times New Roman" w:hAnsi="Times New Roman" w:cs="Times New Roman"/>
                <w:bCs/>
              </w:rPr>
            </w:pPr>
          </w:p>
        </w:tc>
        <w:tc>
          <w:tcPr>
            <w:tcW w:w="735" w:type="pct"/>
            <w:vAlign w:val="center"/>
          </w:tcPr>
          <w:p w14:paraId="5638E97E" w14:textId="77777777" w:rsidR="00EB20CC" w:rsidRDefault="00EB20CC">
            <w:pPr>
              <w:tabs>
                <w:tab w:val="clear" w:pos="426"/>
              </w:tabs>
              <w:spacing w:line="240" w:lineRule="auto"/>
              <w:jc w:val="center"/>
              <w:rPr>
                <w:rFonts w:ascii="Times New Roman" w:hAnsi="Times New Roman" w:cs="Times New Roman"/>
                <w:bCs/>
              </w:rPr>
            </w:pPr>
          </w:p>
        </w:tc>
        <w:tc>
          <w:tcPr>
            <w:tcW w:w="912" w:type="pct"/>
            <w:vAlign w:val="center"/>
          </w:tcPr>
          <w:p w14:paraId="6062628F" w14:textId="77777777" w:rsidR="00EB20CC" w:rsidRDefault="00EB20CC">
            <w:pPr>
              <w:tabs>
                <w:tab w:val="clear" w:pos="426"/>
              </w:tabs>
              <w:spacing w:line="240" w:lineRule="auto"/>
              <w:jc w:val="center"/>
              <w:rPr>
                <w:rFonts w:ascii="Times New Roman" w:hAnsi="Times New Roman" w:cs="Times New Roman"/>
                <w:bCs/>
              </w:rPr>
            </w:pPr>
          </w:p>
        </w:tc>
      </w:tr>
    </w:tbl>
    <w:p w14:paraId="7DB0124C"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bCs/>
        </w:rPr>
        <w:t>备注：</w:t>
      </w:r>
    </w:p>
    <w:p w14:paraId="66BAEBF0"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1.“</w:t>
      </w:r>
      <w:r>
        <w:rPr>
          <w:rFonts w:ascii="Times New Roman" w:hAnsi="Times New Roman" w:cs="Times New Roman" w:hint="eastAsia"/>
          <w:bCs/>
        </w:rPr>
        <w:t>资格条款</w:t>
      </w:r>
      <w:r>
        <w:rPr>
          <w:rFonts w:ascii="Times New Roman" w:hAnsi="Times New Roman" w:cs="Times New Roman"/>
          <w:bCs/>
        </w:rPr>
        <w:t>”</w:t>
      </w:r>
      <w:r>
        <w:rPr>
          <w:rFonts w:ascii="Times New Roman" w:hAnsi="Times New Roman" w:cs="Times New Roman"/>
          <w:bCs/>
        </w:rPr>
        <w:t>一栏应填写招标文件</w:t>
      </w:r>
      <w:r>
        <w:rPr>
          <w:rFonts w:ascii="Times New Roman" w:hAnsi="Times New Roman" w:cs="Times New Roman" w:hint="eastAsia"/>
          <w:bCs/>
        </w:rPr>
        <w:t>第一册</w:t>
      </w:r>
      <w:r>
        <w:rPr>
          <w:rFonts w:ascii="Times New Roman" w:hAnsi="Times New Roman" w:cs="Times New Roman" w:hint="eastAsia"/>
          <w:bCs/>
        </w:rPr>
        <w:t xml:space="preserve"> </w:t>
      </w:r>
      <w:r>
        <w:rPr>
          <w:rFonts w:ascii="Times New Roman" w:hAnsi="Times New Roman" w:cs="Times New Roman"/>
          <w:bCs/>
        </w:rPr>
        <w:t>第</w:t>
      </w:r>
      <w:r>
        <w:rPr>
          <w:rFonts w:ascii="Times New Roman" w:hAnsi="Times New Roman" w:cs="Times New Roman" w:hint="eastAsia"/>
          <w:bCs/>
        </w:rPr>
        <w:t>一</w:t>
      </w:r>
      <w:r>
        <w:rPr>
          <w:rFonts w:ascii="Times New Roman" w:hAnsi="Times New Roman" w:cs="Times New Roman"/>
          <w:bCs/>
        </w:rPr>
        <w:t>章</w:t>
      </w:r>
      <w:r>
        <w:rPr>
          <w:rFonts w:ascii="Times New Roman" w:hAnsi="Times New Roman" w:cs="Times New Roman"/>
          <w:bCs/>
        </w:rPr>
        <w:t>“</w:t>
      </w:r>
      <w:r>
        <w:rPr>
          <w:rFonts w:ascii="Times New Roman" w:hAnsi="Times New Roman" w:cs="Times New Roman" w:hint="eastAsia"/>
          <w:bCs/>
        </w:rPr>
        <w:t>二、申请人的资格要求</w:t>
      </w:r>
      <w:r>
        <w:rPr>
          <w:rFonts w:ascii="Times New Roman" w:hAnsi="Times New Roman" w:cs="Times New Roman"/>
          <w:bCs/>
        </w:rPr>
        <w:t>”</w:t>
      </w:r>
      <w:r>
        <w:rPr>
          <w:rFonts w:ascii="Times New Roman" w:hAnsi="Times New Roman" w:cs="Times New Roman"/>
          <w:bCs/>
        </w:rPr>
        <w:t>的内容；</w:t>
      </w:r>
    </w:p>
    <w:p w14:paraId="2BFA399E"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2.“</w:t>
      </w:r>
      <w:r>
        <w:rPr>
          <w:rFonts w:ascii="Times New Roman" w:hAnsi="Times New Roman" w:cs="Times New Roman" w:hint="eastAsia"/>
          <w:bCs/>
        </w:rPr>
        <w:t>响应情况</w:t>
      </w:r>
      <w:r>
        <w:rPr>
          <w:rFonts w:ascii="Times New Roman" w:hAnsi="Times New Roman" w:cs="Times New Roman"/>
          <w:bCs/>
        </w:rPr>
        <w:t>”</w:t>
      </w:r>
      <w:r>
        <w:rPr>
          <w:rFonts w:ascii="Times New Roman" w:hAnsi="Times New Roman" w:cs="Times New Roman"/>
          <w:bCs/>
        </w:rPr>
        <w:t>一</w:t>
      </w:r>
      <w:proofErr w:type="gramStart"/>
      <w:r>
        <w:rPr>
          <w:rFonts w:ascii="Times New Roman" w:hAnsi="Times New Roman" w:cs="Times New Roman"/>
          <w:bCs/>
        </w:rPr>
        <w:t>栏必须</w:t>
      </w:r>
      <w:proofErr w:type="gramEnd"/>
      <w:r>
        <w:rPr>
          <w:rFonts w:ascii="Times New Roman" w:hAnsi="Times New Roman" w:cs="Times New Roman" w:hint="eastAsia"/>
          <w:bCs/>
        </w:rPr>
        <w:t>如实填写投标人自身情况</w:t>
      </w:r>
      <w:r>
        <w:rPr>
          <w:rFonts w:ascii="Times New Roman" w:hAnsi="Times New Roman" w:cs="Times New Roman"/>
          <w:bCs/>
        </w:rPr>
        <w:t>，并应对</w:t>
      </w:r>
      <w:proofErr w:type="gramStart"/>
      <w:r>
        <w:rPr>
          <w:rFonts w:ascii="Times New Roman" w:hAnsi="Times New Roman" w:cs="Times New Roman"/>
          <w:bCs/>
        </w:rPr>
        <w:t>照</w:t>
      </w:r>
      <w:r>
        <w:rPr>
          <w:rFonts w:ascii="Times New Roman" w:hAnsi="Times New Roman" w:cs="Times New Roman" w:hint="eastAsia"/>
          <w:bCs/>
        </w:rPr>
        <w:t>资格</w:t>
      </w:r>
      <w:proofErr w:type="gramEnd"/>
      <w:r>
        <w:rPr>
          <w:rFonts w:ascii="Times New Roman" w:hAnsi="Times New Roman" w:cs="Times New Roman" w:hint="eastAsia"/>
          <w:bCs/>
        </w:rPr>
        <w:t>条款</w:t>
      </w:r>
      <w:r>
        <w:rPr>
          <w:rFonts w:ascii="Times New Roman" w:hAnsi="Times New Roman" w:cs="Times New Roman"/>
          <w:bCs/>
        </w:rPr>
        <w:t>一一对应响应；</w:t>
      </w:r>
    </w:p>
    <w:p w14:paraId="39813DA9"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3</w:t>
      </w:r>
      <w:r>
        <w:rPr>
          <w:rFonts w:ascii="Times New Roman" w:hAnsi="Times New Roman" w:cs="Times New Roman" w:hint="eastAsia"/>
          <w:bCs/>
        </w:rPr>
        <w:t>.</w:t>
      </w:r>
      <w:r>
        <w:rPr>
          <w:rFonts w:ascii="Times New Roman" w:hAnsi="Times New Roman" w:cs="Times New Roman"/>
          <w:bCs/>
        </w:rPr>
        <w:t>“</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一栏应如实填写</w:t>
      </w:r>
      <w:r>
        <w:rPr>
          <w:rFonts w:ascii="Times New Roman" w:hAnsi="Times New Roman" w:cs="Times New Roman"/>
          <w:bCs/>
        </w:rPr>
        <w:t>“</w:t>
      </w:r>
      <w:r>
        <w:rPr>
          <w:rFonts w:ascii="Times New Roman" w:hAnsi="Times New Roman" w:cs="Times New Roman"/>
          <w:bCs/>
        </w:rPr>
        <w:t>正偏离</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负偏离</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无偏离</w:t>
      </w:r>
      <w:r>
        <w:rPr>
          <w:rFonts w:ascii="Times New Roman" w:hAnsi="Times New Roman" w:cs="Times New Roman"/>
          <w:bCs/>
        </w:rPr>
        <w:t>”</w:t>
      </w:r>
      <w:r>
        <w:rPr>
          <w:rFonts w:ascii="Times New Roman" w:hAnsi="Times New Roman" w:cs="Times New Roman" w:hint="eastAsia"/>
          <w:bCs/>
        </w:rPr>
        <w:t>，</w:t>
      </w:r>
      <w:r>
        <w:rPr>
          <w:rFonts w:ascii="Times New Roman" w:hAnsi="Times New Roman" w:cs="Times New Roman"/>
          <w:bCs/>
        </w:rPr>
        <w:t>负偏离视为未实质性满足招标文件要求作投标无效处理。</w:t>
      </w:r>
    </w:p>
    <w:p w14:paraId="2E275F60"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4.</w:t>
      </w:r>
      <w:r>
        <w:rPr>
          <w:rFonts w:ascii="Times New Roman" w:hAnsi="Times New Roman" w:cs="Times New Roman" w:hint="eastAsia"/>
          <w:bCs/>
        </w:rPr>
        <w:t>“说明”</w:t>
      </w:r>
      <w:r>
        <w:rPr>
          <w:rFonts w:ascii="Times New Roman" w:hAnsi="Times New Roman" w:cs="Times New Roman"/>
          <w:bCs/>
        </w:rPr>
        <w:t>一栏</w:t>
      </w:r>
      <w:r>
        <w:rPr>
          <w:rFonts w:ascii="Times New Roman" w:hAnsi="Times New Roman" w:cs="Times New Roman" w:hint="eastAsia"/>
          <w:bCs/>
        </w:rPr>
        <w:t>填写所要求的证明材料（如有）的对应页码或阐明其他补充内容。</w:t>
      </w:r>
    </w:p>
    <w:p w14:paraId="3782BDB1"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hint="eastAsia"/>
          <w:bCs/>
        </w:rPr>
        <w:t>5.</w:t>
      </w:r>
      <w:r>
        <w:rPr>
          <w:rFonts w:ascii="Times New Roman" w:hAnsi="Times New Roman" w:cs="Times New Roman" w:hint="eastAsia"/>
          <w:bCs/>
        </w:rPr>
        <w:t>投标人所填写的“偏离情况”与评审委员会判定不一致时，以评审委员会意见为主。</w:t>
      </w:r>
    </w:p>
    <w:p w14:paraId="2DB404A5" w14:textId="77777777" w:rsidR="00EB20CC" w:rsidRDefault="00EB20CC"/>
    <w:p w14:paraId="6E230382" w14:textId="77777777" w:rsidR="00EB20CC" w:rsidRDefault="006D0A23">
      <w:r>
        <w:rPr>
          <w:rFonts w:hint="eastAsia"/>
        </w:rPr>
        <w:br w:type="page"/>
      </w:r>
    </w:p>
    <w:p w14:paraId="504A7CB3" w14:textId="77777777" w:rsidR="00EB20CC" w:rsidRDefault="006D0A23">
      <w:pPr>
        <w:adjustRightInd/>
        <w:snapToGrid/>
        <w:spacing w:before="280" w:after="290" w:line="377" w:lineRule="auto"/>
        <w:outlineLvl w:val="2"/>
        <w:rPr>
          <w:b/>
          <w:sz w:val="24"/>
        </w:rPr>
      </w:pPr>
      <w:bookmarkStart w:id="145" w:name="_Toc8265"/>
      <w:r>
        <w:rPr>
          <w:rFonts w:hint="eastAsia"/>
          <w:b/>
          <w:sz w:val="24"/>
        </w:rPr>
        <w:lastRenderedPageBreak/>
        <w:t>格式</w:t>
      </w:r>
      <w:r>
        <w:rPr>
          <w:rFonts w:hint="eastAsia"/>
          <w:b/>
          <w:sz w:val="24"/>
        </w:rPr>
        <w:t>5</w:t>
      </w:r>
      <w:r>
        <w:rPr>
          <w:rFonts w:hint="eastAsia"/>
          <w:b/>
          <w:sz w:val="24"/>
        </w:rPr>
        <w:t>：法人或者其他组织的营业执照等证明文件</w:t>
      </w:r>
      <w:bookmarkEnd w:id="145"/>
    </w:p>
    <w:p w14:paraId="549EBD36" w14:textId="77777777" w:rsidR="00EB20CC" w:rsidRDefault="006D0A23">
      <w:pPr>
        <w:tabs>
          <w:tab w:val="clear" w:pos="426"/>
        </w:tabs>
        <w:spacing w:beforeLines="50" w:before="231"/>
        <w:ind w:firstLineChars="201" w:firstLine="424"/>
        <w:rPr>
          <w:b/>
        </w:rPr>
      </w:pPr>
      <w:r>
        <w:rPr>
          <w:rFonts w:hint="eastAsia"/>
          <w:b/>
        </w:rPr>
        <w:t>投标人须按本招标文件第一章投标邀请</w:t>
      </w:r>
      <w:r>
        <w:rPr>
          <w:rFonts w:hint="eastAsia"/>
          <w:b/>
        </w:rPr>
        <w:t xml:space="preserve"> </w:t>
      </w:r>
      <w:r>
        <w:rPr>
          <w:rFonts w:hint="eastAsia"/>
          <w:b/>
        </w:rPr>
        <w:t>“申请人的资格要求”提供相关的资质证明，且已接受报名的单位，不代表资格审查通过。投标文件中未提</w:t>
      </w:r>
      <w:r>
        <w:rPr>
          <w:rFonts w:hint="eastAsia"/>
          <w:b/>
        </w:rPr>
        <w:t>供或提供不完整、不符合要求的，投标文件将按无效标的情形处理。</w:t>
      </w:r>
    </w:p>
    <w:p w14:paraId="68CDA6D1" w14:textId="77777777" w:rsidR="00EB20CC" w:rsidRDefault="006D0A23">
      <w:pPr>
        <w:rPr>
          <w:b/>
          <w:sz w:val="24"/>
        </w:rPr>
      </w:pPr>
      <w:bookmarkStart w:id="146" w:name="_Toc150960255"/>
      <w:bookmarkStart w:id="147" w:name="_Toc151386165"/>
      <w:r>
        <w:rPr>
          <w:rFonts w:hint="eastAsia"/>
          <w:b/>
          <w:sz w:val="24"/>
        </w:rPr>
        <w:br w:type="page"/>
      </w:r>
    </w:p>
    <w:p w14:paraId="348596D7" w14:textId="77777777" w:rsidR="00EB20CC" w:rsidRDefault="006D0A23">
      <w:pPr>
        <w:adjustRightInd/>
        <w:snapToGrid/>
        <w:spacing w:before="280" w:after="290" w:line="377" w:lineRule="auto"/>
        <w:outlineLvl w:val="2"/>
        <w:rPr>
          <w:b/>
          <w:sz w:val="24"/>
        </w:rPr>
      </w:pPr>
      <w:bookmarkStart w:id="148" w:name="_Toc13478"/>
      <w:r>
        <w:rPr>
          <w:rFonts w:hint="eastAsia"/>
          <w:b/>
          <w:sz w:val="24"/>
        </w:rPr>
        <w:lastRenderedPageBreak/>
        <w:t>格式</w:t>
      </w:r>
      <w:r>
        <w:rPr>
          <w:rFonts w:hint="eastAsia"/>
          <w:b/>
          <w:sz w:val="24"/>
        </w:rPr>
        <w:t>6</w:t>
      </w:r>
      <w:r>
        <w:rPr>
          <w:rFonts w:hint="eastAsia"/>
          <w:b/>
          <w:sz w:val="24"/>
        </w:rPr>
        <w:t>：投标人资格声明函</w:t>
      </w:r>
      <w:bookmarkEnd w:id="148"/>
    </w:p>
    <w:p w14:paraId="03F873B3" w14:textId="77777777" w:rsidR="00EB20CC" w:rsidRDefault="006D0A2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投标人资格声明函</w:t>
      </w:r>
    </w:p>
    <w:p w14:paraId="6D7B5957" w14:textId="77777777" w:rsidR="00EB20CC" w:rsidRDefault="00EB20CC">
      <w:pPr>
        <w:tabs>
          <w:tab w:val="clear" w:pos="426"/>
        </w:tabs>
      </w:pPr>
    </w:p>
    <w:p w14:paraId="301F4B1A" w14:textId="77777777" w:rsidR="00EB20CC" w:rsidRDefault="006D0A23">
      <w:pPr>
        <w:tabs>
          <w:tab w:val="clear" w:pos="426"/>
        </w:tabs>
      </w:pPr>
      <w:r>
        <w:rPr>
          <w:rFonts w:hint="eastAsia"/>
        </w:rPr>
        <w:t>深圳市深水</w:t>
      </w:r>
      <w:proofErr w:type="gramStart"/>
      <w:r>
        <w:rPr>
          <w:rFonts w:hint="eastAsia"/>
        </w:rPr>
        <w:t>水务</w:t>
      </w:r>
      <w:proofErr w:type="gramEnd"/>
      <w:r>
        <w:rPr>
          <w:rFonts w:hint="eastAsia"/>
        </w:rPr>
        <w:t>咨询有限公司：</w:t>
      </w:r>
    </w:p>
    <w:p w14:paraId="3B90FEE2" w14:textId="77777777" w:rsidR="00EB20CC" w:rsidRDefault="006D0A23">
      <w:pPr>
        <w:ind w:firstLineChars="202" w:firstLine="424"/>
        <w:rPr>
          <w:rFonts w:hAnsi="Times New Roman"/>
        </w:rPr>
      </w:pPr>
      <w:r>
        <w:rPr>
          <w:rFonts w:hAnsi="Times New Roman" w:hint="eastAsia"/>
        </w:rPr>
        <w:t>关于贵公司发布</w:t>
      </w:r>
      <w:r>
        <w:rPr>
          <w:rFonts w:hAnsi="Times New Roman" w:hint="eastAsia"/>
          <w:szCs w:val="21"/>
          <w:u w:val="single"/>
        </w:rPr>
        <w:t>（项目名称</w:t>
      </w:r>
      <w:r>
        <w:rPr>
          <w:rFonts w:hAnsi="Times New Roman"/>
          <w:szCs w:val="21"/>
          <w:u w:val="single"/>
        </w:rPr>
        <w:t>)</w:t>
      </w:r>
      <w:r>
        <w:rPr>
          <w:rFonts w:hAnsi="Times New Roman" w:hint="eastAsia"/>
        </w:rPr>
        <w:t>项目（项目编号：</w:t>
      </w:r>
      <w:r>
        <w:rPr>
          <w:rFonts w:hAnsi="Times New Roman" w:hint="eastAsia"/>
          <w:u w:val="single"/>
        </w:rPr>
        <w:t>（项目编号）</w:t>
      </w:r>
      <w:r>
        <w:rPr>
          <w:rFonts w:hAnsi="Times New Roman" w:hint="eastAsia"/>
        </w:rPr>
        <w:t>）的招标公告，本公司（企业）愿意参加投标，并声明：</w:t>
      </w:r>
    </w:p>
    <w:p w14:paraId="448F0728" w14:textId="77777777" w:rsidR="00EB20CC" w:rsidRDefault="006D0A23">
      <w:pPr>
        <w:ind w:firstLineChars="202" w:firstLine="424"/>
        <w:rPr>
          <w:rFonts w:hAnsi="Times New Roman"/>
        </w:rPr>
      </w:pPr>
      <w:r>
        <w:rPr>
          <w:rFonts w:hAnsi="Times New Roman" w:hint="eastAsia"/>
        </w:rPr>
        <w:t>我单位承诺：</w:t>
      </w:r>
    </w:p>
    <w:p w14:paraId="3E126851" w14:textId="77777777" w:rsidR="00EB20CC" w:rsidRDefault="006D0A23">
      <w:pPr>
        <w:ind w:firstLineChars="202" w:firstLine="424"/>
        <w:rPr>
          <w:rFonts w:hAnsi="Times New Roman"/>
        </w:rPr>
      </w:pPr>
      <w:r>
        <w:rPr>
          <w:rFonts w:hAnsi="Times New Roman" w:hint="eastAsia"/>
        </w:rPr>
        <w:t>1.</w:t>
      </w:r>
      <w:r>
        <w:rPr>
          <w:rFonts w:hAnsi="Times New Roman" w:hint="eastAsia"/>
        </w:rPr>
        <w:t>我单位参与本项目所投标（响应）的货物、工程或服务，不存在侵犯知识产权的情况；已知悉并同意中标（成交）结果信息公示（公开）的内容。</w:t>
      </w:r>
    </w:p>
    <w:p w14:paraId="6338BCA5" w14:textId="77777777" w:rsidR="00EB20CC" w:rsidRDefault="006D0A23">
      <w:pPr>
        <w:ind w:firstLineChars="202" w:firstLine="424"/>
        <w:rPr>
          <w:rFonts w:hAnsi="Times New Roman"/>
        </w:rPr>
      </w:pPr>
      <w:r>
        <w:rPr>
          <w:rFonts w:hAnsi="Times New Roman" w:hint="eastAsia"/>
        </w:rPr>
        <w:t>2.</w:t>
      </w:r>
      <w:r>
        <w:rPr>
          <w:rFonts w:hAnsi="Times New Roman" w:hint="eastAsia"/>
        </w:rPr>
        <w:t>我单位参与该项目投标，符合招标文件关于联合体及进口产品的相关资格要求。</w:t>
      </w:r>
    </w:p>
    <w:p w14:paraId="12AA0240" w14:textId="77777777" w:rsidR="00EB20CC" w:rsidRDefault="006D0A23">
      <w:pPr>
        <w:ind w:firstLineChars="202" w:firstLine="424"/>
        <w:rPr>
          <w:rFonts w:hAnsi="Times New Roman"/>
        </w:rPr>
      </w:pPr>
      <w:r>
        <w:rPr>
          <w:rFonts w:hAnsi="Times New Roman" w:hint="eastAsia"/>
        </w:rPr>
        <w:t>3.</w:t>
      </w:r>
      <w:r>
        <w:rPr>
          <w:rFonts w:hAnsi="Times New Roman" w:hint="eastAsia"/>
        </w:rPr>
        <w:t>我单位参与本项目政府采购活动时不存在被有关部门禁止参与政府采购活动且在有效期内的情况。</w:t>
      </w:r>
    </w:p>
    <w:p w14:paraId="1F2511D7" w14:textId="77777777" w:rsidR="00EB20CC" w:rsidRDefault="006D0A23">
      <w:pPr>
        <w:ind w:firstLineChars="202" w:firstLine="424"/>
        <w:rPr>
          <w:rFonts w:hAnsi="Times New Roman"/>
        </w:rPr>
      </w:pPr>
      <w:r>
        <w:rPr>
          <w:rFonts w:hAnsi="Times New Roman" w:hint="eastAsia"/>
        </w:rPr>
        <w:t>4</w:t>
      </w:r>
      <w:r>
        <w:rPr>
          <w:rFonts w:hAnsi="Times New Roman"/>
        </w:rPr>
        <w:t>.</w:t>
      </w:r>
      <w:r>
        <w:rPr>
          <w:rFonts w:hAnsi="Times New Roman" w:hint="eastAsia"/>
        </w:rPr>
        <w:t>我单位参与本项目投标前三年内，在经营活动中没有重大违法记录。</w:t>
      </w:r>
    </w:p>
    <w:p w14:paraId="6C2A2E9C" w14:textId="77777777" w:rsidR="00EB20CC" w:rsidRDefault="006D0A23">
      <w:pPr>
        <w:ind w:firstLineChars="202" w:firstLine="424"/>
        <w:rPr>
          <w:rFonts w:hAnsi="Times New Roman"/>
        </w:rPr>
      </w:pPr>
      <w:r>
        <w:rPr>
          <w:rFonts w:hAnsi="Times New Roman"/>
        </w:rPr>
        <w:t>5</w:t>
      </w:r>
      <w:r>
        <w:rPr>
          <w:rFonts w:hAnsi="Times New Roman" w:hint="eastAsia"/>
        </w:rPr>
        <w:t>.</w:t>
      </w:r>
      <w:r>
        <w:rPr>
          <w:rFonts w:hAnsi="Times New Roman" w:hint="eastAsia"/>
        </w:rPr>
        <w:t>我单位参与本项目投标近三年内，在经营活动中没有发生重大安全和质量事故。</w:t>
      </w:r>
    </w:p>
    <w:p w14:paraId="294AF7C8" w14:textId="77777777" w:rsidR="00EB20CC" w:rsidRDefault="006D0A23">
      <w:pPr>
        <w:ind w:firstLineChars="202" w:firstLine="424"/>
        <w:rPr>
          <w:rFonts w:hAnsi="Times New Roman"/>
        </w:rPr>
      </w:pPr>
      <w:r>
        <w:rPr>
          <w:rFonts w:hAnsi="Times New Roman"/>
        </w:rPr>
        <w:t>6.</w:t>
      </w:r>
      <w:r>
        <w:rPr>
          <w:rFonts w:hAnsi="Times New Roman" w:hint="eastAsia"/>
        </w:rPr>
        <w:t>我单位具备《中华人民共和国政府采购法》第二十二条的条件。</w:t>
      </w:r>
    </w:p>
    <w:p w14:paraId="3C1076B8" w14:textId="77777777" w:rsidR="00EB20CC" w:rsidRDefault="006D0A23">
      <w:pPr>
        <w:ind w:firstLineChars="202" w:firstLine="424"/>
        <w:rPr>
          <w:rFonts w:hAnsi="Times New Roman"/>
        </w:rPr>
      </w:pPr>
      <w:r>
        <w:rPr>
          <w:rFonts w:hAnsi="Times New Roman"/>
        </w:rPr>
        <w:t>7</w:t>
      </w:r>
      <w:r>
        <w:rPr>
          <w:rFonts w:hAnsi="Times New Roman" w:hint="eastAsia"/>
        </w:rPr>
        <w:t>.</w:t>
      </w:r>
      <w:r>
        <w:rPr>
          <w:rFonts w:hAnsi="Times New Roman" w:hint="eastAsia"/>
        </w:rPr>
        <w:t>我单位未被列入失信被执行人、重大税收违法案件当事人名单（重大税收违法失信主体）、政府采购严重违法失信行为记录名单</w:t>
      </w:r>
    </w:p>
    <w:p w14:paraId="5EA73A1F" w14:textId="77777777" w:rsidR="00EB20CC" w:rsidRDefault="006D0A23">
      <w:pPr>
        <w:ind w:firstLineChars="202" w:firstLine="424"/>
        <w:rPr>
          <w:rFonts w:hAnsi="Times New Roman"/>
        </w:rPr>
      </w:pPr>
      <w:r>
        <w:rPr>
          <w:rFonts w:hAnsi="Times New Roman"/>
        </w:rPr>
        <w:t>8</w:t>
      </w:r>
      <w:r>
        <w:rPr>
          <w:rFonts w:hAnsi="Times New Roman" w:hint="eastAsia"/>
        </w:rPr>
        <w:t>.</w:t>
      </w:r>
      <w:r>
        <w:rPr>
          <w:rFonts w:hAnsi="Times New Roman" w:hint="eastAsia"/>
        </w:rPr>
        <w:t>我单位参与该项目投标，严格遵守政府采购相关法律，</w:t>
      </w:r>
      <w:proofErr w:type="gramStart"/>
      <w:r>
        <w:rPr>
          <w:rFonts w:hAnsi="Times New Roman" w:hint="eastAsia"/>
        </w:rPr>
        <w:t>不</w:t>
      </w:r>
      <w:proofErr w:type="gramEnd"/>
      <w:r>
        <w:rPr>
          <w:rFonts w:hAnsi="Times New Roman" w:hint="eastAsia"/>
        </w:rPr>
        <w:t>造假，不围标、串标、陪标。我单位已清楚，如违反上述要求，投标将作无效处理，被列入不良记录名单并在网上曝光，同时将被提请政府采购主管部门给予一定年限内禁止参与政府采购活动或其他处罚。</w:t>
      </w:r>
    </w:p>
    <w:p w14:paraId="506DA9D4" w14:textId="77777777" w:rsidR="00EB20CC" w:rsidRDefault="006D0A23">
      <w:pPr>
        <w:ind w:firstLineChars="202" w:firstLine="424"/>
        <w:rPr>
          <w:rFonts w:hAnsi="Times New Roman"/>
        </w:rPr>
      </w:pPr>
      <w:r>
        <w:rPr>
          <w:rFonts w:hAnsi="Times New Roman"/>
        </w:rPr>
        <w:t>9</w:t>
      </w:r>
      <w:r>
        <w:rPr>
          <w:rFonts w:hAnsi="Times New Roman" w:hint="eastAsia"/>
        </w:rPr>
        <w:t>.</w:t>
      </w:r>
      <w:r>
        <w:rPr>
          <w:rFonts w:hAnsi="Times New Roman" w:hint="eastAsia"/>
        </w:rPr>
        <w:t>我单位如果中标，做到守信，不偷工减料，依照本项目招标文件需求内容、签署的采购合同及本单位在投标中</w:t>
      </w:r>
      <w:r>
        <w:rPr>
          <w:rFonts w:hAnsi="Times New Roman" w:hint="eastAsia"/>
        </w:rPr>
        <w:t>所作的一切承诺履约。我单位对本项目的报价负责，中标后将严格按照本项目招标文件需求、签署的采购合同及我单位在投标中所作的全部承诺履行。</w:t>
      </w:r>
    </w:p>
    <w:p w14:paraId="1A18F971" w14:textId="77777777" w:rsidR="00EB20CC" w:rsidRDefault="006D0A23">
      <w:pPr>
        <w:ind w:firstLineChars="202" w:firstLine="424"/>
        <w:rPr>
          <w:rFonts w:hAnsi="Times New Roman"/>
        </w:rPr>
      </w:pPr>
      <w:r>
        <w:rPr>
          <w:rFonts w:hAnsi="Times New Roman" w:hint="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B262C35" w14:textId="77777777" w:rsidR="00EB20CC" w:rsidRDefault="006D0A23">
      <w:pPr>
        <w:ind w:firstLineChars="202" w:firstLine="424"/>
        <w:rPr>
          <w:rFonts w:hAnsi="Times New Roman"/>
        </w:rPr>
      </w:pPr>
      <w:r>
        <w:rPr>
          <w:rFonts w:hAnsi="Times New Roman"/>
        </w:rPr>
        <w:t>10</w:t>
      </w:r>
      <w:r>
        <w:rPr>
          <w:rFonts w:hAnsi="Times New Roman" w:hint="eastAsia"/>
        </w:rPr>
        <w:t>.</w:t>
      </w:r>
      <w:r>
        <w:rPr>
          <w:rFonts w:hAnsi="Times New Roman" w:hint="eastAsia"/>
        </w:rPr>
        <w:t>我单位已认真核实了投标文件的全部内容，所有资料均为真</w:t>
      </w:r>
      <w:r>
        <w:rPr>
          <w:rFonts w:hAnsi="Times New Roman" w:hint="eastAsia"/>
        </w:rPr>
        <w:t>实资料。我单位对投标文件中全部投标资料的真实性负责，如被证实我单位的投标文件中存在虚假资料的，则视为我单位隐瞒真实情况、提供虚假资料，我单位愿意接受主管部门</w:t>
      </w:r>
      <w:proofErr w:type="gramStart"/>
      <w:r>
        <w:rPr>
          <w:rFonts w:hAnsi="Times New Roman" w:hint="eastAsia"/>
        </w:rPr>
        <w:t>作出</w:t>
      </w:r>
      <w:proofErr w:type="gramEnd"/>
      <w:r>
        <w:rPr>
          <w:rFonts w:hAnsi="Times New Roman" w:hint="eastAsia"/>
        </w:rPr>
        <w:t>的行政处罚。</w:t>
      </w:r>
    </w:p>
    <w:p w14:paraId="127AC406" w14:textId="77777777" w:rsidR="00EB20CC" w:rsidRDefault="006D0A23">
      <w:pPr>
        <w:ind w:firstLineChars="202" w:firstLine="424"/>
        <w:rPr>
          <w:rFonts w:hAnsi="Times New Roman"/>
        </w:rPr>
      </w:pPr>
      <w:r>
        <w:rPr>
          <w:rFonts w:hAnsi="Times New Roman"/>
        </w:rPr>
        <w:t>11</w:t>
      </w:r>
      <w:r>
        <w:rPr>
          <w:rFonts w:hAnsi="Times New Roman" w:hint="eastAsia"/>
        </w:rPr>
        <w:t>.</w:t>
      </w:r>
      <w:r>
        <w:rPr>
          <w:rFonts w:hAnsi="Times New Roman" w:hint="eastAsia"/>
        </w:rPr>
        <w:t>我单位承诺中标后项目</w:t>
      </w:r>
      <w:proofErr w:type="gramStart"/>
      <w:r>
        <w:rPr>
          <w:rFonts w:hAnsi="Times New Roman" w:hint="eastAsia"/>
        </w:rPr>
        <w:t>不</w:t>
      </w:r>
      <w:proofErr w:type="gramEnd"/>
      <w:r>
        <w:rPr>
          <w:rFonts w:hAnsi="Times New Roman" w:hint="eastAsia"/>
        </w:rPr>
        <w:t>转包，未经采购人同意不进行分包。</w:t>
      </w:r>
    </w:p>
    <w:p w14:paraId="0ABEDAB2" w14:textId="77777777" w:rsidR="00EB20CC" w:rsidRDefault="006D0A23">
      <w:pPr>
        <w:ind w:firstLineChars="202" w:firstLine="424"/>
        <w:rPr>
          <w:rFonts w:hAnsi="Times New Roman"/>
        </w:rPr>
      </w:pPr>
      <w:r>
        <w:rPr>
          <w:rFonts w:hAnsi="Times New Roman" w:hint="eastAsia"/>
        </w:rPr>
        <w:t>1</w:t>
      </w:r>
      <w:r>
        <w:rPr>
          <w:rFonts w:hAnsi="Times New Roman"/>
        </w:rPr>
        <w:t>2</w:t>
      </w:r>
      <w:r>
        <w:rPr>
          <w:rFonts w:hAnsi="Times New Roman" w:hint="eastAsia"/>
        </w:rPr>
        <w:t>.</w:t>
      </w:r>
      <w:r>
        <w:rPr>
          <w:rFonts w:hAnsi="Times New Roman" w:hint="eastAsia"/>
        </w:rPr>
        <w:t>我单位保证，其所提供的货物通过合法正规渠道供货，在提供给采购人前具有完全的所有权，采购人在中华人民共和国使用该货物或货物的任何一部分时，不会产生因第三方提出的包括但不限于</w:t>
      </w:r>
      <w:r>
        <w:rPr>
          <w:rFonts w:hAnsi="Times New Roman" w:hint="eastAsia"/>
        </w:rPr>
        <w:lastRenderedPageBreak/>
        <w:t>侵犯其专利权、商标权、工业设计权等知识产权和侵犯其所有权、抵押权等物权及其他权利而引发的纠纷；如有纠</w:t>
      </w:r>
      <w:r>
        <w:rPr>
          <w:rFonts w:hAnsi="Times New Roman" w:hint="eastAsia"/>
        </w:rPr>
        <w:t>纷，我单位承担全部责任。</w:t>
      </w:r>
    </w:p>
    <w:p w14:paraId="56D8A133" w14:textId="77777777" w:rsidR="00EB20CC" w:rsidRDefault="006D0A23">
      <w:pPr>
        <w:ind w:firstLineChars="202" w:firstLine="424"/>
        <w:rPr>
          <w:rFonts w:hAnsi="Times New Roman"/>
        </w:rPr>
      </w:pPr>
      <w:r>
        <w:rPr>
          <w:rFonts w:hAnsi="Times New Roman" w:hint="eastAsia"/>
        </w:rPr>
        <w:t>1</w:t>
      </w:r>
      <w:r>
        <w:rPr>
          <w:rFonts w:hAnsi="Times New Roman"/>
        </w:rPr>
        <w:t>3</w:t>
      </w:r>
      <w:r>
        <w:rPr>
          <w:rFonts w:hAnsi="Times New Roman" w:hint="eastAsia"/>
        </w:rPr>
        <w:t>.</w:t>
      </w:r>
      <w:r>
        <w:rPr>
          <w:rFonts w:hAnsi="Times New Roman" w:hint="eastAsia"/>
        </w:rPr>
        <w:t>我单位保证，若所投货物涉及《财政部生态环境部关于印发节能产品政府采购品目清单的通知》（财库〔</w:t>
      </w:r>
      <w:r>
        <w:rPr>
          <w:rFonts w:hAnsi="Times New Roman" w:hint="eastAsia"/>
        </w:rPr>
        <w:t>2019</w:t>
      </w:r>
      <w:r>
        <w:rPr>
          <w:rFonts w:hAnsi="Times New Roman" w:hint="eastAsia"/>
        </w:rPr>
        <w:t>〕</w:t>
      </w:r>
      <w:r>
        <w:rPr>
          <w:rFonts w:hAnsi="Times New Roman" w:hint="eastAsia"/>
        </w:rPr>
        <w:t>19</w:t>
      </w:r>
      <w:r>
        <w:rPr>
          <w:rFonts w:hAnsi="Times New Roman" w:hint="eastAsia"/>
        </w:rPr>
        <w:t>号）列明的政府采购强制产品，则所投该产品符合节能产品的认证要求。</w:t>
      </w:r>
    </w:p>
    <w:p w14:paraId="4FAD06C1" w14:textId="77777777" w:rsidR="00EB20CC" w:rsidRDefault="006D0A23">
      <w:pPr>
        <w:ind w:firstLineChars="202" w:firstLine="424"/>
        <w:rPr>
          <w:rFonts w:hAnsi="Times New Roman"/>
        </w:rPr>
      </w:pPr>
      <w:r>
        <w:rPr>
          <w:rFonts w:hAnsi="Times New Roman" w:hint="eastAsia"/>
        </w:rPr>
        <w:t>1</w:t>
      </w:r>
      <w:r>
        <w:rPr>
          <w:rFonts w:hAnsi="Times New Roman"/>
        </w:rPr>
        <w:t>4</w:t>
      </w:r>
      <w:r>
        <w:rPr>
          <w:rFonts w:hAnsi="Times New Roman" w:hint="eastAsia"/>
        </w:rPr>
        <w:t>.</w:t>
      </w:r>
      <w:r>
        <w:rPr>
          <w:rFonts w:hAnsi="Times New Roman" w:hint="eastAsia"/>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BE9032A" w14:textId="77777777" w:rsidR="00EB20CC" w:rsidRDefault="006D0A23">
      <w:pPr>
        <w:ind w:firstLine="420"/>
        <w:rPr>
          <w:rFonts w:hAnsi="Times New Roman"/>
        </w:rPr>
      </w:pPr>
      <w:r>
        <w:rPr>
          <w:rFonts w:hAnsi="Times New Roman" w:hint="eastAsia"/>
        </w:rPr>
        <w:t>15.</w:t>
      </w:r>
      <w:r>
        <w:rPr>
          <w:rFonts w:hAnsi="Times New Roman" w:hint="eastAsia"/>
        </w:rPr>
        <w:t>我单位保证，参与本项目政府采购活动不存在与其他采购参加人串通投标、隐瞒真实情况、</w:t>
      </w:r>
      <w:r>
        <w:rPr>
          <w:rFonts w:hAnsi="Times New Roman" w:hint="eastAsia"/>
        </w:rPr>
        <w:t>提供虚假资料等违法违规情形。</w:t>
      </w:r>
    </w:p>
    <w:p w14:paraId="752B2F0E" w14:textId="77777777" w:rsidR="00EB20CC" w:rsidRDefault="006D0A23">
      <w:pPr>
        <w:ind w:firstLineChars="202" w:firstLine="424"/>
        <w:rPr>
          <w:rFonts w:hAnsi="Times New Roman"/>
        </w:rPr>
      </w:pPr>
      <w:r>
        <w:rPr>
          <w:rFonts w:hAnsi="Times New Roman" w:hint="eastAsia"/>
        </w:rPr>
        <w:t>16.</w:t>
      </w:r>
      <w:r>
        <w:rPr>
          <w:rFonts w:hAnsi="Times New Roman" w:hint="eastAsia"/>
        </w:rPr>
        <w:t>我单位保证，若所投产品列入强制性产品认证目录的，则所投该产品须获得强制性产品认证证书（即</w:t>
      </w:r>
      <w:r>
        <w:rPr>
          <w:rFonts w:hAnsi="Times New Roman" w:hint="eastAsia"/>
        </w:rPr>
        <w:t>CCC</w:t>
      </w:r>
      <w:r>
        <w:rPr>
          <w:rFonts w:hAnsi="Times New Roman" w:hint="eastAsia"/>
        </w:rPr>
        <w:t>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4B93342" w14:textId="77777777" w:rsidR="00EB20CC" w:rsidRDefault="006D0A23">
      <w:pPr>
        <w:ind w:firstLineChars="202" w:firstLine="424"/>
        <w:rPr>
          <w:rFonts w:hAnsi="Times New Roman"/>
        </w:rPr>
      </w:pPr>
      <w:r>
        <w:rPr>
          <w:rFonts w:hAnsi="Times New Roman" w:hint="eastAsia"/>
        </w:rPr>
        <w:t>以上承诺，如有违反，愿依照国家相关法律处理，并承担由此给采购人带来的损失。</w:t>
      </w:r>
    </w:p>
    <w:p w14:paraId="1FF03888" w14:textId="77777777" w:rsidR="00EB20CC" w:rsidRDefault="006D0A23">
      <w:pPr>
        <w:ind w:firstLine="420"/>
        <w:rPr>
          <w:rFonts w:hAnsi="Times New Roman"/>
        </w:rPr>
      </w:pPr>
      <w:r>
        <w:rPr>
          <w:rFonts w:hAnsi="Times New Roman" w:hint="eastAsia"/>
        </w:rPr>
        <w:t>特此声明！</w:t>
      </w:r>
    </w:p>
    <w:p w14:paraId="5DB56CCE" w14:textId="77777777" w:rsidR="00EB20CC" w:rsidRDefault="00EB20CC">
      <w:pPr>
        <w:tabs>
          <w:tab w:val="clear" w:pos="426"/>
        </w:tabs>
        <w:ind w:firstLine="420"/>
      </w:pPr>
    </w:p>
    <w:p w14:paraId="141C0BE8" w14:textId="77777777" w:rsidR="00EB20CC" w:rsidRDefault="006D0A23">
      <w:pPr>
        <w:tabs>
          <w:tab w:val="clear" w:pos="426"/>
        </w:tabs>
        <w:ind w:firstLine="420"/>
        <w:rPr>
          <w:u w:val="single"/>
        </w:rPr>
      </w:pPr>
      <w:r>
        <w:rPr>
          <w:rFonts w:hint="eastAsia"/>
        </w:rPr>
        <w:t>单位名称：</w:t>
      </w:r>
      <w:r>
        <w:rPr>
          <w:rFonts w:hint="eastAsia"/>
          <w:u w:val="single"/>
        </w:rPr>
        <w:t>______________________________________</w:t>
      </w:r>
      <w:r>
        <w:rPr>
          <w:rFonts w:hint="eastAsia"/>
          <w:u w:val="single"/>
        </w:rPr>
        <w:t>_______________________</w:t>
      </w:r>
    </w:p>
    <w:p w14:paraId="13017A6E" w14:textId="77777777" w:rsidR="00EB20CC" w:rsidRDefault="006D0A23">
      <w:pPr>
        <w:tabs>
          <w:tab w:val="clear" w:pos="426"/>
        </w:tabs>
        <w:ind w:firstLine="420"/>
        <w:rPr>
          <w:u w:val="single"/>
        </w:rPr>
      </w:pPr>
      <w:r>
        <w:rPr>
          <w:rFonts w:hint="eastAsia"/>
        </w:rPr>
        <w:t>法定代表人或投标人授权代表（签字或盖章）：</w:t>
      </w:r>
      <w:r>
        <w:rPr>
          <w:rFonts w:hint="eastAsia"/>
          <w:u w:val="single"/>
        </w:rPr>
        <w:t>_____________________________</w:t>
      </w:r>
    </w:p>
    <w:p w14:paraId="3AC29BD0" w14:textId="77777777" w:rsidR="00EB20CC" w:rsidRDefault="006D0A23">
      <w:pPr>
        <w:tabs>
          <w:tab w:val="clear" w:pos="426"/>
        </w:tabs>
        <w:ind w:firstLine="420"/>
        <w:rPr>
          <w:u w:val="single"/>
        </w:rPr>
      </w:pPr>
      <w:r>
        <w:rPr>
          <w:rFonts w:hint="eastAsia"/>
        </w:rPr>
        <w:t>单位地址：</w:t>
      </w:r>
      <w:r>
        <w:rPr>
          <w:rFonts w:hint="eastAsia"/>
          <w:u w:val="single"/>
        </w:rPr>
        <w:t>_____________________________________________________________</w:t>
      </w:r>
    </w:p>
    <w:p w14:paraId="56E049D6" w14:textId="77777777" w:rsidR="00EB20CC" w:rsidRDefault="006D0A23">
      <w:pPr>
        <w:tabs>
          <w:tab w:val="clear" w:pos="426"/>
        </w:tabs>
        <w:ind w:firstLine="420"/>
        <w:rPr>
          <w:u w:val="single"/>
        </w:rPr>
      </w:pPr>
      <w:r>
        <w:rPr>
          <w:rFonts w:hint="eastAsia"/>
        </w:rPr>
        <w:t>单位公章：</w:t>
      </w:r>
      <w:r>
        <w:rPr>
          <w:rFonts w:hint="eastAsia"/>
          <w:u w:val="single"/>
        </w:rPr>
        <w:t>_____________________________________________________________</w:t>
      </w:r>
    </w:p>
    <w:p w14:paraId="757D7752" w14:textId="77777777" w:rsidR="00EB20CC" w:rsidRDefault="006D0A23">
      <w:pPr>
        <w:tabs>
          <w:tab w:val="clear" w:pos="426"/>
        </w:tabs>
        <w:ind w:firstLine="420"/>
        <w:rPr>
          <w:u w:val="single"/>
        </w:rPr>
      </w:pPr>
      <w:r>
        <w:rPr>
          <w:rFonts w:hint="eastAsia"/>
        </w:rPr>
        <w:t>邮政编码：</w:t>
      </w:r>
      <w:r>
        <w:rPr>
          <w:rFonts w:hint="eastAsia"/>
          <w:u w:val="single"/>
        </w:rPr>
        <w:t>_____________________________</w:t>
      </w:r>
      <w:r>
        <w:rPr>
          <w:rFonts w:hint="eastAsia"/>
        </w:rPr>
        <w:t>日期：</w:t>
      </w:r>
      <w:r>
        <w:rPr>
          <w:rFonts w:hint="eastAsia"/>
          <w:u w:val="single"/>
        </w:rPr>
        <w:t>__________</w:t>
      </w:r>
      <w:r>
        <w:rPr>
          <w:rFonts w:hint="eastAsia"/>
          <w:u w:val="single"/>
        </w:rPr>
        <w:t>________________</w:t>
      </w:r>
    </w:p>
    <w:p w14:paraId="69578A29" w14:textId="77777777" w:rsidR="00EB20CC" w:rsidRDefault="006D0A23">
      <w:pPr>
        <w:tabs>
          <w:tab w:val="clear" w:pos="426"/>
        </w:tabs>
        <w:ind w:firstLineChars="200" w:firstLine="420"/>
        <w:rPr>
          <w:u w:val="single"/>
        </w:rPr>
      </w:pPr>
      <w:r>
        <w:rPr>
          <w:rFonts w:hint="eastAsia"/>
        </w:rPr>
        <w:t>联系电话：</w:t>
      </w:r>
      <w:r>
        <w:rPr>
          <w:rFonts w:hint="eastAsia"/>
          <w:u w:val="single"/>
        </w:rPr>
        <w:t>_____________________________________________________________</w:t>
      </w:r>
    </w:p>
    <w:p w14:paraId="5E5C2D05" w14:textId="77777777" w:rsidR="00EB20CC" w:rsidRDefault="00EB20CC"/>
    <w:p w14:paraId="113808C3" w14:textId="77777777" w:rsidR="00EB20CC" w:rsidRDefault="006D0A23">
      <w:pPr>
        <w:rPr>
          <w:b/>
          <w:sz w:val="24"/>
        </w:rPr>
      </w:pPr>
      <w:r>
        <w:rPr>
          <w:rFonts w:hint="eastAsia"/>
          <w:b/>
          <w:sz w:val="24"/>
        </w:rPr>
        <w:br w:type="page"/>
      </w:r>
    </w:p>
    <w:p w14:paraId="2DB4E28E" w14:textId="77777777" w:rsidR="00EB20CC" w:rsidRDefault="006D0A23">
      <w:pPr>
        <w:adjustRightInd/>
        <w:snapToGrid/>
        <w:spacing w:before="280" w:after="290" w:line="377" w:lineRule="auto"/>
        <w:outlineLvl w:val="2"/>
        <w:rPr>
          <w:b/>
          <w:sz w:val="24"/>
        </w:rPr>
      </w:pPr>
      <w:bookmarkStart w:id="149" w:name="_Toc3102"/>
      <w:r>
        <w:rPr>
          <w:rFonts w:hint="eastAsia"/>
          <w:b/>
          <w:sz w:val="24"/>
        </w:rPr>
        <w:lastRenderedPageBreak/>
        <w:t>格式</w:t>
      </w:r>
      <w:r>
        <w:rPr>
          <w:rFonts w:hint="eastAsia"/>
          <w:b/>
          <w:sz w:val="24"/>
        </w:rPr>
        <w:t>7</w:t>
      </w:r>
      <w:r>
        <w:rPr>
          <w:rFonts w:hint="eastAsia"/>
          <w:b/>
          <w:sz w:val="24"/>
        </w:rPr>
        <w:t>：开标一览表</w:t>
      </w:r>
      <w:bookmarkEnd w:id="146"/>
      <w:bookmarkEnd w:id="147"/>
      <w:bookmarkEnd w:id="149"/>
    </w:p>
    <w:p w14:paraId="0F642087" w14:textId="77777777" w:rsidR="00EB20CC" w:rsidRDefault="006D0A23">
      <w:pPr>
        <w:widowControl w:val="0"/>
        <w:shd w:val="clear" w:color="auto" w:fill="auto"/>
        <w:tabs>
          <w:tab w:val="clear" w:pos="426"/>
        </w:tabs>
        <w:adjustRightInd/>
        <w:snapToGrid/>
        <w:spacing w:line="300" w:lineRule="auto"/>
        <w:jc w:val="center"/>
        <w:rPr>
          <w:rFonts w:cs="Times New Roman"/>
          <w:bCs/>
          <w:kern w:val="2"/>
          <w:sz w:val="32"/>
          <w:szCs w:val="32"/>
        </w:rPr>
      </w:pPr>
      <w:bookmarkStart w:id="150" w:name="_Toc480789479"/>
      <w:bookmarkStart w:id="151" w:name="_Toc480756075"/>
      <w:bookmarkStart w:id="152" w:name="_Toc480754208"/>
      <w:bookmarkStart w:id="153" w:name="_Toc480755929"/>
      <w:r>
        <w:rPr>
          <w:rFonts w:cs="Times New Roman" w:hint="eastAsia"/>
          <w:bCs/>
          <w:kern w:val="2"/>
          <w:sz w:val="32"/>
          <w:szCs w:val="32"/>
        </w:rPr>
        <w:t>开标一览表</w:t>
      </w:r>
      <w:bookmarkEnd w:id="150"/>
      <w:bookmarkEnd w:id="151"/>
      <w:bookmarkEnd w:id="152"/>
      <w:bookmarkEnd w:id="153"/>
    </w:p>
    <w:p w14:paraId="0F40A4B3" w14:textId="77777777" w:rsidR="00EB20CC" w:rsidRDefault="00EB20CC">
      <w:pPr>
        <w:tabs>
          <w:tab w:val="clear" w:pos="426"/>
        </w:tabs>
        <w:jc w:val="left"/>
      </w:pPr>
    </w:p>
    <w:p w14:paraId="3DFB2FB5" w14:textId="77777777" w:rsidR="00EB20CC" w:rsidRDefault="006D0A23">
      <w:pPr>
        <w:tabs>
          <w:tab w:val="clear" w:pos="426"/>
        </w:tabs>
        <w:jc w:val="left"/>
        <w:rPr>
          <w:u w:val="single"/>
        </w:rPr>
      </w:pPr>
      <w:r>
        <w:rPr>
          <w:rFonts w:hint="eastAsia"/>
        </w:rPr>
        <w:t>项目名称：</w:t>
      </w:r>
      <w:r>
        <w:rPr>
          <w:rFonts w:hint="eastAsia"/>
          <w:u w:val="single"/>
        </w:rPr>
        <w:t>__________________________________________</w:t>
      </w:r>
      <w:r>
        <w:rPr>
          <w:rFonts w:hint="eastAsia"/>
        </w:rPr>
        <w:t>项目编号：</w:t>
      </w:r>
      <w:r>
        <w:rPr>
          <w:rFonts w:hint="eastAsia"/>
          <w:u w:val="single"/>
        </w:rPr>
        <w:t>_________________________</w:t>
      </w:r>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4520"/>
        <w:gridCol w:w="2162"/>
        <w:gridCol w:w="1295"/>
      </w:tblGrid>
      <w:tr w:rsidR="00EB20CC" w14:paraId="740430F3" w14:textId="77777777">
        <w:trPr>
          <w:trHeight w:val="850"/>
          <w:jc w:val="center"/>
        </w:trPr>
        <w:tc>
          <w:tcPr>
            <w:tcW w:w="620" w:type="pct"/>
            <w:vAlign w:val="center"/>
          </w:tcPr>
          <w:p w14:paraId="686213EF" w14:textId="77777777" w:rsidR="00EB20CC" w:rsidRDefault="006D0A23">
            <w:pPr>
              <w:jc w:val="center"/>
              <w:rPr>
                <w:b/>
                <w:szCs w:val="21"/>
              </w:rPr>
            </w:pPr>
            <w:r>
              <w:rPr>
                <w:rFonts w:hint="eastAsia"/>
                <w:b/>
                <w:szCs w:val="21"/>
              </w:rPr>
              <w:t>序号</w:t>
            </w:r>
          </w:p>
        </w:tc>
        <w:tc>
          <w:tcPr>
            <w:tcW w:w="2480" w:type="pct"/>
            <w:vAlign w:val="center"/>
          </w:tcPr>
          <w:p w14:paraId="15A3A838" w14:textId="77777777" w:rsidR="00EB20CC" w:rsidRDefault="006D0A23">
            <w:pPr>
              <w:jc w:val="center"/>
              <w:rPr>
                <w:b/>
                <w:szCs w:val="21"/>
              </w:rPr>
            </w:pPr>
            <w:r>
              <w:rPr>
                <w:rFonts w:hint="eastAsia"/>
                <w:b/>
                <w:szCs w:val="21"/>
              </w:rPr>
              <w:t>项目名称</w:t>
            </w:r>
          </w:p>
        </w:tc>
        <w:tc>
          <w:tcPr>
            <w:tcW w:w="1186" w:type="pct"/>
            <w:vAlign w:val="center"/>
          </w:tcPr>
          <w:p w14:paraId="42793181" w14:textId="77777777" w:rsidR="00EB20CC" w:rsidRDefault="006D0A23">
            <w:pPr>
              <w:jc w:val="center"/>
              <w:rPr>
                <w:b/>
                <w:szCs w:val="21"/>
              </w:rPr>
            </w:pPr>
            <w:r>
              <w:rPr>
                <w:rFonts w:hint="eastAsia"/>
                <w:b/>
                <w:szCs w:val="21"/>
              </w:rPr>
              <w:t>投标总价（元）</w:t>
            </w:r>
          </w:p>
        </w:tc>
        <w:tc>
          <w:tcPr>
            <w:tcW w:w="711" w:type="pct"/>
            <w:vAlign w:val="center"/>
          </w:tcPr>
          <w:p w14:paraId="3E6CEE71" w14:textId="77777777" w:rsidR="00EB20CC" w:rsidRDefault="006D0A23">
            <w:pPr>
              <w:jc w:val="center"/>
              <w:rPr>
                <w:b/>
                <w:szCs w:val="21"/>
              </w:rPr>
            </w:pPr>
            <w:r>
              <w:rPr>
                <w:rFonts w:hint="eastAsia"/>
                <w:b/>
                <w:szCs w:val="21"/>
              </w:rPr>
              <w:t>备注</w:t>
            </w:r>
          </w:p>
        </w:tc>
      </w:tr>
      <w:tr w:rsidR="00EB20CC" w14:paraId="62B6CFC8" w14:textId="77777777">
        <w:trPr>
          <w:trHeight w:val="862"/>
          <w:jc w:val="center"/>
        </w:trPr>
        <w:tc>
          <w:tcPr>
            <w:tcW w:w="620" w:type="pct"/>
            <w:vAlign w:val="center"/>
          </w:tcPr>
          <w:p w14:paraId="5FD6DA8E" w14:textId="77777777" w:rsidR="00EB20CC" w:rsidRDefault="00EB20CC">
            <w:pPr>
              <w:jc w:val="center"/>
              <w:rPr>
                <w:bCs/>
                <w:szCs w:val="21"/>
              </w:rPr>
            </w:pPr>
          </w:p>
        </w:tc>
        <w:tc>
          <w:tcPr>
            <w:tcW w:w="2480" w:type="pct"/>
            <w:vAlign w:val="center"/>
          </w:tcPr>
          <w:p w14:paraId="508B523A" w14:textId="77777777" w:rsidR="00EB20CC" w:rsidRDefault="00EB20CC">
            <w:pPr>
              <w:jc w:val="center"/>
              <w:rPr>
                <w:b/>
                <w:szCs w:val="21"/>
              </w:rPr>
            </w:pPr>
          </w:p>
        </w:tc>
        <w:tc>
          <w:tcPr>
            <w:tcW w:w="1186" w:type="pct"/>
            <w:vAlign w:val="center"/>
          </w:tcPr>
          <w:p w14:paraId="0BDE5058" w14:textId="77777777" w:rsidR="00EB20CC" w:rsidRDefault="006D0A23">
            <w:pPr>
              <w:jc w:val="left"/>
              <w:rPr>
                <w:b/>
                <w:szCs w:val="21"/>
              </w:rPr>
            </w:pPr>
            <w:r>
              <w:rPr>
                <w:rFonts w:hint="eastAsia"/>
                <w:b/>
                <w:szCs w:val="21"/>
              </w:rPr>
              <w:t>大写：</w:t>
            </w:r>
          </w:p>
          <w:p w14:paraId="6ABCE834" w14:textId="77777777" w:rsidR="00EB20CC" w:rsidRDefault="006D0A23">
            <w:pPr>
              <w:jc w:val="left"/>
              <w:rPr>
                <w:b/>
                <w:szCs w:val="21"/>
              </w:rPr>
            </w:pPr>
            <w:r>
              <w:rPr>
                <w:rFonts w:hint="eastAsia"/>
                <w:b/>
                <w:szCs w:val="21"/>
              </w:rPr>
              <w:t>小写：</w:t>
            </w:r>
          </w:p>
        </w:tc>
        <w:tc>
          <w:tcPr>
            <w:tcW w:w="711" w:type="pct"/>
            <w:vAlign w:val="center"/>
          </w:tcPr>
          <w:p w14:paraId="6C25017B" w14:textId="77777777" w:rsidR="00EB20CC" w:rsidRDefault="00EB20CC">
            <w:pPr>
              <w:jc w:val="center"/>
              <w:rPr>
                <w:b/>
                <w:szCs w:val="21"/>
              </w:rPr>
            </w:pPr>
          </w:p>
        </w:tc>
      </w:tr>
    </w:tbl>
    <w:p w14:paraId="1A4E0E7D" w14:textId="77777777" w:rsidR="00EB20CC" w:rsidRDefault="00EB20CC">
      <w:pPr>
        <w:tabs>
          <w:tab w:val="clear" w:pos="426"/>
        </w:tabs>
        <w:jc w:val="left"/>
        <w:rPr>
          <w:u w:val="single"/>
        </w:rPr>
      </w:pPr>
    </w:p>
    <w:p w14:paraId="3F8E9B4A" w14:textId="77777777" w:rsidR="00EB20CC" w:rsidRDefault="00EB20CC">
      <w:pPr>
        <w:tabs>
          <w:tab w:val="clear" w:pos="426"/>
        </w:tabs>
        <w:spacing w:line="500" w:lineRule="exact"/>
        <w:rPr>
          <w:spacing w:val="4"/>
        </w:rPr>
      </w:pPr>
    </w:p>
    <w:p w14:paraId="5CE84378" w14:textId="77777777" w:rsidR="00EB20CC" w:rsidRDefault="006D0A23">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55712769" w14:textId="77777777" w:rsidR="00EB20CC" w:rsidRDefault="006D0A23">
      <w:pPr>
        <w:tabs>
          <w:tab w:val="clear" w:pos="426"/>
        </w:tabs>
        <w:spacing w:line="520" w:lineRule="exact"/>
        <w:rPr>
          <w:spacing w:val="4"/>
        </w:rPr>
      </w:pPr>
      <w:r>
        <w:rPr>
          <w:rFonts w:hint="eastAsia"/>
        </w:rPr>
        <w:t>法定代表人或投标人授权代表（签字或盖章）：</w:t>
      </w:r>
      <w:r>
        <w:rPr>
          <w:spacing w:val="4"/>
          <w:u w:val="single"/>
        </w:rPr>
        <w:t>_____________</w:t>
      </w:r>
      <w:r>
        <w:rPr>
          <w:rFonts w:hint="eastAsia"/>
          <w:spacing w:val="4"/>
        </w:rPr>
        <w:t>职务：</w:t>
      </w:r>
      <w:r>
        <w:rPr>
          <w:spacing w:val="4"/>
          <w:u w:val="single"/>
        </w:rPr>
        <w:t>________</w:t>
      </w:r>
      <w:r>
        <w:rPr>
          <w:rFonts w:hint="eastAsia"/>
          <w:spacing w:val="4"/>
        </w:rPr>
        <w:t>日期：</w:t>
      </w:r>
      <w:r>
        <w:rPr>
          <w:spacing w:val="4"/>
          <w:u w:val="single"/>
        </w:rPr>
        <w:t>_________</w:t>
      </w:r>
    </w:p>
    <w:p w14:paraId="7101D8A9" w14:textId="77777777" w:rsidR="00EB20CC" w:rsidRDefault="00EB20CC">
      <w:pPr>
        <w:tabs>
          <w:tab w:val="clear" w:pos="426"/>
        </w:tabs>
        <w:spacing w:line="400" w:lineRule="exact"/>
        <w:rPr>
          <w:b/>
          <w:bCs/>
          <w:szCs w:val="21"/>
        </w:rPr>
      </w:pPr>
    </w:p>
    <w:p w14:paraId="6EE1AC59" w14:textId="77777777" w:rsidR="00EB20CC" w:rsidRDefault="006D0A23">
      <w:pPr>
        <w:tabs>
          <w:tab w:val="clear" w:pos="426"/>
        </w:tabs>
        <w:spacing w:line="400" w:lineRule="exact"/>
        <w:rPr>
          <w:b/>
          <w:bCs/>
          <w:szCs w:val="21"/>
        </w:rPr>
      </w:pPr>
      <w:r>
        <w:rPr>
          <w:rFonts w:hint="eastAsia"/>
          <w:b/>
          <w:bCs/>
          <w:szCs w:val="21"/>
        </w:rPr>
        <w:t>备注：</w:t>
      </w:r>
    </w:p>
    <w:p w14:paraId="629DD455" w14:textId="77777777" w:rsidR="00EB20CC" w:rsidRDefault="006D0A23">
      <w:pPr>
        <w:numPr>
          <w:ilvl w:val="1"/>
          <w:numId w:val="6"/>
        </w:numPr>
        <w:tabs>
          <w:tab w:val="left" w:pos="0"/>
        </w:tabs>
        <w:ind w:left="0" w:firstLineChars="201" w:firstLine="424"/>
        <w:rPr>
          <w:rFonts w:hAnsi="Times New Roman"/>
          <w:b/>
          <w:bCs/>
          <w:szCs w:val="21"/>
        </w:rPr>
      </w:pPr>
      <w:r>
        <w:rPr>
          <w:rFonts w:hAnsi="Times New Roman"/>
          <w:b/>
        </w:rPr>
        <w:t>此表</w:t>
      </w:r>
      <w:r>
        <w:rPr>
          <w:rFonts w:hAnsi="Times New Roman" w:hint="eastAsia"/>
          <w:b/>
        </w:rPr>
        <w:t>为投标文件的组成部分，</w:t>
      </w:r>
      <w:r>
        <w:rPr>
          <w:rFonts w:hAnsi="Times New Roman"/>
          <w:b/>
        </w:rPr>
        <w:t>须附在正、副本的投标文件中，并另封装一份于开标信封中</w:t>
      </w:r>
      <w:r>
        <w:rPr>
          <w:rFonts w:hAnsi="Times New Roman" w:hint="eastAsia"/>
          <w:b/>
        </w:rPr>
        <w:t>（信封中须同时提供法定代表人（单位负责人）证明书、授权委托书、被授权人身份证复印件）。</w:t>
      </w:r>
    </w:p>
    <w:p w14:paraId="5BE7A069" w14:textId="77777777" w:rsidR="00EB20CC" w:rsidRDefault="006D0A23">
      <w:pPr>
        <w:numPr>
          <w:ilvl w:val="1"/>
          <w:numId w:val="6"/>
        </w:numPr>
        <w:tabs>
          <w:tab w:val="left" w:pos="0"/>
        </w:tabs>
        <w:ind w:left="0" w:firstLineChars="201" w:firstLine="424"/>
        <w:rPr>
          <w:rFonts w:hAnsi="Times New Roman"/>
          <w:b/>
          <w:bCs/>
          <w:szCs w:val="21"/>
        </w:rPr>
      </w:pPr>
      <w:r>
        <w:rPr>
          <w:rFonts w:hAnsi="Times New Roman" w:hint="eastAsia"/>
          <w:b/>
        </w:rPr>
        <w:t>此表内投标报价为最终价，开标信封及投标文件内不得含有任何对本报价进行修改的其他说明或资料，否则为无效投</w:t>
      </w:r>
      <w:r>
        <w:rPr>
          <w:rFonts w:hAnsi="Times New Roman" w:hint="eastAsia"/>
          <w:b/>
        </w:rPr>
        <w:t>标</w:t>
      </w:r>
      <w:r>
        <w:rPr>
          <w:rFonts w:hAnsi="Times New Roman" w:hint="eastAsia"/>
          <w:b/>
          <w:bCs/>
          <w:szCs w:val="21"/>
        </w:rPr>
        <w:t>。</w:t>
      </w:r>
    </w:p>
    <w:p w14:paraId="6001CCAF" w14:textId="77777777" w:rsidR="00EB20CC" w:rsidRDefault="006D0A23">
      <w:pPr>
        <w:numPr>
          <w:ilvl w:val="1"/>
          <w:numId w:val="6"/>
        </w:numPr>
        <w:tabs>
          <w:tab w:val="left" w:pos="0"/>
        </w:tabs>
        <w:ind w:left="0" w:firstLineChars="201" w:firstLine="424"/>
        <w:rPr>
          <w:rFonts w:hAnsi="Times New Roman"/>
          <w:b/>
        </w:rPr>
      </w:pPr>
      <w:r>
        <w:rPr>
          <w:rFonts w:hAnsi="Times New Roman"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40164F09" w14:textId="77777777" w:rsidR="00EB20CC" w:rsidRDefault="006D0A23">
      <w:pPr>
        <w:numPr>
          <w:ilvl w:val="1"/>
          <w:numId w:val="6"/>
        </w:numPr>
        <w:tabs>
          <w:tab w:val="left" w:pos="0"/>
        </w:tabs>
        <w:ind w:left="0" w:firstLineChars="201" w:firstLine="424"/>
        <w:rPr>
          <w:rFonts w:hAnsi="Times New Roman"/>
          <w:b/>
        </w:rPr>
      </w:pPr>
      <w:r>
        <w:rPr>
          <w:rFonts w:hAnsi="Times New Roman" w:hint="eastAsia"/>
          <w:b/>
        </w:rPr>
        <w:t>投标报价得分四舍五入后，小数点后保留两位有效数。</w:t>
      </w:r>
    </w:p>
    <w:p w14:paraId="32E2D09B" w14:textId="77777777" w:rsidR="00EB20CC" w:rsidRDefault="00EB20CC">
      <w:pPr>
        <w:widowControl w:val="0"/>
        <w:shd w:val="clear" w:color="auto" w:fill="auto"/>
        <w:tabs>
          <w:tab w:val="clear" w:pos="426"/>
        </w:tabs>
        <w:adjustRightInd/>
        <w:rPr>
          <w:b/>
          <w:bCs/>
          <w:szCs w:val="21"/>
        </w:rPr>
      </w:pPr>
    </w:p>
    <w:p w14:paraId="426996F6" w14:textId="77777777" w:rsidR="00EB20CC" w:rsidRDefault="00EB20CC">
      <w:pPr>
        <w:widowControl w:val="0"/>
        <w:shd w:val="clear" w:color="auto" w:fill="auto"/>
        <w:tabs>
          <w:tab w:val="clear" w:pos="426"/>
        </w:tabs>
        <w:adjustRightInd/>
        <w:rPr>
          <w:b/>
          <w:bCs/>
          <w:szCs w:val="21"/>
        </w:rPr>
      </w:pPr>
    </w:p>
    <w:p w14:paraId="67D12E3C" w14:textId="77777777" w:rsidR="00EB20CC" w:rsidRDefault="00EB20CC">
      <w:pPr>
        <w:widowControl w:val="0"/>
        <w:shd w:val="clear" w:color="auto" w:fill="auto"/>
        <w:tabs>
          <w:tab w:val="clear" w:pos="426"/>
        </w:tabs>
        <w:adjustRightInd/>
        <w:rPr>
          <w:b/>
          <w:bCs/>
          <w:szCs w:val="21"/>
        </w:rPr>
      </w:pPr>
    </w:p>
    <w:p w14:paraId="5EE7AFF4" w14:textId="77777777" w:rsidR="00EB20CC" w:rsidRDefault="00EB20CC">
      <w:pPr>
        <w:widowControl w:val="0"/>
        <w:shd w:val="clear" w:color="auto" w:fill="auto"/>
        <w:tabs>
          <w:tab w:val="clear" w:pos="426"/>
        </w:tabs>
        <w:adjustRightInd/>
        <w:rPr>
          <w:b/>
          <w:bCs/>
          <w:szCs w:val="21"/>
        </w:rPr>
      </w:pPr>
    </w:p>
    <w:p w14:paraId="7955FCA7" w14:textId="77777777" w:rsidR="00EB20CC" w:rsidRDefault="006D0A23">
      <w:pPr>
        <w:adjustRightInd/>
        <w:snapToGrid/>
        <w:spacing w:before="280" w:after="290" w:line="377" w:lineRule="auto"/>
        <w:outlineLvl w:val="2"/>
        <w:rPr>
          <w:b/>
          <w:sz w:val="24"/>
        </w:rPr>
      </w:pPr>
      <w:r>
        <w:rPr>
          <w:b/>
        </w:rPr>
        <w:br w:type="page"/>
      </w:r>
      <w:bookmarkStart w:id="154" w:name="_Toc17405"/>
      <w:r>
        <w:rPr>
          <w:rFonts w:hint="eastAsia"/>
          <w:b/>
          <w:sz w:val="24"/>
        </w:rPr>
        <w:lastRenderedPageBreak/>
        <w:t>格式</w:t>
      </w:r>
      <w:r>
        <w:rPr>
          <w:rFonts w:hint="eastAsia"/>
          <w:b/>
          <w:sz w:val="24"/>
        </w:rPr>
        <w:t>8</w:t>
      </w:r>
      <w:r>
        <w:rPr>
          <w:rFonts w:hint="eastAsia"/>
          <w:b/>
          <w:sz w:val="24"/>
        </w:rPr>
        <w:t>：投标分项报价表</w:t>
      </w:r>
      <w:bookmarkEnd w:id="154"/>
    </w:p>
    <w:p w14:paraId="72CA8AC6" w14:textId="77777777" w:rsidR="00EB20CC" w:rsidRDefault="006D0A23">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（一）项目报价表</w:t>
      </w:r>
    </w:p>
    <w:p w14:paraId="5F3AD4B9" w14:textId="77777777" w:rsidR="00EB20CC" w:rsidRDefault="006D0A23">
      <w:pPr>
        <w:tabs>
          <w:tab w:val="clear" w:pos="426"/>
        </w:tabs>
        <w:wordWrap w:val="0"/>
      </w:pPr>
      <w:r>
        <w:rPr>
          <w:rFonts w:hint="eastAsia"/>
        </w:rPr>
        <w:t>项目名称：</w:t>
      </w:r>
      <w:r>
        <w:rPr>
          <w:rFonts w:hint="eastAsia"/>
          <w:u w:val="single"/>
        </w:rPr>
        <w:t>_____________________________________</w:t>
      </w:r>
      <w:r>
        <w:rPr>
          <w:rFonts w:hint="eastAsia"/>
        </w:rPr>
        <w:t>项目编号：</w:t>
      </w:r>
      <w:r>
        <w:rPr>
          <w:rFonts w:ascii="ˎ̥" w:hAnsi="ˎ̥" w:hint="eastAsia"/>
          <w:sz w:val="18"/>
          <w:szCs w:val="18"/>
          <w:u w:val="single"/>
        </w:rPr>
        <w:t>________________________________</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347"/>
        <w:gridCol w:w="1417"/>
        <w:gridCol w:w="851"/>
        <w:gridCol w:w="992"/>
        <w:gridCol w:w="709"/>
        <w:gridCol w:w="737"/>
        <w:gridCol w:w="1057"/>
        <w:gridCol w:w="1276"/>
        <w:gridCol w:w="1082"/>
      </w:tblGrid>
      <w:tr w:rsidR="00EB20CC" w14:paraId="1722FCA9" w14:textId="77777777">
        <w:trPr>
          <w:jc w:val="center"/>
        </w:trPr>
        <w:tc>
          <w:tcPr>
            <w:tcW w:w="540" w:type="dxa"/>
            <w:vAlign w:val="center"/>
          </w:tcPr>
          <w:p w14:paraId="6EFFB4B7" w14:textId="77777777" w:rsidR="00EB20CC" w:rsidRDefault="006D0A23">
            <w:pPr>
              <w:spacing w:line="240" w:lineRule="auto"/>
              <w:jc w:val="center"/>
              <w:rPr>
                <w:szCs w:val="21"/>
              </w:rPr>
            </w:pPr>
            <w:r>
              <w:rPr>
                <w:rFonts w:hint="eastAsia"/>
                <w:szCs w:val="21"/>
              </w:rPr>
              <w:t>序号</w:t>
            </w:r>
          </w:p>
        </w:tc>
        <w:tc>
          <w:tcPr>
            <w:tcW w:w="1347" w:type="dxa"/>
            <w:vAlign w:val="center"/>
          </w:tcPr>
          <w:p w14:paraId="62C4C5D1" w14:textId="77777777" w:rsidR="00EB20CC" w:rsidRDefault="006D0A23">
            <w:pPr>
              <w:spacing w:line="240" w:lineRule="auto"/>
              <w:jc w:val="center"/>
              <w:rPr>
                <w:szCs w:val="21"/>
              </w:rPr>
            </w:pPr>
            <w:r>
              <w:rPr>
                <w:rFonts w:hint="eastAsia"/>
                <w:szCs w:val="21"/>
              </w:rPr>
              <w:t>货物名称</w:t>
            </w:r>
          </w:p>
        </w:tc>
        <w:tc>
          <w:tcPr>
            <w:tcW w:w="1417" w:type="dxa"/>
            <w:vAlign w:val="center"/>
          </w:tcPr>
          <w:p w14:paraId="31E5CE26" w14:textId="77777777" w:rsidR="00EB20CC" w:rsidRDefault="006D0A23">
            <w:pPr>
              <w:spacing w:line="240" w:lineRule="auto"/>
              <w:jc w:val="center"/>
              <w:rPr>
                <w:szCs w:val="21"/>
              </w:rPr>
            </w:pPr>
            <w:r>
              <w:rPr>
                <w:rFonts w:hint="eastAsia"/>
                <w:szCs w:val="21"/>
              </w:rPr>
              <w:t>规格</w:t>
            </w:r>
            <w:r>
              <w:rPr>
                <w:rFonts w:hint="eastAsia"/>
                <w:szCs w:val="21"/>
              </w:rPr>
              <w:t>/</w:t>
            </w:r>
            <w:r>
              <w:rPr>
                <w:rFonts w:hint="eastAsia"/>
                <w:szCs w:val="21"/>
              </w:rPr>
              <w:t>型号</w:t>
            </w:r>
          </w:p>
        </w:tc>
        <w:tc>
          <w:tcPr>
            <w:tcW w:w="851" w:type="dxa"/>
            <w:vAlign w:val="center"/>
          </w:tcPr>
          <w:p w14:paraId="58225EDF" w14:textId="77777777" w:rsidR="00EB20CC" w:rsidRDefault="006D0A23">
            <w:pPr>
              <w:spacing w:line="240" w:lineRule="auto"/>
              <w:jc w:val="center"/>
              <w:rPr>
                <w:b/>
                <w:szCs w:val="21"/>
              </w:rPr>
            </w:pPr>
            <w:r>
              <w:rPr>
                <w:rFonts w:hint="eastAsia"/>
                <w:b/>
                <w:szCs w:val="21"/>
              </w:rPr>
              <w:t>原产地</w:t>
            </w:r>
          </w:p>
        </w:tc>
        <w:tc>
          <w:tcPr>
            <w:tcW w:w="992" w:type="dxa"/>
            <w:vAlign w:val="center"/>
          </w:tcPr>
          <w:p w14:paraId="399E6D66" w14:textId="77777777" w:rsidR="00EB20CC" w:rsidRDefault="006D0A23">
            <w:pPr>
              <w:spacing w:line="240" w:lineRule="auto"/>
              <w:jc w:val="center"/>
              <w:rPr>
                <w:szCs w:val="21"/>
              </w:rPr>
            </w:pPr>
            <w:r>
              <w:rPr>
                <w:rFonts w:hint="eastAsia"/>
                <w:szCs w:val="21"/>
              </w:rPr>
              <w:t>制造商名称</w:t>
            </w:r>
          </w:p>
        </w:tc>
        <w:tc>
          <w:tcPr>
            <w:tcW w:w="709" w:type="dxa"/>
            <w:vAlign w:val="center"/>
          </w:tcPr>
          <w:p w14:paraId="0DD7BA79" w14:textId="77777777" w:rsidR="00EB20CC" w:rsidRDefault="006D0A23">
            <w:pPr>
              <w:spacing w:line="240" w:lineRule="auto"/>
              <w:jc w:val="center"/>
              <w:rPr>
                <w:szCs w:val="21"/>
              </w:rPr>
            </w:pPr>
            <w:r>
              <w:rPr>
                <w:rFonts w:hint="eastAsia"/>
                <w:szCs w:val="21"/>
              </w:rPr>
              <w:t>数量</w:t>
            </w:r>
          </w:p>
        </w:tc>
        <w:tc>
          <w:tcPr>
            <w:tcW w:w="737" w:type="dxa"/>
            <w:vAlign w:val="center"/>
          </w:tcPr>
          <w:p w14:paraId="28197452" w14:textId="77777777" w:rsidR="00EB20CC" w:rsidRDefault="006D0A23">
            <w:pPr>
              <w:spacing w:line="240" w:lineRule="auto"/>
              <w:jc w:val="center"/>
              <w:rPr>
                <w:szCs w:val="21"/>
              </w:rPr>
            </w:pPr>
            <w:r>
              <w:rPr>
                <w:rFonts w:hint="eastAsia"/>
                <w:szCs w:val="21"/>
              </w:rPr>
              <w:t>单位</w:t>
            </w:r>
          </w:p>
        </w:tc>
        <w:tc>
          <w:tcPr>
            <w:tcW w:w="1057" w:type="dxa"/>
            <w:vAlign w:val="center"/>
          </w:tcPr>
          <w:p w14:paraId="739048C0" w14:textId="77777777" w:rsidR="00EB20CC" w:rsidRDefault="006D0A23">
            <w:pPr>
              <w:spacing w:line="240" w:lineRule="auto"/>
              <w:jc w:val="center"/>
              <w:rPr>
                <w:szCs w:val="21"/>
              </w:rPr>
            </w:pPr>
            <w:r>
              <w:rPr>
                <w:rFonts w:hint="eastAsia"/>
                <w:szCs w:val="21"/>
              </w:rPr>
              <w:t>单价</w:t>
            </w:r>
            <w:r>
              <w:rPr>
                <w:rFonts w:hint="eastAsia"/>
                <w:szCs w:val="21"/>
              </w:rPr>
              <w:t>(</w:t>
            </w:r>
            <w:r>
              <w:rPr>
                <w:rFonts w:hint="eastAsia"/>
                <w:szCs w:val="21"/>
              </w:rPr>
              <w:t>元</w:t>
            </w:r>
            <w:r>
              <w:rPr>
                <w:rFonts w:hint="eastAsia"/>
                <w:szCs w:val="21"/>
              </w:rPr>
              <w:t>)</w:t>
            </w:r>
          </w:p>
        </w:tc>
        <w:tc>
          <w:tcPr>
            <w:tcW w:w="1276" w:type="dxa"/>
            <w:vAlign w:val="center"/>
          </w:tcPr>
          <w:p w14:paraId="0143DB39" w14:textId="77777777" w:rsidR="00EB20CC" w:rsidRDefault="006D0A23">
            <w:pPr>
              <w:spacing w:line="240" w:lineRule="auto"/>
              <w:jc w:val="center"/>
              <w:rPr>
                <w:szCs w:val="21"/>
              </w:rPr>
            </w:pPr>
            <w:r>
              <w:rPr>
                <w:rFonts w:hint="eastAsia"/>
                <w:szCs w:val="21"/>
              </w:rPr>
              <w:t>合价</w:t>
            </w:r>
            <w:r>
              <w:rPr>
                <w:rFonts w:hint="eastAsia"/>
                <w:szCs w:val="21"/>
              </w:rPr>
              <w:t>(</w:t>
            </w:r>
            <w:r>
              <w:rPr>
                <w:rFonts w:hint="eastAsia"/>
                <w:szCs w:val="21"/>
              </w:rPr>
              <w:t>元</w:t>
            </w:r>
            <w:r>
              <w:rPr>
                <w:rFonts w:hint="eastAsia"/>
                <w:szCs w:val="21"/>
              </w:rPr>
              <w:t>)</w:t>
            </w:r>
          </w:p>
        </w:tc>
        <w:tc>
          <w:tcPr>
            <w:tcW w:w="1082" w:type="dxa"/>
            <w:vAlign w:val="center"/>
          </w:tcPr>
          <w:p w14:paraId="233DDBB9" w14:textId="77777777" w:rsidR="00EB20CC" w:rsidRDefault="006D0A23">
            <w:pPr>
              <w:spacing w:line="240" w:lineRule="auto"/>
              <w:jc w:val="center"/>
              <w:rPr>
                <w:szCs w:val="21"/>
              </w:rPr>
            </w:pPr>
            <w:r>
              <w:rPr>
                <w:rFonts w:hint="eastAsia"/>
                <w:szCs w:val="21"/>
              </w:rPr>
              <w:t>预算限额（元）</w:t>
            </w:r>
          </w:p>
        </w:tc>
      </w:tr>
      <w:tr w:rsidR="00EB20CC" w14:paraId="56E7A1D0" w14:textId="77777777">
        <w:trPr>
          <w:jc w:val="center"/>
        </w:trPr>
        <w:tc>
          <w:tcPr>
            <w:tcW w:w="540" w:type="dxa"/>
            <w:vAlign w:val="center"/>
          </w:tcPr>
          <w:p w14:paraId="3443A411" w14:textId="77777777" w:rsidR="00EB20CC" w:rsidRDefault="00EB20CC">
            <w:pPr>
              <w:spacing w:line="240" w:lineRule="auto"/>
              <w:jc w:val="center"/>
              <w:rPr>
                <w:sz w:val="24"/>
              </w:rPr>
            </w:pPr>
          </w:p>
        </w:tc>
        <w:tc>
          <w:tcPr>
            <w:tcW w:w="1347" w:type="dxa"/>
            <w:vAlign w:val="center"/>
          </w:tcPr>
          <w:p w14:paraId="21F9F901" w14:textId="77777777" w:rsidR="00EB20CC" w:rsidRDefault="00EB20CC">
            <w:pPr>
              <w:spacing w:line="240" w:lineRule="auto"/>
              <w:jc w:val="center"/>
              <w:rPr>
                <w:sz w:val="24"/>
              </w:rPr>
            </w:pPr>
          </w:p>
        </w:tc>
        <w:tc>
          <w:tcPr>
            <w:tcW w:w="1417" w:type="dxa"/>
            <w:vAlign w:val="center"/>
          </w:tcPr>
          <w:p w14:paraId="0DD26EE0" w14:textId="77777777" w:rsidR="00EB20CC" w:rsidRDefault="00EB20CC">
            <w:pPr>
              <w:spacing w:line="240" w:lineRule="auto"/>
              <w:jc w:val="center"/>
              <w:rPr>
                <w:sz w:val="24"/>
              </w:rPr>
            </w:pPr>
          </w:p>
        </w:tc>
        <w:tc>
          <w:tcPr>
            <w:tcW w:w="851" w:type="dxa"/>
            <w:vAlign w:val="center"/>
          </w:tcPr>
          <w:p w14:paraId="5CF4387D" w14:textId="77777777" w:rsidR="00EB20CC" w:rsidRDefault="00EB20CC">
            <w:pPr>
              <w:spacing w:line="240" w:lineRule="auto"/>
              <w:jc w:val="center"/>
              <w:rPr>
                <w:sz w:val="24"/>
              </w:rPr>
            </w:pPr>
          </w:p>
        </w:tc>
        <w:tc>
          <w:tcPr>
            <w:tcW w:w="992" w:type="dxa"/>
            <w:vAlign w:val="center"/>
          </w:tcPr>
          <w:p w14:paraId="202802F1" w14:textId="77777777" w:rsidR="00EB20CC" w:rsidRDefault="00EB20CC">
            <w:pPr>
              <w:spacing w:line="240" w:lineRule="auto"/>
              <w:jc w:val="center"/>
              <w:rPr>
                <w:sz w:val="24"/>
              </w:rPr>
            </w:pPr>
          </w:p>
        </w:tc>
        <w:tc>
          <w:tcPr>
            <w:tcW w:w="709" w:type="dxa"/>
            <w:vAlign w:val="center"/>
          </w:tcPr>
          <w:p w14:paraId="3A05AC85" w14:textId="77777777" w:rsidR="00EB20CC" w:rsidRDefault="00EB20CC">
            <w:pPr>
              <w:spacing w:line="240" w:lineRule="auto"/>
              <w:jc w:val="center"/>
              <w:rPr>
                <w:sz w:val="24"/>
              </w:rPr>
            </w:pPr>
          </w:p>
        </w:tc>
        <w:tc>
          <w:tcPr>
            <w:tcW w:w="737" w:type="dxa"/>
            <w:vAlign w:val="center"/>
          </w:tcPr>
          <w:p w14:paraId="06B84369" w14:textId="77777777" w:rsidR="00EB20CC" w:rsidRDefault="00EB20CC">
            <w:pPr>
              <w:spacing w:line="240" w:lineRule="auto"/>
              <w:jc w:val="center"/>
              <w:rPr>
                <w:sz w:val="24"/>
              </w:rPr>
            </w:pPr>
          </w:p>
        </w:tc>
        <w:tc>
          <w:tcPr>
            <w:tcW w:w="1057" w:type="dxa"/>
            <w:vAlign w:val="center"/>
          </w:tcPr>
          <w:p w14:paraId="65FEC57F" w14:textId="77777777" w:rsidR="00EB20CC" w:rsidRDefault="00EB20CC">
            <w:pPr>
              <w:spacing w:line="240" w:lineRule="auto"/>
              <w:jc w:val="center"/>
              <w:rPr>
                <w:sz w:val="24"/>
              </w:rPr>
            </w:pPr>
          </w:p>
        </w:tc>
        <w:tc>
          <w:tcPr>
            <w:tcW w:w="1276" w:type="dxa"/>
            <w:vAlign w:val="center"/>
          </w:tcPr>
          <w:p w14:paraId="79EB755F" w14:textId="77777777" w:rsidR="00EB20CC" w:rsidRDefault="00EB20CC">
            <w:pPr>
              <w:spacing w:line="240" w:lineRule="auto"/>
              <w:jc w:val="center"/>
              <w:rPr>
                <w:sz w:val="24"/>
              </w:rPr>
            </w:pPr>
          </w:p>
        </w:tc>
        <w:tc>
          <w:tcPr>
            <w:tcW w:w="1082" w:type="dxa"/>
            <w:vAlign w:val="center"/>
          </w:tcPr>
          <w:p w14:paraId="5902AE5A" w14:textId="77777777" w:rsidR="00EB20CC" w:rsidRDefault="00EB20CC">
            <w:pPr>
              <w:spacing w:line="240" w:lineRule="auto"/>
              <w:jc w:val="center"/>
              <w:rPr>
                <w:sz w:val="24"/>
              </w:rPr>
            </w:pPr>
          </w:p>
        </w:tc>
      </w:tr>
      <w:tr w:rsidR="00EB20CC" w14:paraId="1F4AAB7F" w14:textId="77777777">
        <w:trPr>
          <w:jc w:val="center"/>
        </w:trPr>
        <w:tc>
          <w:tcPr>
            <w:tcW w:w="540" w:type="dxa"/>
            <w:vAlign w:val="center"/>
          </w:tcPr>
          <w:p w14:paraId="0F3790B7" w14:textId="77777777" w:rsidR="00EB20CC" w:rsidRDefault="00EB20CC">
            <w:pPr>
              <w:spacing w:line="240" w:lineRule="auto"/>
              <w:jc w:val="center"/>
              <w:rPr>
                <w:sz w:val="24"/>
              </w:rPr>
            </w:pPr>
          </w:p>
        </w:tc>
        <w:tc>
          <w:tcPr>
            <w:tcW w:w="1347" w:type="dxa"/>
            <w:vAlign w:val="center"/>
          </w:tcPr>
          <w:p w14:paraId="61B78263" w14:textId="77777777" w:rsidR="00EB20CC" w:rsidRDefault="00EB20CC">
            <w:pPr>
              <w:spacing w:line="240" w:lineRule="auto"/>
              <w:jc w:val="center"/>
              <w:rPr>
                <w:sz w:val="24"/>
              </w:rPr>
            </w:pPr>
          </w:p>
        </w:tc>
        <w:tc>
          <w:tcPr>
            <w:tcW w:w="1417" w:type="dxa"/>
            <w:vAlign w:val="center"/>
          </w:tcPr>
          <w:p w14:paraId="5811FBDC" w14:textId="77777777" w:rsidR="00EB20CC" w:rsidRDefault="00EB20CC">
            <w:pPr>
              <w:spacing w:line="240" w:lineRule="auto"/>
              <w:jc w:val="center"/>
              <w:rPr>
                <w:sz w:val="24"/>
              </w:rPr>
            </w:pPr>
          </w:p>
        </w:tc>
        <w:tc>
          <w:tcPr>
            <w:tcW w:w="851" w:type="dxa"/>
            <w:vAlign w:val="center"/>
          </w:tcPr>
          <w:p w14:paraId="44F81657" w14:textId="77777777" w:rsidR="00EB20CC" w:rsidRDefault="00EB20CC">
            <w:pPr>
              <w:spacing w:line="240" w:lineRule="auto"/>
              <w:jc w:val="center"/>
              <w:rPr>
                <w:sz w:val="24"/>
              </w:rPr>
            </w:pPr>
          </w:p>
        </w:tc>
        <w:tc>
          <w:tcPr>
            <w:tcW w:w="992" w:type="dxa"/>
            <w:vAlign w:val="center"/>
          </w:tcPr>
          <w:p w14:paraId="7C7DE543" w14:textId="77777777" w:rsidR="00EB20CC" w:rsidRDefault="00EB20CC">
            <w:pPr>
              <w:spacing w:line="240" w:lineRule="auto"/>
              <w:jc w:val="center"/>
              <w:rPr>
                <w:sz w:val="24"/>
              </w:rPr>
            </w:pPr>
          </w:p>
        </w:tc>
        <w:tc>
          <w:tcPr>
            <w:tcW w:w="709" w:type="dxa"/>
            <w:vAlign w:val="center"/>
          </w:tcPr>
          <w:p w14:paraId="04D13D7F" w14:textId="77777777" w:rsidR="00EB20CC" w:rsidRDefault="00EB20CC">
            <w:pPr>
              <w:spacing w:line="240" w:lineRule="auto"/>
              <w:jc w:val="center"/>
              <w:rPr>
                <w:sz w:val="24"/>
              </w:rPr>
            </w:pPr>
          </w:p>
        </w:tc>
        <w:tc>
          <w:tcPr>
            <w:tcW w:w="737" w:type="dxa"/>
            <w:vAlign w:val="center"/>
          </w:tcPr>
          <w:p w14:paraId="6A30D1E1" w14:textId="77777777" w:rsidR="00EB20CC" w:rsidRDefault="00EB20CC">
            <w:pPr>
              <w:spacing w:line="240" w:lineRule="auto"/>
              <w:jc w:val="center"/>
              <w:rPr>
                <w:sz w:val="24"/>
              </w:rPr>
            </w:pPr>
          </w:p>
        </w:tc>
        <w:tc>
          <w:tcPr>
            <w:tcW w:w="1057" w:type="dxa"/>
            <w:vAlign w:val="center"/>
          </w:tcPr>
          <w:p w14:paraId="6DF08D09" w14:textId="77777777" w:rsidR="00EB20CC" w:rsidRDefault="00EB20CC">
            <w:pPr>
              <w:spacing w:line="240" w:lineRule="auto"/>
              <w:jc w:val="center"/>
              <w:rPr>
                <w:sz w:val="24"/>
              </w:rPr>
            </w:pPr>
          </w:p>
        </w:tc>
        <w:tc>
          <w:tcPr>
            <w:tcW w:w="1276" w:type="dxa"/>
            <w:vAlign w:val="center"/>
          </w:tcPr>
          <w:p w14:paraId="405F8C7A" w14:textId="77777777" w:rsidR="00EB20CC" w:rsidRDefault="00EB20CC">
            <w:pPr>
              <w:spacing w:line="240" w:lineRule="auto"/>
              <w:jc w:val="center"/>
              <w:rPr>
                <w:sz w:val="24"/>
              </w:rPr>
            </w:pPr>
          </w:p>
        </w:tc>
        <w:tc>
          <w:tcPr>
            <w:tcW w:w="1082" w:type="dxa"/>
            <w:vAlign w:val="center"/>
          </w:tcPr>
          <w:p w14:paraId="2C9D080D" w14:textId="77777777" w:rsidR="00EB20CC" w:rsidRDefault="00EB20CC">
            <w:pPr>
              <w:spacing w:line="240" w:lineRule="auto"/>
              <w:jc w:val="center"/>
              <w:rPr>
                <w:sz w:val="24"/>
              </w:rPr>
            </w:pPr>
          </w:p>
        </w:tc>
      </w:tr>
      <w:tr w:rsidR="00EB20CC" w14:paraId="48A71F96" w14:textId="77777777">
        <w:trPr>
          <w:jc w:val="center"/>
        </w:trPr>
        <w:tc>
          <w:tcPr>
            <w:tcW w:w="540" w:type="dxa"/>
            <w:vAlign w:val="center"/>
          </w:tcPr>
          <w:p w14:paraId="0EA1F9A3" w14:textId="77777777" w:rsidR="00EB20CC" w:rsidRDefault="00EB20CC">
            <w:pPr>
              <w:spacing w:line="240" w:lineRule="auto"/>
              <w:jc w:val="center"/>
              <w:rPr>
                <w:sz w:val="24"/>
              </w:rPr>
            </w:pPr>
          </w:p>
        </w:tc>
        <w:tc>
          <w:tcPr>
            <w:tcW w:w="1347" w:type="dxa"/>
            <w:vAlign w:val="center"/>
          </w:tcPr>
          <w:p w14:paraId="76F2952A" w14:textId="77777777" w:rsidR="00EB20CC" w:rsidRDefault="00EB20CC">
            <w:pPr>
              <w:spacing w:line="240" w:lineRule="auto"/>
              <w:jc w:val="center"/>
              <w:rPr>
                <w:sz w:val="24"/>
              </w:rPr>
            </w:pPr>
          </w:p>
        </w:tc>
        <w:tc>
          <w:tcPr>
            <w:tcW w:w="1417" w:type="dxa"/>
            <w:vAlign w:val="center"/>
          </w:tcPr>
          <w:p w14:paraId="535159E1" w14:textId="77777777" w:rsidR="00EB20CC" w:rsidRDefault="00EB20CC">
            <w:pPr>
              <w:spacing w:line="240" w:lineRule="auto"/>
              <w:jc w:val="center"/>
              <w:rPr>
                <w:sz w:val="24"/>
              </w:rPr>
            </w:pPr>
          </w:p>
        </w:tc>
        <w:tc>
          <w:tcPr>
            <w:tcW w:w="851" w:type="dxa"/>
            <w:vAlign w:val="center"/>
          </w:tcPr>
          <w:p w14:paraId="72F1DCAF" w14:textId="77777777" w:rsidR="00EB20CC" w:rsidRDefault="00EB20CC">
            <w:pPr>
              <w:spacing w:line="240" w:lineRule="auto"/>
              <w:jc w:val="center"/>
              <w:rPr>
                <w:sz w:val="24"/>
              </w:rPr>
            </w:pPr>
          </w:p>
        </w:tc>
        <w:tc>
          <w:tcPr>
            <w:tcW w:w="992" w:type="dxa"/>
            <w:vAlign w:val="center"/>
          </w:tcPr>
          <w:p w14:paraId="43AC1E82" w14:textId="77777777" w:rsidR="00EB20CC" w:rsidRDefault="00EB20CC">
            <w:pPr>
              <w:spacing w:line="240" w:lineRule="auto"/>
              <w:jc w:val="center"/>
              <w:rPr>
                <w:sz w:val="24"/>
              </w:rPr>
            </w:pPr>
          </w:p>
        </w:tc>
        <w:tc>
          <w:tcPr>
            <w:tcW w:w="709" w:type="dxa"/>
            <w:vAlign w:val="center"/>
          </w:tcPr>
          <w:p w14:paraId="3D1B41A9" w14:textId="77777777" w:rsidR="00EB20CC" w:rsidRDefault="00EB20CC">
            <w:pPr>
              <w:spacing w:line="240" w:lineRule="auto"/>
              <w:jc w:val="center"/>
              <w:rPr>
                <w:sz w:val="24"/>
              </w:rPr>
            </w:pPr>
          </w:p>
        </w:tc>
        <w:tc>
          <w:tcPr>
            <w:tcW w:w="737" w:type="dxa"/>
            <w:vAlign w:val="center"/>
          </w:tcPr>
          <w:p w14:paraId="59B2C177" w14:textId="77777777" w:rsidR="00EB20CC" w:rsidRDefault="00EB20CC">
            <w:pPr>
              <w:spacing w:line="240" w:lineRule="auto"/>
              <w:jc w:val="center"/>
              <w:rPr>
                <w:sz w:val="24"/>
              </w:rPr>
            </w:pPr>
          </w:p>
        </w:tc>
        <w:tc>
          <w:tcPr>
            <w:tcW w:w="1057" w:type="dxa"/>
            <w:vAlign w:val="center"/>
          </w:tcPr>
          <w:p w14:paraId="39B4E09A" w14:textId="77777777" w:rsidR="00EB20CC" w:rsidRDefault="00EB20CC">
            <w:pPr>
              <w:spacing w:line="240" w:lineRule="auto"/>
              <w:jc w:val="center"/>
              <w:rPr>
                <w:sz w:val="24"/>
              </w:rPr>
            </w:pPr>
          </w:p>
        </w:tc>
        <w:tc>
          <w:tcPr>
            <w:tcW w:w="1276" w:type="dxa"/>
            <w:vAlign w:val="center"/>
          </w:tcPr>
          <w:p w14:paraId="6B193CC6" w14:textId="77777777" w:rsidR="00EB20CC" w:rsidRDefault="00EB20CC">
            <w:pPr>
              <w:spacing w:line="240" w:lineRule="auto"/>
              <w:jc w:val="center"/>
              <w:rPr>
                <w:sz w:val="24"/>
              </w:rPr>
            </w:pPr>
          </w:p>
        </w:tc>
        <w:tc>
          <w:tcPr>
            <w:tcW w:w="1082" w:type="dxa"/>
            <w:vAlign w:val="center"/>
          </w:tcPr>
          <w:p w14:paraId="423D670C" w14:textId="77777777" w:rsidR="00EB20CC" w:rsidRDefault="00EB20CC">
            <w:pPr>
              <w:spacing w:line="240" w:lineRule="auto"/>
              <w:jc w:val="center"/>
              <w:rPr>
                <w:sz w:val="24"/>
              </w:rPr>
            </w:pPr>
          </w:p>
        </w:tc>
      </w:tr>
      <w:tr w:rsidR="00EB20CC" w14:paraId="50BD6688" w14:textId="77777777">
        <w:trPr>
          <w:jc w:val="center"/>
        </w:trPr>
        <w:tc>
          <w:tcPr>
            <w:tcW w:w="540" w:type="dxa"/>
            <w:vAlign w:val="center"/>
          </w:tcPr>
          <w:p w14:paraId="4E738A5E" w14:textId="77777777" w:rsidR="00EB20CC" w:rsidRDefault="00EB20CC">
            <w:pPr>
              <w:spacing w:line="240" w:lineRule="auto"/>
              <w:jc w:val="center"/>
              <w:rPr>
                <w:sz w:val="24"/>
              </w:rPr>
            </w:pPr>
          </w:p>
        </w:tc>
        <w:tc>
          <w:tcPr>
            <w:tcW w:w="1347" w:type="dxa"/>
            <w:vAlign w:val="center"/>
          </w:tcPr>
          <w:p w14:paraId="41901FED" w14:textId="77777777" w:rsidR="00EB20CC" w:rsidRDefault="00EB20CC">
            <w:pPr>
              <w:spacing w:line="240" w:lineRule="auto"/>
              <w:jc w:val="center"/>
              <w:rPr>
                <w:sz w:val="24"/>
              </w:rPr>
            </w:pPr>
          </w:p>
        </w:tc>
        <w:tc>
          <w:tcPr>
            <w:tcW w:w="1417" w:type="dxa"/>
            <w:vAlign w:val="center"/>
          </w:tcPr>
          <w:p w14:paraId="51259087" w14:textId="77777777" w:rsidR="00EB20CC" w:rsidRDefault="00EB20CC">
            <w:pPr>
              <w:spacing w:line="240" w:lineRule="auto"/>
              <w:jc w:val="center"/>
              <w:rPr>
                <w:sz w:val="24"/>
              </w:rPr>
            </w:pPr>
          </w:p>
        </w:tc>
        <w:tc>
          <w:tcPr>
            <w:tcW w:w="851" w:type="dxa"/>
            <w:vAlign w:val="center"/>
          </w:tcPr>
          <w:p w14:paraId="2926652F" w14:textId="77777777" w:rsidR="00EB20CC" w:rsidRDefault="00EB20CC">
            <w:pPr>
              <w:spacing w:line="240" w:lineRule="auto"/>
              <w:jc w:val="center"/>
              <w:rPr>
                <w:sz w:val="24"/>
              </w:rPr>
            </w:pPr>
          </w:p>
        </w:tc>
        <w:tc>
          <w:tcPr>
            <w:tcW w:w="992" w:type="dxa"/>
            <w:vAlign w:val="center"/>
          </w:tcPr>
          <w:p w14:paraId="41048342" w14:textId="77777777" w:rsidR="00EB20CC" w:rsidRDefault="00EB20CC">
            <w:pPr>
              <w:spacing w:line="240" w:lineRule="auto"/>
              <w:jc w:val="center"/>
              <w:rPr>
                <w:sz w:val="24"/>
              </w:rPr>
            </w:pPr>
          </w:p>
        </w:tc>
        <w:tc>
          <w:tcPr>
            <w:tcW w:w="709" w:type="dxa"/>
            <w:vAlign w:val="center"/>
          </w:tcPr>
          <w:p w14:paraId="652C43E1" w14:textId="77777777" w:rsidR="00EB20CC" w:rsidRDefault="00EB20CC">
            <w:pPr>
              <w:spacing w:line="240" w:lineRule="auto"/>
              <w:jc w:val="center"/>
              <w:rPr>
                <w:sz w:val="24"/>
              </w:rPr>
            </w:pPr>
          </w:p>
        </w:tc>
        <w:tc>
          <w:tcPr>
            <w:tcW w:w="737" w:type="dxa"/>
            <w:vAlign w:val="center"/>
          </w:tcPr>
          <w:p w14:paraId="6E3504D3" w14:textId="77777777" w:rsidR="00EB20CC" w:rsidRDefault="00EB20CC">
            <w:pPr>
              <w:spacing w:line="240" w:lineRule="auto"/>
              <w:jc w:val="center"/>
              <w:rPr>
                <w:sz w:val="24"/>
              </w:rPr>
            </w:pPr>
          </w:p>
        </w:tc>
        <w:tc>
          <w:tcPr>
            <w:tcW w:w="1057" w:type="dxa"/>
            <w:vAlign w:val="center"/>
          </w:tcPr>
          <w:p w14:paraId="0306F6B0" w14:textId="77777777" w:rsidR="00EB20CC" w:rsidRDefault="00EB20CC">
            <w:pPr>
              <w:spacing w:line="240" w:lineRule="auto"/>
              <w:jc w:val="center"/>
              <w:rPr>
                <w:sz w:val="24"/>
              </w:rPr>
            </w:pPr>
          </w:p>
        </w:tc>
        <w:tc>
          <w:tcPr>
            <w:tcW w:w="1276" w:type="dxa"/>
            <w:vAlign w:val="center"/>
          </w:tcPr>
          <w:p w14:paraId="3D325DEF" w14:textId="77777777" w:rsidR="00EB20CC" w:rsidRDefault="00EB20CC">
            <w:pPr>
              <w:spacing w:line="240" w:lineRule="auto"/>
              <w:jc w:val="center"/>
              <w:rPr>
                <w:sz w:val="24"/>
              </w:rPr>
            </w:pPr>
          </w:p>
        </w:tc>
        <w:tc>
          <w:tcPr>
            <w:tcW w:w="1082" w:type="dxa"/>
            <w:vAlign w:val="center"/>
          </w:tcPr>
          <w:p w14:paraId="504A62CE" w14:textId="77777777" w:rsidR="00EB20CC" w:rsidRDefault="00EB20CC">
            <w:pPr>
              <w:spacing w:line="240" w:lineRule="auto"/>
              <w:jc w:val="center"/>
              <w:rPr>
                <w:sz w:val="24"/>
              </w:rPr>
            </w:pPr>
          </w:p>
        </w:tc>
      </w:tr>
      <w:tr w:rsidR="00EB20CC" w14:paraId="36DB7D57" w14:textId="77777777">
        <w:trPr>
          <w:jc w:val="center"/>
        </w:trPr>
        <w:tc>
          <w:tcPr>
            <w:tcW w:w="540" w:type="dxa"/>
            <w:vAlign w:val="center"/>
          </w:tcPr>
          <w:p w14:paraId="0D134640" w14:textId="77777777" w:rsidR="00EB20CC" w:rsidRDefault="00EB20CC">
            <w:pPr>
              <w:spacing w:line="240" w:lineRule="auto"/>
              <w:jc w:val="center"/>
              <w:rPr>
                <w:sz w:val="24"/>
              </w:rPr>
            </w:pPr>
          </w:p>
        </w:tc>
        <w:tc>
          <w:tcPr>
            <w:tcW w:w="1347" w:type="dxa"/>
            <w:vAlign w:val="center"/>
          </w:tcPr>
          <w:p w14:paraId="377ACCBC" w14:textId="77777777" w:rsidR="00EB20CC" w:rsidRDefault="00EB20CC">
            <w:pPr>
              <w:spacing w:line="240" w:lineRule="auto"/>
              <w:jc w:val="center"/>
              <w:rPr>
                <w:sz w:val="24"/>
              </w:rPr>
            </w:pPr>
          </w:p>
        </w:tc>
        <w:tc>
          <w:tcPr>
            <w:tcW w:w="1417" w:type="dxa"/>
            <w:vAlign w:val="center"/>
          </w:tcPr>
          <w:p w14:paraId="7D0D06B5" w14:textId="77777777" w:rsidR="00EB20CC" w:rsidRDefault="00EB20CC">
            <w:pPr>
              <w:spacing w:line="240" w:lineRule="auto"/>
              <w:jc w:val="center"/>
              <w:rPr>
                <w:sz w:val="24"/>
              </w:rPr>
            </w:pPr>
          </w:p>
        </w:tc>
        <w:tc>
          <w:tcPr>
            <w:tcW w:w="851" w:type="dxa"/>
            <w:vAlign w:val="center"/>
          </w:tcPr>
          <w:p w14:paraId="77C759B8" w14:textId="77777777" w:rsidR="00EB20CC" w:rsidRDefault="00EB20CC">
            <w:pPr>
              <w:spacing w:line="240" w:lineRule="auto"/>
              <w:jc w:val="center"/>
              <w:rPr>
                <w:sz w:val="24"/>
              </w:rPr>
            </w:pPr>
          </w:p>
        </w:tc>
        <w:tc>
          <w:tcPr>
            <w:tcW w:w="992" w:type="dxa"/>
            <w:vAlign w:val="center"/>
          </w:tcPr>
          <w:p w14:paraId="35C9CD5F" w14:textId="77777777" w:rsidR="00EB20CC" w:rsidRDefault="00EB20CC">
            <w:pPr>
              <w:spacing w:line="240" w:lineRule="auto"/>
              <w:jc w:val="center"/>
              <w:rPr>
                <w:sz w:val="24"/>
              </w:rPr>
            </w:pPr>
          </w:p>
        </w:tc>
        <w:tc>
          <w:tcPr>
            <w:tcW w:w="709" w:type="dxa"/>
            <w:vAlign w:val="center"/>
          </w:tcPr>
          <w:p w14:paraId="19D89426" w14:textId="77777777" w:rsidR="00EB20CC" w:rsidRDefault="00EB20CC">
            <w:pPr>
              <w:spacing w:line="240" w:lineRule="auto"/>
              <w:jc w:val="center"/>
              <w:rPr>
                <w:sz w:val="24"/>
              </w:rPr>
            </w:pPr>
          </w:p>
        </w:tc>
        <w:tc>
          <w:tcPr>
            <w:tcW w:w="737" w:type="dxa"/>
            <w:vAlign w:val="center"/>
          </w:tcPr>
          <w:p w14:paraId="24B83918" w14:textId="77777777" w:rsidR="00EB20CC" w:rsidRDefault="00EB20CC">
            <w:pPr>
              <w:spacing w:line="240" w:lineRule="auto"/>
              <w:jc w:val="center"/>
              <w:rPr>
                <w:sz w:val="24"/>
              </w:rPr>
            </w:pPr>
          </w:p>
        </w:tc>
        <w:tc>
          <w:tcPr>
            <w:tcW w:w="1057" w:type="dxa"/>
            <w:vAlign w:val="center"/>
          </w:tcPr>
          <w:p w14:paraId="4A73058A" w14:textId="77777777" w:rsidR="00EB20CC" w:rsidRDefault="00EB20CC">
            <w:pPr>
              <w:spacing w:line="240" w:lineRule="auto"/>
              <w:jc w:val="center"/>
              <w:rPr>
                <w:sz w:val="24"/>
              </w:rPr>
            </w:pPr>
          </w:p>
        </w:tc>
        <w:tc>
          <w:tcPr>
            <w:tcW w:w="1276" w:type="dxa"/>
            <w:vAlign w:val="center"/>
          </w:tcPr>
          <w:p w14:paraId="39A86556" w14:textId="77777777" w:rsidR="00EB20CC" w:rsidRDefault="00EB20CC">
            <w:pPr>
              <w:spacing w:line="240" w:lineRule="auto"/>
              <w:jc w:val="center"/>
              <w:rPr>
                <w:sz w:val="24"/>
              </w:rPr>
            </w:pPr>
          </w:p>
        </w:tc>
        <w:tc>
          <w:tcPr>
            <w:tcW w:w="1082" w:type="dxa"/>
            <w:vAlign w:val="center"/>
          </w:tcPr>
          <w:p w14:paraId="0C4464CB" w14:textId="77777777" w:rsidR="00EB20CC" w:rsidRDefault="00EB20CC">
            <w:pPr>
              <w:spacing w:line="240" w:lineRule="auto"/>
              <w:jc w:val="center"/>
              <w:rPr>
                <w:sz w:val="24"/>
              </w:rPr>
            </w:pPr>
          </w:p>
        </w:tc>
      </w:tr>
      <w:tr w:rsidR="00EB20CC" w14:paraId="0F4AE20D" w14:textId="77777777">
        <w:trPr>
          <w:jc w:val="center"/>
        </w:trPr>
        <w:tc>
          <w:tcPr>
            <w:tcW w:w="7650" w:type="dxa"/>
            <w:gridSpan w:val="8"/>
            <w:vAlign w:val="center"/>
          </w:tcPr>
          <w:p w14:paraId="1D6431EC" w14:textId="77777777" w:rsidR="00EB20CC" w:rsidRDefault="006D0A23">
            <w:pPr>
              <w:spacing w:line="240" w:lineRule="auto"/>
              <w:jc w:val="left"/>
              <w:rPr>
                <w:sz w:val="24"/>
              </w:rPr>
            </w:pPr>
            <w:r>
              <w:rPr>
                <w:rFonts w:hint="eastAsia"/>
                <w:sz w:val="24"/>
              </w:rPr>
              <w:t>合计（即：投标总价；币种：人民币；单位：元）：大写：</w:t>
            </w:r>
          </w:p>
        </w:tc>
        <w:tc>
          <w:tcPr>
            <w:tcW w:w="1276" w:type="dxa"/>
            <w:vAlign w:val="center"/>
          </w:tcPr>
          <w:p w14:paraId="27DBF0DE" w14:textId="77777777" w:rsidR="00EB20CC" w:rsidRDefault="00EB20CC">
            <w:pPr>
              <w:spacing w:line="240" w:lineRule="auto"/>
              <w:jc w:val="center"/>
              <w:rPr>
                <w:sz w:val="24"/>
              </w:rPr>
            </w:pPr>
          </w:p>
        </w:tc>
        <w:tc>
          <w:tcPr>
            <w:tcW w:w="1082" w:type="dxa"/>
            <w:vAlign w:val="center"/>
          </w:tcPr>
          <w:p w14:paraId="3BB44F16" w14:textId="77777777" w:rsidR="00EB20CC" w:rsidRDefault="00EB20CC">
            <w:pPr>
              <w:spacing w:line="240" w:lineRule="auto"/>
              <w:jc w:val="center"/>
              <w:rPr>
                <w:sz w:val="24"/>
              </w:rPr>
            </w:pPr>
          </w:p>
        </w:tc>
      </w:tr>
    </w:tbl>
    <w:p w14:paraId="46CEC525" w14:textId="77777777" w:rsidR="00EB20CC" w:rsidRDefault="00EB20CC">
      <w:pPr>
        <w:spacing w:line="240" w:lineRule="auto"/>
        <w:rPr>
          <w:b/>
          <w:sz w:val="24"/>
        </w:rPr>
      </w:pPr>
    </w:p>
    <w:p w14:paraId="056DEDAB" w14:textId="77777777" w:rsidR="00EB20CC" w:rsidRDefault="006D0A23">
      <w:pPr>
        <w:spacing w:line="240" w:lineRule="auto"/>
        <w:rPr>
          <w:b/>
          <w:sz w:val="24"/>
        </w:rPr>
      </w:pPr>
      <w:r>
        <w:rPr>
          <w:rFonts w:hint="eastAsia"/>
          <w:b/>
          <w:sz w:val="24"/>
        </w:rPr>
        <w:t>备注：</w:t>
      </w:r>
    </w:p>
    <w:p w14:paraId="654368B3" w14:textId="77777777" w:rsidR="00EB20CC" w:rsidRDefault="006D0A23">
      <w:pPr>
        <w:spacing w:line="240" w:lineRule="auto"/>
        <w:ind w:firstLineChars="176" w:firstLine="424"/>
        <w:rPr>
          <w:b/>
          <w:sz w:val="24"/>
        </w:rPr>
      </w:pPr>
      <w:r>
        <w:rPr>
          <w:rFonts w:hint="eastAsia"/>
          <w:b/>
          <w:sz w:val="24"/>
        </w:rPr>
        <w:t>1.</w:t>
      </w:r>
      <w:r>
        <w:rPr>
          <w:rFonts w:hint="eastAsia"/>
          <w:b/>
          <w:sz w:val="24"/>
        </w:rPr>
        <w:t>请根据“第二章</w:t>
      </w:r>
      <w:r>
        <w:rPr>
          <w:b/>
          <w:sz w:val="24"/>
        </w:rPr>
        <w:t xml:space="preserve"> </w:t>
      </w:r>
      <w:r>
        <w:rPr>
          <w:b/>
          <w:sz w:val="24"/>
        </w:rPr>
        <w:t>项目需求</w:t>
      </w:r>
      <w:r>
        <w:rPr>
          <w:b/>
          <w:sz w:val="24"/>
        </w:rPr>
        <w:t>” “</w:t>
      </w:r>
      <w:r>
        <w:rPr>
          <w:rFonts w:hint="eastAsia"/>
          <w:b/>
          <w:sz w:val="24"/>
        </w:rPr>
        <w:t>一</w:t>
      </w:r>
      <w:r>
        <w:rPr>
          <w:b/>
          <w:sz w:val="24"/>
        </w:rPr>
        <w:t>、货物清单</w:t>
      </w:r>
      <w:r>
        <w:rPr>
          <w:rFonts w:hint="eastAsia"/>
          <w:b/>
          <w:sz w:val="24"/>
        </w:rPr>
        <w:t>一览表</w:t>
      </w:r>
      <w:r>
        <w:rPr>
          <w:b/>
          <w:sz w:val="24"/>
        </w:rPr>
        <w:t>”</w:t>
      </w:r>
      <w:r>
        <w:rPr>
          <w:b/>
          <w:sz w:val="24"/>
        </w:rPr>
        <w:t>填写；本表格式不得修改。</w:t>
      </w:r>
    </w:p>
    <w:p w14:paraId="661481FA" w14:textId="77777777" w:rsidR="00EB20CC" w:rsidRDefault="006D0A23">
      <w:pPr>
        <w:spacing w:line="240" w:lineRule="auto"/>
        <w:ind w:firstLineChars="176" w:firstLine="424"/>
        <w:rPr>
          <w:b/>
          <w:sz w:val="24"/>
        </w:rPr>
      </w:pPr>
      <w:r>
        <w:rPr>
          <w:rFonts w:hint="eastAsia"/>
          <w:b/>
          <w:sz w:val="24"/>
        </w:rPr>
        <w:t>2</w:t>
      </w:r>
      <w:r>
        <w:rPr>
          <w:b/>
          <w:sz w:val="24"/>
        </w:rPr>
        <w:t>.</w:t>
      </w:r>
      <w:r>
        <w:rPr>
          <w:rFonts w:hint="eastAsia"/>
          <w:b/>
          <w:sz w:val="24"/>
        </w:rPr>
        <w:t>所有价格应按“招标文件”中规定的货币单位填写；投标总价应为以上各分项价格之和；投标单价均不得超过对应的单项限价，否则将导致无效投标。</w:t>
      </w:r>
    </w:p>
    <w:p w14:paraId="3BCB43B0" w14:textId="77777777" w:rsidR="00EB20CC" w:rsidRDefault="006D0A23">
      <w:pPr>
        <w:spacing w:line="240" w:lineRule="auto"/>
        <w:ind w:firstLineChars="176" w:firstLine="424"/>
        <w:rPr>
          <w:b/>
          <w:sz w:val="24"/>
        </w:rPr>
      </w:pPr>
      <w:r>
        <w:rPr>
          <w:rFonts w:hint="eastAsia"/>
          <w:b/>
          <w:sz w:val="24"/>
        </w:rPr>
        <w:t>3.</w:t>
      </w:r>
      <w:r>
        <w:rPr>
          <w:rFonts w:hint="eastAsia"/>
          <w:b/>
          <w:sz w:val="24"/>
        </w:rPr>
        <w:t>单价、合价和投标总价为包干价，即三者均应包含设备的价款、包装、运输、装卸、安装、调试、技术指导、培训、咨询、服务、保险、税费、检测、验收合格交付使用之前以及技术和售后服务等其他各项有关费用。</w:t>
      </w:r>
    </w:p>
    <w:p w14:paraId="7FF0980A" w14:textId="77777777" w:rsidR="00EB20CC" w:rsidRDefault="006D0A23">
      <w:pPr>
        <w:spacing w:line="240" w:lineRule="auto"/>
        <w:ind w:firstLineChars="176" w:firstLine="424"/>
        <w:rPr>
          <w:b/>
          <w:sz w:val="24"/>
        </w:rPr>
      </w:pPr>
      <w:r>
        <w:rPr>
          <w:rFonts w:hint="eastAsia"/>
          <w:b/>
          <w:sz w:val="24"/>
        </w:rPr>
        <w:t>4.</w:t>
      </w:r>
      <w:r>
        <w:rPr>
          <w:rFonts w:hint="eastAsia"/>
          <w:b/>
          <w:sz w:val="24"/>
        </w:rPr>
        <w:t>“原产地”是指该产品的实际生产加工地，而非品牌总公司所在地。</w:t>
      </w:r>
    </w:p>
    <w:p w14:paraId="4C05C76B" w14:textId="77777777" w:rsidR="00EB20CC" w:rsidRDefault="006D0A23">
      <w:pPr>
        <w:spacing w:line="240" w:lineRule="auto"/>
        <w:ind w:firstLineChars="176" w:firstLine="424"/>
        <w:rPr>
          <w:b/>
          <w:sz w:val="24"/>
        </w:rPr>
      </w:pPr>
      <w:r>
        <w:rPr>
          <w:b/>
          <w:sz w:val="24"/>
        </w:rPr>
        <w:t>5.</w:t>
      </w:r>
      <w:r>
        <w:rPr>
          <w:b/>
          <w:sz w:val="24"/>
        </w:rPr>
        <w:t>详细填写所投货物的制造商名称；若如所投产</w:t>
      </w:r>
      <w:proofErr w:type="gramStart"/>
      <w:r>
        <w:rPr>
          <w:b/>
          <w:sz w:val="24"/>
        </w:rPr>
        <w:t>品属于</w:t>
      </w:r>
      <w:proofErr w:type="gramEnd"/>
      <w:r>
        <w:rPr>
          <w:b/>
          <w:sz w:val="24"/>
        </w:rPr>
        <w:t>定制类</w:t>
      </w:r>
      <w:proofErr w:type="gramStart"/>
      <w:r>
        <w:rPr>
          <w:b/>
          <w:sz w:val="24"/>
        </w:rPr>
        <w:t>的非量产</w:t>
      </w:r>
      <w:proofErr w:type="gramEnd"/>
      <w:r>
        <w:rPr>
          <w:b/>
          <w:sz w:val="24"/>
        </w:rPr>
        <w:t>货物或无具体型号的货</w:t>
      </w:r>
      <w:r>
        <w:rPr>
          <w:b/>
          <w:sz w:val="24"/>
        </w:rPr>
        <w:t>物，可以不填写型号等信息，但应当标注投标产品为定制产品。</w:t>
      </w:r>
    </w:p>
    <w:p w14:paraId="14C04398" w14:textId="77777777" w:rsidR="00EB20CC" w:rsidRDefault="006D0A23">
      <w:pPr>
        <w:spacing w:line="240" w:lineRule="auto"/>
        <w:ind w:firstLineChars="176" w:firstLine="424"/>
        <w:rPr>
          <w:b/>
          <w:sz w:val="24"/>
        </w:rPr>
      </w:pPr>
      <w:r>
        <w:rPr>
          <w:b/>
          <w:sz w:val="24"/>
        </w:rPr>
        <w:t>6.</w:t>
      </w:r>
      <w:r>
        <w:rPr>
          <w:rFonts w:hint="eastAsia"/>
          <w:b/>
          <w:sz w:val="24"/>
        </w:rPr>
        <w:t>上述报价最多保留两位小数。</w:t>
      </w:r>
    </w:p>
    <w:p w14:paraId="2EEDCB07" w14:textId="77777777" w:rsidR="00EB20CC" w:rsidRDefault="00EB20CC">
      <w:pPr>
        <w:widowControl w:val="0"/>
        <w:shd w:val="clear" w:color="auto" w:fill="auto"/>
        <w:tabs>
          <w:tab w:val="clear" w:pos="426"/>
        </w:tabs>
        <w:adjustRightInd/>
        <w:snapToGrid/>
        <w:spacing w:line="300" w:lineRule="auto"/>
        <w:jc w:val="center"/>
        <w:rPr>
          <w:rFonts w:cs="Times New Roman"/>
          <w:b/>
          <w:bCs/>
          <w:kern w:val="2"/>
          <w:sz w:val="28"/>
          <w:szCs w:val="28"/>
        </w:rPr>
      </w:pPr>
    </w:p>
    <w:p w14:paraId="739296D8" w14:textId="77777777" w:rsidR="00EB20CC" w:rsidRDefault="006D0A23">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（二）可选配件报价清单（不包括在总报价内）</w:t>
      </w:r>
    </w:p>
    <w:p w14:paraId="59B1CB5D" w14:textId="77777777" w:rsidR="00EB20CC" w:rsidRDefault="006D0A23">
      <w:pPr>
        <w:tabs>
          <w:tab w:val="clear" w:pos="426"/>
        </w:tabs>
        <w:spacing w:line="500" w:lineRule="exact"/>
        <w:rPr>
          <w:b/>
          <w:sz w:val="24"/>
        </w:rPr>
      </w:pPr>
      <w:r>
        <w:rPr>
          <w:rFonts w:hint="eastAsia"/>
          <w:b/>
          <w:sz w:val="24"/>
        </w:rPr>
        <w:t>备注：格式参照《（一）项目报价表》表格，但须提供相应的品牌、规格型号、原产地、单价等详细信息</w:t>
      </w:r>
    </w:p>
    <w:p w14:paraId="14D38209" w14:textId="77777777" w:rsidR="00EB20CC" w:rsidRDefault="00EB20CC">
      <w:pPr>
        <w:widowControl w:val="0"/>
        <w:shd w:val="clear" w:color="auto" w:fill="auto"/>
        <w:tabs>
          <w:tab w:val="clear" w:pos="426"/>
        </w:tabs>
        <w:adjustRightInd/>
        <w:snapToGrid/>
        <w:spacing w:line="300" w:lineRule="auto"/>
        <w:jc w:val="center"/>
        <w:rPr>
          <w:rFonts w:cs="Times New Roman"/>
          <w:b/>
          <w:bCs/>
          <w:kern w:val="2"/>
          <w:sz w:val="32"/>
          <w:szCs w:val="32"/>
        </w:rPr>
      </w:pPr>
    </w:p>
    <w:p w14:paraId="11303F2E" w14:textId="77777777" w:rsidR="00EB20CC" w:rsidRDefault="006D0A23">
      <w:pPr>
        <w:widowControl w:val="0"/>
        <w:shd w:val="clear" w:color="auto" w:fill="auto"/>
        <w:tabs>
          <w:tab w:val="clear" w:pos="426"/>
        </w:tabs>
        <w:adjustRightInd/>
        <w:snapToGrid/>
        <w:spacing w:line="300" w:lineRule="auto"/>
        <w:jc w:val="center"/>
        <w:rPr>
          <w:rFonts w:cs="Times New Roman"/>
          <w:b/>
          <w:bCs/>
          <w:kern w:val="2"/>
          <w:sz w:val="28"/>
          <w:szCs w:val="28"/>
        </w:rPr>
      </w:pPr>
      <w:r>
        <w:rPr>
          <w:rFonts w:cs="Times New Roman" w:hint="eastAsia"/>
          <w:b/>
          <w:bCs/>
          <w:kern w:val="2"/>
          <w:sz w:val="28"/>
          <w:szCs w:val="28"/>
        </w:rPr>
        <w:t>（三）供应商认为需要涉及的其他内容报价清单</w:t>
      </w:r>
    </w:p>
    <w:p w14:paraId="02F48C20" w14:textId="77777777" w:rsidR="00EB20CC" w:rsidRDefault="00EB20CC">
      <w:pPr>
        <w:tabs>
          <w:tab w:val="clear" w:pos="426"/>
        </w:tabs>
        <w:spacing w:line="500" w:lineRule="exact"/>
        <w:rPr>
          <w:spacing w:val="4"/>
        </w:rPr>
      </w:pPr>
    </w:p>
    <w:p w14:paraId="7AB054E1" w14:textId="77777777" w:rsidR="00EB20CC" w:rsidRDefault="00EB20CC">
      <w:pPr>
        <w:tabs>
          <w:tab w:val="clear" w:pos="426"/>
        </w:tabs>
        <w:spacing w:line="500" w:lineRule="exact"/>
        <w:rPr>
          <w:spacing w:val="4"/>
        </w:rPr>
      </w:pPr>
    </w:p>
    <w:p w14:paraId="59B530DA" w14:textId="77777777" w:rsidR="00EB20CC" w:rsidRDefault="006D0A23">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r>
        <w:rPr>
          <w:rFonts w:hint="eastAsia"/>
          <w:spacing w:val="4"/>
          <w:u w:val="single"/>
        </w:rPr>
        <w:t>__________________________________________________________</w:t>
      </w:r>
    </w:p>
    <w:p w14:paraId="1720085E" w14:textId="77777777" w:rsidR="00EB20CC" w:rsidRDefault="006D0A23">
      <w:pPr>
        <w:tabs>
          <w:tab w:val="clear" w:pos="426"/>
        </w:tabs>
        <w:spacing w:line="520" w:lineRule="exact"/>
        <w:rPr>
          <w:spacing w:val="4"/>
          <w:u w:val="single"/>
        </w:rPr>
      </w:pPr>
      <w:r>
        <w:rPr>
          <w:rFonts w:hint="eastAsia"/>
        </w:rPr>
        <w:t>法定代表人或投标人授权代表（签字或盖章）：</w:t>
      </w:r>
      <w:r>
        <w:rPr>
          <w:spacing w:val="4"/>
          <w:u w:val="single"/>
        </w:rPr>
        <w:t>__________</w:t>
      </w:r>
      <w:r>
        <w:rPr>
          <w:rFonts w:hint="eastAsia"/>
          <w:spacing w:val="4"/>
          <w:u w:val="single"/>
        </w:rPr>
        <w:t>_</w:t>
      </w:r>
      <w:r>
        <w:rPr>
          <w:spacing w:val="4"/>
          <w:u w:val="single"/>
        </w:rPr>
        <w:t>___</w:t>
      </w:r>
      <w:r>
        <w:rPr>
          <w:rFonts w:hint="eastAsia"/>
          <w:spacing w:val="4"/>
        </w:rPr>
        <w:t>职务：</w:t>
      </w:r>
      <w:r>
        <w:rPr>
          <w:spacing w:val="4"/>
          <w:u w:val="single"/>
        </w:rPr>
        <w:t>________</w:t>
      </w:r>
      <w:r>
        <w:rPr>
          <w:rFonts w:hint="eastAsia"/>
          <w:spacing w:val="4"/>
        </w:rPr>
        <w:t>日期：</w:t>
      </w:r>
      <w:r>
        <w:rPr>
          <w:spacing w:val="4"/>
          <w:u w:val="single"/>
        </w:rPr>
        <w:t>_________</w:t>
      </w:r>
    </w:p>
    <w:p w14:paraId="42EDCA93" w14:textId="77777777" w:rsidR="00EB20CC" w:rsidRDefault="006D0A23">
      <w:pPr>
        <w:rPr>
          <w:b/>
          <w:sz w:val="24"/>
        </w:rPr>
      </w:pPr>
      <w:r>
        <w:rPr>
          <w:rFonts w:hint="eastAsia"/>
          <w:b/>
          <w:sz w:val="24"/>
        </w:rPr>
        <w:br w:type="page"/>
      </w:r>
    </w:p>
    <w:p w14:paraId="37814DBB" w14:textId="77777777" w:rsidR="00EB20CC" w:rsidRDefault="006D0A23">
      <w:pPr>
        <w:adjustRightInd/>
        <w:snapToGrid/>
        <w:spacing w:before="280" w:after="290" w:line="377" w:lineRule="auto"/>
        <w:outlineLvl w:val="2"/>
        <w:rPr>
          <w:b/>
          <w:sz w:val="24"/>
        </w:rPr>
      </w:pPr>
      <w:bookmarkStart w:id="155" w:name="_Toc11711"/>
      <w:r>
        <w:rPr>
          <w:rFonts w:hint="eastAsia"/>
          <w:b/>
          <w:sz w:val="24"/>
        </w:rPr>
        <w:lastRenderedPageBreak/>
        <w:t>格式</w:t>
      </w:r>
      <w:r>
        <w:rPr>
          <w:rFonts w:hint="eastAsia"/>
          <w:b/>
          <w:sz w:val="24"/>
        </w:rPr>
        <w:t>9</w:t>
      </w:r>
      <w:r>
        <w:rPr>
          <w:rFonts w:hint="eastAsia"/>
          <w:b/>
          <w:sz w:val="24"/>
        </w:rPr>
        <w:t>：技术规格偏离表</w:t>
      </w:r>
      <w:bookmarkEnd w:id="155"/>
    </w:p>
    <w:p w14:paraId="768FE116" w14:textId="77777777" w:rsidR="00EB20CC" w:rsidRDefault="006D0A23">
      <w:pPr>
        <w:widowControl w:val="0"/>
        <w:shd w:val="clear" w:color="auto" w:fill="auto"/>
        <w:tabs>
          <w:tab w:val="clear" w:pos="426"/>
        </w:tabs>
        <w:spacing w:line="300" w:lineRule="auto"/>
        <w:jc w:val="center"/>
        <w:rPr>
          <w:rFonts w:ascii="Times New Roman" w:hAnsi="Times New Roman" w:cs="Times New Roman"/>
          <w:bCs/>
          <w:kern w:val="2"/>
          <w:sz w:val="32"/>
          <w:szCs w:val="32"/>
        </w:rPr>
      </w:pPr>
      <w:bookmarkStart w:id="156" w:name="OLE_LINK1"/>
      <w:r>
        <w:rPr>
          <w:rFonts w:ascii="Times New Roman" w:hAnsi="Times New Roman" w:cs="Times New Roman" w:hint="eastAsia"/>
          <w:bCs/>
          <w:kern w:val="2"/>
          <w:sz w:val="32"/>
          <w:szCs w:val="32"/>
        </w:rPr>
        <w:t>技术规格偏离表</w:t>
      </w:r>
    </w:p>
    <w:bookmarkEnd w:id="156"/>
    <w:p w14:paraId="08BB0740" w14:textId="77777777" w:rsidR="00EB20CC" w:rsidRDefault="00EB20CC">
      <w:pPr>
        <w:tabs>
          <w:tab w:val="clear" w:pos="426"/>
        </w:tabs>
        <w:rPr>
          <w:rFonts w:ascii="Times New Roman" w:hAnsi="Times New Roman" w:cs="Times New Roman"/>
        </w:rPr>
      </w:pPr>
    </w:p>
    <w:p w14:paraId="0A11D847" w14:textId="77777777" w:rsidR="00EB20CC" w:rsidRDefault="006D0A23">
      <w:pPr>
        <w:tabs>
          <w:tab w:val="clear" w:pos="426"/>
        </w:tabs>
        <w:rPr>
          <w:rFonts w:ascii="Times New Roman" w:hAnsi="Times New Roman" w:cs="Times New Roman"/>
        </w:rPr>
      </w:pPr>
      <w:bookmarkStart w:id="157" w:name="_Hlk66188946"/>
      <w:r>
        <w:rPr>
          <w:rFonts w:ascii="Times New Roman" w:hAnsi="Times New Roman" w:cs="Times New Roman"/>
        </w:rPr>
        <w:t>项目名称：</w:t>
      </w:r>
      <w:r>
        <w:rPr>
          <w:rFonts w:ascii="Times New Roman" w:hAnsi="Times New Roman" w:cs="Times New Roman"/>
          <w:u w:val="single"/>
        </w:rPr>
        <w:t>_____________________________________</w:t>
      </w:r>
      <w:r>
        <w:rPr>
          <w:rFonts w:ascii="Times New Roman" w:hAnsi="Times New Roman" w:cs="Times New Roman"/>
        </w:rPr>
        <w:t>项目编号：</w:t>
      </w:r>
      <w:r>
        <w:rPr>
          <w:rFonts w:ascii="Times New Roman" w:hAnsi="Times New Roman" w:cs="Times New Roman"/>
          <w:sz w:val="18"/>
          <w:szCs w:val="18"/>
          <w:u w:val="single"/>
        </w:rPr>
        <w:t>_______________________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059"/>
        <w:gridCol w:w="1749"/>
        <w:gridCol w:w="1787"/>
        <w:gridCol w:w="1360"/>
        <w:gridCol w:w="1689"/>
      </w:tblGrid>
      <w:tr w:rsidR="00EB20CC" w14:paraId="4D70130C" w14:textId="77777777">
        <w:trPr>
          <w:trHeight w:val="567"/>
          <w:jc w:val="center"/>
        </w:trPr>
        <w:tc>
          <w:tcPr>
            <w:tcW w:w="375" w:type="pct"/>
            <w:vAlign w:val="center"/>
          </w:tcPr>
          <w:bookmarkEnd w:id="157"/>
          <w:p w14:paraId="69A2CDD8"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序号</w:t>
            </w:r>
          </w:p>
        </w:tc>
        <w:tc>
          <w:tcPr>
            <w:tcW w:w="1101" w:type="pct"/>
            <w:vAlign w:val="center"/>
          </w:tcPr>
          <w:p w14:paraId="25BFBE33"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货物名称</w:t>
            </w:r>
          </w:p>
        </w:tc>
        <w:tc>
          <w:tcPr>
            <w:tcW w:w="935" w:type="pct"/>
            <w:vAlign w:val="center"/>
          </w:tcPr>
          <w:p w14:paraId="47F05F20"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招标技术要求</w:t>
            </w:r>
          </w:p>
        </w:tc>
        <w:tc>
          <w:tcPr>
            <w:tcW w:w="955" w:type="pct"/>
            <w:vAlign w:val="center"/>
          </w:tcPr>
          <w:p w14:paraId="6B7E3C18"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投标技术响应</w:t>
            </w:r>
          </w:p>
        </w:tc>
        <w:tc>
          <w:tcPr>
            <w:tcW w:w="728" w:type="pct"/>
            <w:vAlign w:val="center"/>
          </w:tcPr>
          <w:p w14:paraId="64D44D04"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偏离情况</w:t>
            </w:r>
          </w:p>
        </w:tc>
        <w:tc>
          <w:tcPr>
            <w:tcW w:w="903" w:type="pct"/>
            <w:vAlign w:val="center"/>
          </w:tcPr>
          <w:p w14:paraId="3F9B8CA9" w14:textId="77777777" w:rsidR="00EB20CC" w:rsidRDefault="006D0A23">
            <w:pPr>
              <w:tabs>
                <w:tab w:val="clear" w:pos="426"/>
              </w:tabs>
              <w:spacing w:line="240" w:lineRule="auto"/>
              <w:jc w:val="center"/>
              <w:rPr>
                <w:rFonts w:ascii="Times New Roman" w:hAnsi="Times New Roman" w:cs="Times New Roman"/>
                <w:bCs/>
              </w:rPr>
            </w:pPr>
            <w:r>
              <w:rPr>
                <w:rFonts w:ascii="Times New Roman" w:hAnsi="Times New Roman" w:cs="Times New Roman"/>
                <w:bCs/>
              </w:rPr>
              <w:t>说明</w:t>
            </w:r>
          </w:p>
        </w:tc>
      </w:tr>
      <w:tr w:rsidR="00EB20CC" w14:paraId="468CC409" w14:textId="77777777">
        <w:trPr>
          <w:jc w:val="center"/>
        </w:trPr>
        <w:tc>
          <w:tcPr>
            <w:tcW w:w="375" w:type="pct"/>
            <w:vAlign w:val="center"/>
          </w:tcPr>
          <w:p w14:paraId="5F97A387" w14:textId="77777777" w:rsidR="00EB20CC" w:rsidRDefault="006D0A23">
            <w:pPr>
              <w:tabs>
                <w:tab w:val="clear" w:pos="426"/>
              </w:tabs>
              <w:adjustRightInd/>
              <w:snapToGrid/>
              <w:spacing w:line="240" w:lineRule="auto"/>
              <w:jc w:val="center"/>
              <w:rPr>
                <w:rFonts w:cs="Arial"/>
                <w:bCs/>
                <w:szCs w:val="21"/>
              </w:rPr>
            </w:pPr>
            <w:r>
              <w:rPr>
                <w:rFonts w:cs="Arial"/>
                <w:bCs/>
                <w:szCs w:val="21"/>
              </w:rPr>
              <w:t>1</w:t>
            </w:r>
          </w:p>
        </w:tc>
        <w:tc>
          <w:tcPr>
            <w:tcW w:w="1101" w:type="pct"/>
            <w:vAlign w:val="center"/>
          </w:tcPr>
          <w:p w14:paraId="576948A9" w14:textId="77777777" w:rsidR="00EB20CC" w:rsidRDefault="00EB20CC">
            <w:pPr>
              <w:tabs>
                <w:tab w:val="clear" w:pos="426"/>
              </w:tabs>
              <w:spacing w:line="240" w:lineRule="auto"/>
              <w:jc w:val="center"/>
              <w:rPr>
                <w:rFonts w:ascii="Times New Roman" w:hAnsi="Times New Roman" w:cs="Times New Roman"/>
                <w:bCs/>
              </w:rPr>
            </w:pPr>
          </w:p>
        </w:tc>
        <w:tc>
          <w:tcPr>
            <w:tcW w:w="935" w:type="pct"/>
            <w:vAlign w:val="center"/>
          </w:tcPr>
          <w:p w14:paraId="7D155455" w14:textId="77777777" w:rsidR="00EB20CC" w:rsidRDefault="00EB20CC">
            <w:pPr>
              <w:tabs>
                <w:tab w:val="clear" w:pos="426"/>
              </w:tabs>
              <w:spacing w:line="240" w:lineRule="auto"/>
              <w:jc w:val="center"/>
              <w:rPr>
                <w:rFonts w:ascii="Times New Roman" w:hAnsi="Times New Roman" w:cs="Times New Roman"/>
                <w:bCs/>
              </w:rPr>
            </w:pPr>
          </w:p>
        </w:tc>
        <w:tc>
          <w:tcPr>
            <w:tcW w:w="955" w:type="pct"/>
            <w:vAlign w:val="center"/>
          </w:tcPr>
          <w:p w14:paraId="36513206" w14:textId="77777777" w:rsidR="00EB20CC" w:rsidRDefault="00EB20CC">
            <w:pPr>
              <w:tabs>
                <w:tab w:val="clear" w:pos="426"/>
              </w:tabs>
              <w:spacing w:line="240" w:lineRule="auto"/>
              <w:jc w:val="center"/>
              <w:rPr>
                <w:rFonts w:ascii="Times New Roman" w:hAnsi="Times New Roman" w:cs="Times New Roman"/>
                <w:bCs/>
              </w:rPr>
            </w:pPr>
          </w:p>
        </w:tc>
        <w:tc>
          <w:tcPr>
            <w:tcW w:w="728" w:type="pct"/>
            <w:vAlign w:val="center"/>
          </w:tcPr>
          <w:p w14:paraId="63F8CE71" w14:textId="77777777" w:rsidR="00EB20CC" w:rsidRDefault="00EB20CC">
            <w:pPr>
              <w:tabs>
                <w:tab w:val="clear" w:pos="426"/>
              </w:tabs>
              <w:spacing w:line="240" w:lineRule="auto"/>
              <w:jc w:val="center"/>
              <w:rPr>
                <w:rFonts w:ascii="Times New Roman" w:hAnsi="Times New Roman" w:cs="Times New Roman"/>
                <w:bCs/>
              </w:rPr>
            </w:pPr>
          </w:p>
        </w:tc>
        <w:tc>
          <w:tcPr>
            <w:tcW w:w="903" w:type="pct"/>
            <w:vAlign w:val="center"/>
          </w:tcPr>
          <w:p w14:paraId="5B14C314" w14:textId="77777777" w:rsidR="00EB20CC" w:rsidRDefault="00EB20CC">
            <w:pPr>
              <w:tabs>
                <w:tab w:val="clear" w:pos="426"/>
              </w:tabs>
              <w:spacing w:line="240" w:lineRule="auto"/>
              <w:jc w:val="center"/>
              <w:rPr>
                <w:rFonts w:ascii="Times New Roman" w:hAnsi="Times New Roman" w:cs="Times New Roman"/>
                <w:bCs/>
              </w:rPr>
            </w:pPr>
          </w:p>
        </w:tc>
      </w:tr>
      <w:tr w:rsidR="00EB20CC" w14:paraId="5AE30C0E" w14:textId="77777777">
        <w:trPr>
          <w:jc w:val="center"/>
        </w:trPr>
        <w:tc>
          <w:tcPr>
            <w:tcW w:w="375" w:type="pct"/>
            <w:vAlign w:val="center"/>
          </w:tcPr>
          <w:p w14:paraId="21496B15" w14:textId="77777777" w:rsidR="00EB20CC" w:rsidRDefault="006D0A23">
            <w:pPr>
              <w:tabs>
                <w:tab w:val="clear" w:pos="426"/>
              </w:tabs>
              <w:adjustRightInd/>
              <w:snapToGrid/>
              <w:spacing w:line="240" w:lineRule="auto"/>
              <w:jc w:val="center"/>
              <w:rPr>
                <w:rFonts w:cs="Arial"/>
                <w:bCs/>
                <w:szCs w:val="21"/>
              </w:rPr>
            </w:pPr>
            <w:r>
              <w:rPr>
                <w:rFonts w:cs="Arial"/>
                <w:bCs/>
                <w:szCs w:val="21"/>
              </w:rPr>
              <w:t>2</w:t>
            </w:r>
          </w:p>
        </w:tc>
        <w:tc>
          <w:tcPr>
            <w:tcW w:w="1101" w:type="pct"/>
            <w:vAlign w:val="center"/>
          </w:tcPr>
          <w:p w14:paraId="189DC7FE" w14:textId="77777777" w:rsidR="00EB20CC" w:rsidRDefault="00EB20CC">
            <w:pPr>
              <w:tabs>
                <w:tab w:val="clear" w:pos="426"/>
              </w:tabs>
              <w:spacing w:line="240" w:lineRule="auto"/>
              <w:jc w:val="center"/>
              <w:rPr>
                <w:rFonts w:ascii="Times New Roman" w:hAnsi="Times New Roman" w:cs="Times New Roman"/>
                <w:bCs/>
              </w:rPr>
            </w:pPr>
          </w:p>
        </w:tc>
        <w:tc>
          <w:tcPr>
            <w:tcW w:w="935" w:type="pct"/>
            <w:vAlign w:val="center"/>
          </w:tcPr>
          <w:p w14:paraId="780E1A0F" w14:textId="77777777" w:rsidR="00EB20CC" w:rsidRDefault="00EB20CC">
            <w:pPr>
              <w:tabs>
                <w:tab w:val="clear" w:pos="426"/>
              </w:tabs>
              <w:spacing w:line="240" w:lineRule="auto"/>
              <w:jc w:val="center"/>
              <w:rPr>
                <w:rFonts w:ascii="Times New Roman" w:hAnsi="Times New Roman" w:cs="Times New Roman"/>
                <w:bCs/>
              </w:rPr>
            </w:pPr>
          </w:p>
        </w:tc>
        <w:tc>
          <w:tcPr>
            <w:tcW w:w="955" w:type="pct"/>
            <w:vAlign w:val="center"/>
          </w:tcPr>
          <w:p w14:paraId="500AB9E5" w14:textId="77777777" w:rsidR="00EB20CC" w:rsidRDefault="00EB20CC">
            <w:pPr>
              <w:tabs>
                <w:tab w:val="clear" w:pos="426"/>
              </w:tabs>
              <w:spacing w:line="240" w:lineRule="auto"/>
              <w:jc w:val="center"/>
              <w:rPr>
                <w:rFonts w:ascii="Times New Roman" w:hAnsi="Times New Roman" w:cs="Times New Roman"/>
                <w:bCs/>
              </w:rPr>
            </w:pPr>
          </w:p>
        </w:tc>
        <w:tc>
          <w:tcPr>
            <w:tcW w:w="728" w:type="pct"/>
            <w:vAlign w:val="center"/>
          </w:tcPr>
          <w:p w14:paraId="468A5730" w14:textId="77777777" w:rsidR="00EB20CC" w:rsidRDefault="00EB20CC">
            <w:pPr>
              <w:tabs>
                <w:tab w:val="clear" w:pos="426"/>
              </w:tabs>
              <w:spacing w:line="240" w:lineRule="auto"/>
              <w:jc w:val="center"/>
              <w:rPr>
                <w:rFonts w:ascii="Times New Roman" w:hAnsi="Times New Roman" w:cs="Times New Roman"/>
                <w:bCs/>
              </w:rPr>
            </w:pPr>
          </w:p>
        </w:tc>
        <w:tc>
          <w:tcPr>
            <w:tcW w:w="903" w:type="pct"/>
            <w:vAlign w:val="center"/>
          </w:tcPr>
          <w:p w14:paraId="443FB3D7" w14:textId="77777777" w:rsidR="00EB20CC" w:rsidRDefault="00EB20CC">
            <w:pPr>
              <w:tabs>
                <w:tab w:val="clear" w:pos="426"/>
              </w:tabs>
              <w:spacing w:line="240" w:lineRule="auto"/>
              <w:jc w:val="center"/>
              <w:rPr>
                <w:rFonts w:ascii="Times New Roman" w:hAnsi="Times New Roman" w:cs="Times New Roman"/>
                <w:bCs/>
              </w:rPr>
            </w:pPr>
          </w:p>
        </w:tc>
      </w:tr>
      <w:tr w:rsidR="00EB20CC" w14:paraId="2FBBB87C" w14:textId="77777777">
        <w:trPr>
          <w:jc w:val="center"/>
        </w:trPr>
        <w:tc>
          <w:tcPr>
            <w:tcW w:w="375" w:type="pct"/>
            <w:vAlign w:val="center"/>
          </w:tcPr>
          <w:p w14:paraId="535263D4" w14:textId="77777777" w:rsidR="00EB20CC" w:rsidRDefault="006D0A23">
            <w:pPr>
              <w:tabs>
                <w:tab w:val="clear" w:pos="426"/>
              </w:tabs>
              <w:adjustRightInd/>
              <w:snapToGrid/>
              <w:spacing w:line="240" w:lineRule="auto"/>
              <w:jc w:val="center"/>
              <w:rPr>
                <w:rFonts w:cs="Arial"/>
                <w:bCs/>
                <w:szCs w:val="21"/>
              </w:rPr>
            </w:pPr>
            <w:r>
              <w:rPr>
                <w:rFonts w:cs="Arial"/>
                <w:bCs/>
                <w:szCs w:val="21"/>
              </w:rPr>
              <w:t>3</w:t>
            </w:r>
          </w:p>
        </w:tc>
        <w:tc>
          <w:tcPr>
            <w:tcW w:w="1101" w:type="pct"/>
            <w:vAlign w:val="center"/>
          </w:tcPr>
          <w:p w14:paraId="1ACCA7B1" w14:textId="77777777" w:rsidR="00EB20CC" w:rsidRDefault="00EB20CC">
            <w:pPr>
              <w:tabs>
                <w:tab w:val="clear" w:pos="426"/>
              </w:tabs>
              <w:spacing w:line="240" w:lineRule="auto"/>
              <w:jc w:val="center"/>
              <w:rPr>
                <w:rFonts w:ascii="Times New Roman" w:hAnsi="Times New Roman" w:cs="Times New Roman"/>
                <w:bCs/>
              </w:rPr>
            </w:pPr>
          </w:p>
        </w:tc>
        <w:tc>
          <w:tcPr>
            <w:tcW w:w="935" w:type="pct"/>
            <w:vAlign w:val="center"/>
          </w:tcPr>
          <w:p w14:paraId="3849E574" w14:textId="77777777" w:rsidR="00EB20CC" w:rsidRDefault="00EB20CC">
            <w:pPr>
              <w:tabs>
                <w:tab w:val="clear" w:pos="426"/>
              </w:tabs>
              <w:spacing w:line="240" w:lineRule="auto"/>
              <w:jc w:val="center"/>
              <w:rPr>
                <w:rFonts w:ascii="Times New Roman" w:hAnsi="Times New Roman" w:cs="Times New Roman"/>
                <w:bCs/>
              </w:rPr>
            </w:pPr>
          </w:p>
        </w:tc>
        <w:tc>
          <w:tcPr>
            <w:tcW w:w="955" w:type="pct"/>
            <w:vAlign w:val="center"/>
          </w:tcPr>
          <w:p w14:paraId="05F456CE" w14:textId="77777777" w:rsidR="00EB20CC" w:rsidRDefault="00EB20CC">
            <w:pPr>
              <w:tabs>
                <w:tab w:val="clear" w:pos="426"/>
              </w:tabs>
              <w:spacing w:line="240" w:lineRule="auto"/>
              <w:jc w:val="center"/>
              <w:rPr>
                <w:rFonts w:ascii="Times New Roman" w:hAnsi="Times New Roman" w:cs="Times New Roman"/>
                <w:bCs/>
              </w:rPr>
            </w:pPr>
          </w:p>
        </w:tc>
        <w:tc>
          <w:tcPr>
            <w:tcW w:w="728" w:type="pct"/>
            <w:vAlign w:val="center"/>
          </w:tcPr>
          <w:p w14:paraId="09B2D124" w14:textId="77777777" w:rsidR="00EB20CC" w:rsidRDefault="00EB20CC">
            <w:pPr>
              <w:tabs>
                <w:tab w:val="clear" w:pos="426"/>
              </w:tabs>
              <w:spacing w:line="240" w:lineRule="auto"/>
              <w:jc w:val="center"/>
              <w:rPr>
                <w:rFonts w:ascii="Times New Roman" w:hAnsi="Times New Roman" w:cs="Times New Roman"/>
                <w:bCs/>
              </w:rPr>
            </w:pPr>
          </w:p>
        </w:tc>
        <w:tc>
          <w:tcPr>
            <w:tcW w:w="903" w:type="pct"/>
            <w:vAlign w:val="center"/>
          </w:tcPr>
          <w:p w14:paraId="2C0DFD50" w14:textId="77777777" w:rsidR="00EB20CC" w:rsidRDefault="00EB20CC">
            <w:pPr>
              <w:tabs>
                <w:tab w:val="clear" w:pos="426"/>
              </w:tabs>
              <w:spacing w:line="240" w:lineRule="auto"/>
              <w:jc w:val="center"/>
              <w:rPr>
                <w:rFonts w:ascii="Times New Roman" w:hAnsi="Times New Roman" w:cs="Times New Roman"/>
                <w:bCs/>
              </w:rPr>
            </w:pPr>
          </w:p>
        </w:tc>
      </w:tr>
      <w:tr w:rsidR="00EB20CC" w14:paraId="234BA52C" w14:textId="77777777">
        <w:trPr>
          <w:jc w:val="center"/>
        </w:trPr>
        <w:tc>
          <w:tcPr>
            <w:tcW w:w="375" w:type="pct"/>
            <w:vAlign w:val="center"/>
          </w:tcPr>
          <w:p w14:paraId="4FA13F64"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w:t>
            </w:r>
          </w:p>
        </w:tc>
        <w:tc>
          <w:tcPr>
            <w:tcW w:w="1101" w:type="pct"/>
            <w:vAlign w:val="center"/>
          </w:tcPr>
          <w:p w14:paraId="7809D111" w14:textId="77777777" w:rsidR="00EB20CC" w:rsidRDefault="00EB20CC">
            <w:pPr>
              <w:tabs>
                <w:tab w:val="clear" w:pos="426"/>
              </w:tabs>
              <w:spacing w:line="240" w:lineRule="auto"/>
              <w:jc w:val="center"/>
              <w:rPr>
                <w:rFonts w:ascii="Times New Roman" w:hAnsi="Times New Roman" w:cs="Times New Roman"/>
                <w:bCs/>
              </w:rPr>
            </w:pPr>
          </w:p>
        </w:tc>
        <w:tc>
          <w:tcPr>
            <w:tcW w:w="935" w:type="pct"/>
            <w:vAlign w:val="center"/>
          </w:tcPr>
          <w:p w14:paraId="2BA66F0A" w14:textId="77777777" w:rsidR="00EB20CC" w:rsidRDefault="00EB20CC">
            <w:pPr>
              <w:tabs>
                <w:tab w:val="clear" w:pos="426"/>
              </w:tabs>
              <w:spacing w:line="240" w:lineRule="auto"/>
              <w:jc w:val="center"/>
              <w:rPr>
                <w:rFonts w:ascii="Times New Roman" w:hAnsi="Times New Roman" w:cs="Times New Roman"/>
                <w:bCs/>
              </w:rPr>
            </w:pPr>
          </w:p>
        </w:tc>
        <w:tc>
          <w:tcPr>
            <w:tcW w:w="955" w:type="pct"/>
            <w:vAlign w:val="center"/>
          </w:tcPr>
          <w:p w14:paraId="2AFEA1D5" w14:textId="77777777" w:rsidR="00EB20CC" w:rsidRDefault="00EB20CC">
            <w:pPr>
              <w:tabs>
                <w:tab w:val="clear" w:pos="426"/>
              </w:tabs>
              <w:spacing w:line="240" w:lineRule="auto"/>
              <w:jc w:val="center"/>
              <w:rPr>
                <w:rFonts w:ascii="Times New Roman" w:hAnsi="Times New Roman" w:cs="Times New Roman"/>
                <w:bCs/>
              </w:rPr>
            </w:pPr>
          </w:p>
        </w:tc>
        <w:tc>
          <w:tcPr>
            <w:tcW w:w="728" w:type="pct"/>
            <w:vAlign w:val="center"/>
          </w:tcPr>
          <w:p w14:paraId="059341FF" w14:textId="77777777" w:rsidR="00EB20CC" w:rsidRDefault="00EB20CC">
            <w:pPr>
              <w:tabs>
                <w:tab w:val="clear" w:pos="426"/>
              </w:tabs>
              <w:spacing w:line="240" w:lineRule="auto"/>
              <w:jc w:val="center"/>
              <w:rPr>
                <w:rFonts w:ascii="Times New Roman" w:hAnsi="Times New Roman" w:cs="Times New Roman"/>
                <w:bCs/>
              </w:rPr>
            </w:pPr>
          </w:p>
        </w:tc>
        <w:tc>
          <w:tcPr>
            <w:tcW w:w="903" w:type="pct"/>
            <w:vAlign w:val="center"/>
          </w:tcPr>
          <w:p w14:paraId="7D579066" w14:textId="77777777" w:rsidR="00EB20CC" w:rsidRDefault="00EB20CC">
            <w:pPr>
              <w:tabs>
                <w:tab w:val="clear" w:pos="426"/>
              </w:tabs>
              <w:spacing w:line="240" w:lineRule="auto"/>
              <w:jc w:val="center"/>
              <w:rPr>
                <w:rFonts w:ascii="Times New Roman" w:hAnsi="Times New Roman" w:cs="Times New Roman"/>
                <w:bCs/>
              </w:rPr>
            </w:pPr>
          </w:p>
        </w:tc>
      </w:tr>
      <w:tr w:rsidR="00EB20CC" w14:paraId="5EA1551B" w14:textId="77777777">
        <w:trPr>
          <w:jc w:val="center"/>
        </w:trPr>
        <w:tc>
          <w:tcPr>
            <w:tcW w:w="375" w:type="pct"/>
            <w:vAlign w:val="center"/>
          </w:tcPr>
          <w:p w14:paraId="280C563D" w14:textId="77777777" w:rsidR="00EB20CC" w:rsidRDefault="006D0A23">
            <w:pPr>
              <w:tabs>
                <w:tab w:val="clear" w:pos="426"/>
              </w:tabs>
              <w:adjustRightInd/>
              <w:snapToGrid/>
              <w:spacing w:line="240" w:lineRule="auto"/>
              <w:jc w:val="center"/>
              <w:rPr>
                <w:rFonts w:cs="Arial"/>
                <w:bCs/>
                <w:szCs w:val="21"/>
              </w:rPr>
            </w:pPr>
            <w:r>
              <w:rPr>
                <w:rFonts w:cs="Arial" w:hint="eastAsia"/>
                <w:bCs/>
                <w:szCs w:val="21"/>
              </w:rPr>
              <w:t>……</w:t>
            </w:r>
          </w:p>
        </w:tc>
        <w:tc>
          <w:tcPr>
            <w:tcW w:w="1101" w:type="pct"/>
            <w:vAlign w:val="center"/>
          </w:tcPr>
          <w:p w14:paraId="7C55200C" w14:textId="77777777" w:rsidR="00EB20CC" w:rsidRDefault="00EB20CC">
            <w:pPr>
              <w:tabs>
                <w:tab w:val="clear" w:pos="426"/>
              </w:tabs>
              <w:spacing w:line="240" w:lineRule="auto"/>
              <w:jc w:val="center"/>
              <w:rPr>
                <w:rFonts w:ascii="Times New Roman" w:hAnsi="Times New Roman" w:cs="Times New Roman"/>
                <w:bCs/>
              </w:rPr>
            </w:pPr>
          </w:p>
        </w:tc>
        <w:tc>
          <w:tcPr>
            <w:tcW w:w="935" w:type="pct"/>
            <w:vAlign w:val="center"/>
          </w:tcPr>
          <w:p w14:paraId="68BB6DE9" w14:textId="77777777" w:rsidR="00EB20CC" w:rsidRDefault="00EB20CC">
            <w:pPr>
              <w:tabs>
                <w:tab w:val="clear" w:pos="426"/>
              </w:tabs>
              <w:spacing w:line="240" w:lineRule="auto"/>
              <w:jc w:val="center"/>
              <w:rPr>
                <w:rFonts w:ascii="Times New Roman" w:hAnsi="Times New Roman" w:cs="Times New Roman"/>
                <w:bCs/>
              </w:rPr>
            </w:pPr>
          </w:p>
        </w:tc>
        <w:tc>
          <w:tcPr>
            <w:tcW w:w="955" w:type="pct"/>
            <w:vAlign w:val="center"/>
          </w:tcPr>
          <w:p w14:paraId="79745FBA" w14:textId="77777777" w:rsidR="00EB20CC" w:rsidRDefault="00EB20CC">
            <w:pPr>
              <w:tabs>
                <w:tab w:val="clear" w:pos="426"/>
              </w:tabs>
              <w:spacing w:line="240" w:lineRule="auto"/>
              <w:jc w:val="center"/>
              <w:rPr>
                <w:rFonts w:ascii="Times New Roman" w:hAnsi="Times New Roman" w:cs="Times New Roman"/>
                <w:bCs/>
              </w:rPr>
            </w:pPr>
          </w:p>
        </w:tc>
        <w:tc>
          <w:tcPr>
            <w:tcW w:w="728" w:type="pct"/>
            <w:vAlign w:val="center"/>
          </w:tcPr>
          <w:p w14:paraId="00896BD8" w14:textId="77777777" w:rsidR="00EB20CC" w:rsidRDefault="00EB20CC">
            <w:pPr>
              <w:tabs>
                <w:tab w:val="clear" w:pos="426"/>
              </w:tabs>
              <w:spacing w:line="240" w:lineRule="auto"/>
              <w:jc w:val="center"/>
              <w:rPr>
                <w:rFonts w:ascii="Times New Roman" w:hAnsi="Times New Roman" w:cs="Times New Roman"/>
                <w:bCs/>
              </w:rPr>
            </w:pPr>
          </w:p>
        </w:tc>
        <w:tc>
          <w:tcPr>
            <w:tcW w:w="903" w:type="pct"/>
            <w:vAlign w:val="center"/>
          </w:tcPr>
          <w:p w14:paraId="32FAE7F4" w14:textId="77777777" w:rsidR="00EB20CC" w:rsidRDefault="00EB20CC">
            <w:pPr>
              <w:tabs>
                <w:tab w:val="clear" w:pos="426"/>
              </w:tabs>
              <w:spacing w:line="240" w:lineRule="auto"/>
              <w:jc w:val="center"/>
              <w:rPr>
                <w:rFonts w:ascii="Times New Roman" w:hAnsi="Times New Roman" w:cs="Times New Roman"/>
                <w:bCs/>
              </w:rPr>
            </w:pPr>
          </w:p>
        </w:tc>
      </w:tr>
    </w:tbl>
    <w:p w14:paraId="6E4ACD80" w14:textId="77777777" w:rsidR="00EB20CC" w:rsidRDefault="00EB20CC">
      <w:pPr>
        <w:tabs>
          <w:tab w:val="clear" w:pos="426"/>
        </w:tabs>
        <w:spacing w:line="240" w:lineRule="auto"/>
        <w:rPr>
          <w:rFonts w:ascii="Times New Roman" w:hAnsi="Times New Roman" w:cs="Times New Roman"/>
          <w:bCs/>
        </w:rPr>
      </w:pPr>
    </w:p>
    <w:p w14:paraId="46BAA42E" w14:textId="77777777" w:rsidR="00EB20CC" w:rsidRDefault="006D0A23">
      <w:pPr>
        <w:tabs>
          <w:tab w:val="clear" w:pos="426"/>
        </w:tabs>
        <w:spacing w:line="240" w:lineRule="auto"/>
        <w:rPr>
          <w:rFonts w:ascii="Times New Roman" w:hAnsi="Times New Roman" w:cs="Times New Roman"/>
          <w:bCs/>
        </w:rPr>
      </w:pPr>
      <w:r>
        <w:rPr>
          <w:rFonts w:ascii="Times New Roman" w:hAnsi="Times New Roman" w:cs="Times New Roman"/>
          <w:bCs/>
        </w:rPr>
        <w:t>备注：</w:t>
      </w:r>
    </w:p>
    <w:p w14:paraId="01395C25"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招标技术要求</w:t>
      </w:r>
      <w:r>
        <w:rPr>
          <w:rFonts w:ascii="Times New Roman" w:hAnsi="Times New Roman" w:cs="Times New Roman"/>
          <w:bCs/>
        </w:rPr>
        <w:t>”</w:t>
      </w:r>
      <w:r>
        <w:rPr>
          <w:rFonts w:ascii="Times New Roman" w:hAnsi="Times New Roman" w:cs="Times New Roman"/>
          <w:bCs/>
        </w:rPr>
        <w:t>一栏应填写招标文件第</w:t>
      </w:r>
      <w:r>
        <w:rPr>
          <w:rFonts w:ascii="Times New Roman" w:hAnsi="Times New Roman" w:cs="Times New Roman" w:hint="eastAsia"/>
          <w:bCs/>
        </w:rPr>
        <w:t>二</w:t>
      </w:r>
      <w:r>
        <w:rPr>
          <w:rFonts w:ascii="Times New Roman" w:hAnsi="Times New Roman" w:cs="Times New Roman"/>
          <w:bCs/>
        </w:rPr>
        <w:t>章</w:t>
      </w:r>
      <w:r>
        <w:rPr>
          <w:rFonts w:ascii="Times New Roman" w:hAnsi="Times New Roman" w:cs="Times New Roman"/>
          <w:bCs/>
        </w:rPr>
        <w:t>“</w:t>
      </w:r>
      <w:r>
        <w:rPr>
          <w:rFonts w:ascii="Times New Roman" w:hAnsi="Times New Roman" w:cs="Times New Roman"/>
          <w:bCs/>
        </w:rPr>
        <w:t>技术要求</w:t>
      </w:r>
      <w:r>
        <w:rPr>
          <w:rFonts w:ascii="Times New Roman" w:hAnsi="Times New Roman" w:cs="Times New Roman"/>
          <w:bCs/>
        </w:rPr>
        <w:t>”</w:t>
      </w:r>
      <w:r>
        <w:rPr>
          <w:rFonts w:ascii="Times New Roman" w:hAnsi="Times New Roman" w:cs="Times New Roman"/>
          <w:bCs/>
        </w:rPr>
        <w:t>的内容；</w:t>
      </w:r>
    </w:p>
    <w:p w14:paraId="1090AC58"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投标技术响应</w:t>
      </w:r>
      <w:r>
        <w:rPr>
          <w:rFonts w:ascii="Times New Roman" w:hAnsi="Times New Roman" w:cs="Times New Roman"/>
          <w:bCs/>
        </w:rPr>
        <w:t>”</w:t>
      </w:r>
      <w:r>
        <w:rPr>
          <w:rFonts w:ascii="Times New Roman" w:hAnsi="Times New Roman" w:cs="Times New Roman"/>
          <w:bCs/>
        </w:rPr>
        <w:t>一</w:t>
      </w:r>
      <w:proofErr w:type="gramStart"/>
      <w:r>
        <w:rPr>
          <w:rFonts w:ascii="Times New Roman" w:hAnsi="Times New Roman" w:cs="Times New Roman"/>
          <w:bCs/>
        </w:rPr>
        <w:t>栏必须</w:t>
      </w:r>
      <w:proofErr w:type="gramEnd"/>
      <w:r>
        <w:rPr>
          <w:rFonts w:ascii="Times New Roman" w:hAnsi="Times New Roman" w:cs="Times New Roman"/>
          <w:bCs/>
        </w:rPr>
        <w:t>详细填写投标产品的具体参数，并应对照招标技术要求一一对应响应；</w:t>
      </w:r>
    </w:p>
    <w:p w14:paraId="19306897"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3</w:t>
      </w:r>
      <w:r>
        <w:rPr>
          <w:rFonts w:ascii="Times New Roman" w:hAnsi="Times New Roman" w:cs="Times New Roman" w:hint="eastAsia"/>
          <w:bCs/>
        </w:rPr>
        <w:t>.</w:t>
      </w:r>
      <w:r>
        <w:rPr>
          <w:rFonts w:ascii="Times New Roman" w:hAnsi="Times New Roman" w:cs="Times New Roman"/>
          <w:bCs/>
        </w:rPr>
        <w:t>“</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一栏应如实填写</w:t>
      </w:r>
      <w:r>
        <w:rPr>
          <w:rFonts w:ascii="Times New Roman" w:hAnsi="Times New Roman" w:cs="Times New Roman"/>
          <w:bCs/>
        </w:rPr>
        <w:t>“</w:t>
      </w:r>
      <w:r>
        <w:rPr>
          <w:rFonts w:ascii="Times New Roman" w:hAnsi="Times New Roman" w:cs="Times New Roman"/>
          <w:bCs/>
        </w:rPr>
        <w:t>正偏离</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w:t>
      </w:r>
      <w:r>
        <w:rPr>
          <w:rFonts w:ascii="Times New Roman" w:hAnsi="Times New Roman" w:cs="Times New Roman"/>
          <w:bCs/>
        </w:rPr>
        <w:t>负偏离</w:t>
      </w:r>
      <w:r>
        <w:rPr>
          <w:rFonts w:ascii="Times New Roman" w:hAnsi="Times New Roman" w:cs="Times New Roman"/>
          <w:bCs/>
        </w:rPr>
        <w:t>”</w:t>
      </w:r>
      <w:r>
        <w:rPr>
          <w:rFonts w:ascii="Times New Roman" w:hAnsi="Times New Roman" w:cs="Times New Roman"/>
          <w:bCs/>
        </w:rPr>
        <w:t>或</w:t>
      </w:r>
      <w:r>
        <w:rPr>
          <w:rFonts w:ascii="Times New Roman" w:hAnsi="Times New Roman" w:cs="Times New Roman"/>
          <w:bCs/>
        </w:rPr>
        <w:t>“</w:t>
      </w:r>
      <w:r>
        <w:rPr>
          <w:rFonts w:ascii="Times New Roman" w:hAnsi="Times New Roman" w:cs="Times New Roman"/>
          <w:bCs/>
        </w:rPr>
        <w:t>无偏离</w:t>
      </w:r>
      <w:r>
        <w:rPr>
          <w:rFonts w:ascii="Times New Roman" w:hAnsi="Times New Roman" w:cs="Times New Roman"/>
          <w:bCs/>
        </w:rPr>
        <w:t>”</w:t>
      </w:r>
      <w:r>
        <w:rPr>
          <w:rFonts w:ascii="Times New Roman" w:hAnsi="Times New Roman" w:cs="Times New Roman"/>
          <w:bCs/>
        </w:rPr>
        <w:t>。</w:t>
      </w:r>
    </w:p>
    <w:p w14:paraId="712925CF"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4.</w:t>
      </w:r>
      <w:r>
        <w:rPr>
          <w:rFonts w:ascii="Times New Roman" w:hAnsi="Times New Roman" w:cs="Times New Roman"/>
          <w:bCs/>
        </w:rPr>
        <w:t>投标人在《</w:t>
      </w:r>
      <w:r>
        <w:rPr>
          <w:rFonts w:ascii="Times New Roman" w:hAnsi="Times New Roman" w:cs="Times New Roman" w:hint="eastAsia"/>
          <w:bCs/>
        </w:rPr>
        <w:t>技术规格偏离表</w:t>
      </w:r>
      <w:r>
        <w:rPr>
          <w:rFonts w:ascii="Times New Roman" w:hAnsi="Times New Roman" w:cs="Times New Roman"/>
          <w:bCs/>
        </w:rPr>
        <w:t>》填写的</w:t>
      </w:r>
      <w:r>
        <w:rPr>
          <w:rFonts w:ascii="Times New Roman" w:hAnsi="Times New Roman" w:cs="Times New Roman"/>
          <w:bCs/>
        </w:rPr>
        <w:t>“</w:t>
      </w:r>
      <w:r>
        <w:rPr>
          <w:rFonts w:ascii="Times New Roman" w:hAnsi="Times New Roman" w:cs="Times New Roman"/>
          <w:bCs/>
        </w:rPr>
        <w:t>投标技术响应</w:t>
      </w:r>
      <w:r>
        <w:rPr>
          <w:rFonts w:ascii="Times New Roman" w:hAnsi="Times New Roman" w:cs="Times New Roman"/>
          <w:bCs/>
        </w:rPr>
        <w:t>”</w:t>
      </w:r>
      <w:r>
        <w:rPr>
          <w:rFonts w:ascii="Times New Roman" w:hAnsi="Times New Roman" w:cs="Times New Roman"/>
          <w:bCs/>
        </w:rPr>
        <w:t>与</w:t>
      </w:r>
      <w:r>
        <w:rPr>
          <w:rFonts w:ascii="Times New Roman" w:hAnsi="Times New Roman" w:cs="Times New Roman"/>
          <w:bCs/>
        </w:rPr>
        <w:t>“</w:t>
      </w:r>
      <w:r>
        <w:rPr>
          <w:rFonts w:ascii="Times New Roman" w:hAnsi="Times New Roman" w:cs="Times New Roman"/>
          <w:bCs/>
        </w:rPr>
        <w:t>招标技术要求</w:t>
      </w:r>
      <w:r>
        <w:rPr>
          <w:rFonts w:ascii="Times New Roman" w:hAnsi="Times New Roman" w:cs="Times New Roman"/>
          <w:bCs/>
        </w:rPr>
        <w:t>”</w:t>
      </w:r>
      <w:r>
        <w:rPr>
          <w:rFonts w:ascii="Times New Roman" w:hAnsi="Times New Roman" w:cs="Times New Roman"/>
          <w:bCs/>
        </w:rPr>
        <w:t>存在填写不全的情况，将被视为未实质性满足招标文件要求作投标无效处理。示例，</w:t>
      </w:r>
      <w:r>
        <w:rPr>
          <w:rFonts w:ascii="Times New Roman" w:hAnsi="Times New Roman" w:cs="Times New Roman"/>
          <w:bCs/>
        </w:rPr>
        <w:t>“</w:t>
      </w:r>
      <w:r>
        <w:rPr>
          <w:rFonts w:ascii="Times New Roman" w:hAnsi="Times New Roman" w:cs="Times New Roman"/>
          <w:bCs/>
        </w:rPr>
        <w:t>招标技术要求</w:t>
      </w:r>
      <w:r>
        <w:rPr>
          <w:rFonts w:ascii="Times New Roman" w:hAnsi="Times New Roman" w:cs="Times New Roman"/>
          <w:bCs/>
        </w:rPr>
        <w:t>”</w:t>
      </w:r>
      <w:r>
        <w:rPr>
          <w:rFonts w:ascii="Times New Roman" w:hAnsi="Times New Roman" w:cs="Times New Roman"/>
          <w:bCs/>
        </w:rPr>
        <w:t>共有</w:t>
      </w:r>
      <w:r>
        <w:rPr>
          <w:rFonts w:ascii="Times New Roman" w:hAnsi="Times New Roman" w:cs="Times New Roman"/>
          <w:bCs/>
        </w:rPr>
        <w:t>10</w:t>
      </w:r>
      <w:r>
        <w:rPr>
          <w:rFonts w:ascii="Times New Roman" w:hAnsi="Times New Roman" w:cs="Times New Roman"/>
          <w:bCs/>
        </w:rPr>
        <w:t>项参数，投标人只响应了</w:t>
      </w:r>
      <w:r>
        <w:rPr>
          <w:rFonts w:ascii="Times New Roman" w:hAnsi="Times New Roman" w:cs="Times New Roman"/>
          <w:bCs/>
        </w:rPr>
        <w:t>9</w:t>
      </w:r>
      <w:r>
        <w:rPr>
          <w:rFonts w:ascii="Times New Roman" w:hAnsi="Times New Roman" w:cs="Times New Roman"/>
          <w:bCs/>
        </w:rPr>
        <w:t>项，填写不全，则视为未实质性满足招标文件要求作投标无效处理。</w:t>
      </w:r>
      <w:bookmarkStart w:id="158" w:name="OLE_LINK2"/>
      <w:r>
        <w:rPr>
          <w:rFonts w:ascii="Times New Roman" w:hAnsi="Times New Roman" w:cs="Times New Roman" w:hint="eastAsia"/>
          <w:bCs/>
        </w:rPr>
        <w:t>带★招标技术要求，不允许有任何负偏离，否则将作投标无效处理。</w:t>
      </w:r>
    </w:p>
    <w:bookmarkEnd w:id="158"/>
    <w:p w14:paraId="529C5A31"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5.</w:t>
      </w:r>
      <w:r>
        <w:rPr>
          <w:rFonts w:ascii="Times New Roman" w:hAnsi="Times New Roman" w:cs="Times New Roman"/>
          <w:bCs/>
        </w:rPr>
        <w:t>投标人所填写的</w:t>
      </w:r>
      <w:r>
        <w:rPr>
          <w:rFonts w:ascii="Times New Roman" w:hAnsi="Times New Roman" w:cs="Times New Roman"/>
          <w:bCs/>
        </w:rPr>
        <w:t>“</w:t>
      </w:r>
      <w:r>
        <w:rPr>
          <w:rFonts w:ascii="Times New Roman" w:hAnsi="Times New Roman" w:cs="Times New Roman"/>
          <w:bCs/>
        </w:rPr>
        <w:t>偏离情况</w:t>
      </w:r>
      <w:r>
        <w:rPr>
          <w:rFonts w:ascii="Times New Roman" w:hAnsi="Times New Roman" w:cs="Times New Roman"/>
          <w:bCs/>
        </w:rPr>
        <w:t>”</w:t>
      </w:r>
      <w:r>
        <w:rPr>
          <w:rFonts w:ascii="Times New Roman" w:hAnsi="Times New Roman" w:cs="Times New Roman"/>
          <w:bCs/>
        </w:rPr>
        <w:t>与评审委员会判定不一致时，以评审委员会意见为主。</w:t>
      </w:r>
    </w:p>
    <w:p w14:paraId="533CDFE4"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6.</w:t>
      </w:r>
      <w:r>
        <w:rPr>
          <w:rFonts w:ascii="Times New Roman" w:hAnsi="Times New Roman" w:cs="Times New Roman"/>
          <w:bCs/>
        </w:rPr>
        <w:t>投标产品的技术参数应按《</w:t>
      </w:r>
      <w:r>
        <w:rPr>
          <w:rFonts w:ascii="Times New Roman" w:hAnsi="Times New Roman" w:cs="Times New Roman" w:hint="eastAsia"/>
          <w:bCs/>
        </w:rPr>
        <w:t>技术规格偏离表</w:t>
      </w:r>
      <w:r>
        <w:rPr>
          <w:rFonts w:ascii="Times New Roman" w:hAnsi="Times New Roman" w:cs="Times New Roman"/>
          <w:bCs/>
        </w:rPr>
        <w:t>》中的要求提供相应的证明资料，以证明投标人响应的真实性。证明资料包括制造商公布的产品说明书、产品彩页和我</w:t>
      </w:r>
      <w:r>
        <w:rPr>
          <w:rFonts w:ascii="Times New Roman" w:hAnsi="Times New Roman" w:cs="Times New Roman"/>
          <w:bCs/>
        </w:rPr>
        <w:t>国政府机构出具的产品检验和核准证件等。投标人应在</w:t>
      </w:r>
      <w:r>
        <w:rPr>
          <w:rFonts w:ascii="Times New Roman" w:hAnsi="Times New Roman" w:cs="Times New Roman"/>
          <w:bCs/>
        </w:rPr>
        <w:t>“</w:t>
      </w:r>
      <w:r>
        <w:rPr>
          <w:rFonts w:ascii="Times New Roman" w:hAnsi="Times New Roman" w:cs="Times New Roman"/>
          <w:bCs/>
        </w:rPr>
        <w:t>说明</w:t>
      </w:r>
      <w:r>
        <w:rPr>
          <w:rFonts w:ascii="Times New Roman" w:hAnsi="Times New Roman" w:cs="Times New Roman"/>
          <w:bCs/>
        </w:rPr>
        <w:t>”</w:t>
      </w:r>
      <w:r>
        <w:rPr>
          <w:rFonts w:ascii="Times New Roman" w:hAnsi="Times New Roman" w:cs="Times New Roman"/>
          <w:bCs/>
        </w:rPr>
        <w:t>一栏中列出技术参数的证明资料名称，并指明该证明资料在投标文件中的具体位置。提供的证明资料显示产品参数信息不符合招标文件要求的，如果投标人偏离程度响应为</w:t>
      </w:r>
      <w:r>
        <w:rPr>
          <w:rFonts w:ascii="Times New Roman" w:hAnsi="Times New Roman" w:cs="Times New Roman"/>
          <w:bCs/>
        </w:rPr>
        <w:t>“</w:t>
      </w:r>
      <w:r>
        <w:rPr>
          <w:rFonts w:ascii="Times New Roman" w:hAnsi="Times New Roman" w:cs="Times New Roman"/>
          <w:bCs/>
        </w:rPr>
        <w:t>无偏离或正偏离</w:t>
      </w:r>
      <w:r>
        <w:rPr>
          <w:rFonts w:ascii="Times New Roman" w:hAnsi="Times New Roman" w:cs="Times New Roman"/>
          <w:bCs/>
        </w:rPr>
        <w:t>”</w:t>
      </w:r>
      <w:r>
        <w:rPr>
          <w:rFonts w:ascii="Times New Roman" w:hAnsi="Times New Roman" w:cs="Times New Roman"/>
          <w:bCs/>
        </w:rPr>
        <w:t>的，则应判断为负偏离；提供的证明材料模糊不清，导致评审专家无法判断的，如果投标人偏离程度响应为</w:t>
      </w:r>
      <w:r>
        <w:rPr>
          <w:rFonts w:ascii="Times New Roman" w:hAnsi="Times New Roman" w:cs="Times New Roman"/>
          <w:bCs/>
        </w:rPr>
        <w:t>“</w:t>
      </w:r>
      <w:r>
        <w:rPr>
          <w:rFonts w:ascii="Times New Roman" w:hAnsi="Times New Roman" w:cs="Times New Roman"/>
          <w:bCs/>
        </w:rPr>
        <w:t>无偏离或正偏离</w:t>
      </w:r>
      <w:r>
        <w:rPr>
          <w:rFonts w:ascii="Times New Roman" w:hAnsi="Times New Roman" w:cs="Times New Roman"/>
          <w:bCs/>
        </w:rPr>
        <w:t>”</w:t>
      </w:r>
      <w:r>
        <w:rPr>
          <w:rFonts w:ascii="Times New Roman" w:hAnsi="Times New Roman" w:cs="Times New Roman"/>
          <w:bCs/>
        </w:rPr>
        <w:t>的，则应判断为负偏离。若《</w:t>
      </w:r>
      <w:r>
        <w:rPr>
          <w:rFonts w:ascii="Times New Roman" w:hAnsi="Times New Roman" w:cs="Times New Roman" w:hint="eastAsia"/>
          <w:bCs/>
        </w:rPr>
        <w:t>技术规格偏离表</w:t>
      </w:r>
      <w:r>
        <w:rPr>
          <w:rFonts w:ascii="Times New Roman" w:hAnsi="Times New Roman" w:cs="Times New Roman"/>
          <w:bCs/>
        </w:rPr>
        <w:t>》中未要求提供相应证明材料的，投标人可以不提供。</w:t>
      </w:r>
    </w:p>
    <w:p w14:paraId="616622B7"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7.</w:t>
      </w:r>
      <w:r>
        <w:rPr>
          <w:rFonts w:ascii="Times New Roman" w:hAnsi="Times New Roman" w:cs="Times New Roman"/>
          <w:bCs/>
        </w:rPr>
        <w:t>证明资料（均为扫描件）的提供要求：</w:t>
      </w:r>
    </w:p>
    <w:p w14:paraId="264EAE1C"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1</w:t>
      </w:r>
      <w:r>
        <w:rPr>
          <w:rFonts w:ascii="Times New Roman" w:hAnsi="Times New Roman" w:cs="Times New Roman"/>
          <w:bCs/>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337A23AB" w14:textId="77777777" w:rsidR="00EB20CC" w:rsidRDefault="006D0A23">
      <w:pPr>
        <w:tabs>
          <w:tab w:val="clear" w:pos="426"/>
        </w:tabs>
        <w:spacing w:line="240" w:lineRule="auto"/>
        <w:ind w:firstLineChars="202" w:firstLine="424"/>
        <w:rPr>
          <w:rFonts w:ascii="Times New Roman" w:hAnsi="Times New Roman" w:cs="Times New Roman"/>
          <w:bCs/>
        </w:rPr>
      </w:pPr>
      <w:r>
        <w:rPr>
          <w:rFonts w:ascii="Times New Roman" w:hAnsi="Times New Roman" w:cs="Times New Roman"/>
          <w:bCs/>
        </w:rPr>
        <w:t>（</w:t>
      </w:r>
      <w:r>
        <w:rPr>
          <w:rFonts w:ascii="Times New Roman" w:hAnsi="Times New Roman" w:cs="Times New Roman"/>
          <w:bCs/>
        </w:rPr>
        <w:t>2</w:t>
      </w:r>
      <w:r>
        <w:rPr>
          <w:rFonts w:ascii="Times New Roman" w:hAnsi="Times New Roman" w:cs="Times New Roman"/>
          <w:bCs/>
        </w:rPr>
        <w:t>）我国政府机构出具的产品检验和核准证件应为证件正面、背面和附件标注的全部具体内容；产品检验和核准证件的尺寸和清晰度应该能够在电脑上被阅读、识别和判断。</w:t>
      </w:r>
    </w:p>
    <w:p w14:paraId="6FB71323" w14:textId="77777777" w:rsidR="00EB20CC" w:rsidRDefault="006D0A23">
      <w:pPr>
        <w:rPr>
          <w:rFonts w:ascii="Times New Roman" w:hAnsi="Times New Roman" w:cs="Times New Roman"/>
          <w:bCs/>
        </w:rPr>
      </w:pPr>
      <w:r>
        <w:rPr>
          <w:rFonts w:ascii="Times New Roman" w:hAnsi="Times New Roman" w:cs="Times New Roman"/>
          <w:bCs/>
        </w:rPr>
        <w:br w:type="page"/>
      </w:r>
    </w:p>
    <w:p w14:paraId="5D661282" w14:textId="77777777" w:rsidR="00EB20CC" w:rsidRDefault="006D0A23">
      <w:pPr>
        <w:adjustRightInd/>
        <w:snapToGrid/>
        <w:spacing w:before="280" w:after="290" w:line="377" w:lineRule="auto"/>
        <w:outlineLvl w:val="2"/>
        <w:rPr>
          <w:b/>
          <w:sz w:val="24"/>
        </w:rPr>
      </w:pPr>
      <w:bookmarkStart w:id="159" w:name="_Toc6088"/>
      <w:r>
        <w:rPr>
          <w:rFonts w:hint="eastAsia"/>
          <w:b/>
          <w:sz w:val="24"/>
        </w:rPr>
        <w:lastRenderedPageBreak/>
        <w:t>格式</w:t>
      </w:r>
      <w:r>
        <w:rPr>
          <w:rFonts w:hint="eastAsia"/>
          <w:b/>
          <w:sz w:val="24"/>
        </w:rPr>
        <w:t>10</w:t>
      </w:r>
      <w:r>
        <w:rPr>
          <w:rFonts w:hint="eastAsia"/>
          <w:b/>
          <w:sz w:val="24"/>
        </w:rPr>
        <w:t>：技术保障措施</w:t>
      </w:r>
      <w:bookmarkEnd w:id="159"/>
    </w:p>
    <w:p w14:paraId="2FE0FB8A" w14:textId="77777777" w:rsidR="00EB20CC" w:rsidRDefault="006D0A23">
      <w:pPr>
        <w:adjustRightInd/>
        <w:snapToGrid/>
        <w:spacing w:before="280" w:after="290" w:line="377" w:lineRule="auto"/>
        <w:outlineLvl w:val="2"/>
        <w:rPr>
          <w:b/>
          <w:sz w:val="24"/>
        </w:rPr>
      </w:pPr>
      <w:bookmarkStart w:id="160" w:name="_Toc4463"/>
      <w:r>
        <w:rPr>
          <w:rFonts w:hint="eastAsia"/>
          <w:b/>
          <w:sz w:val="24"/>
        </w:rPr>
        <w:t>格式</w:t>
      </w:r>
      <w:r>
        <w:rPr>
          <w:rFonts w:hint="eastAsia"/>
          <w:b/>
          <w:sz w:val="24"/>
        </w:rPr>
        <w:t>11</w:t>
      </w:r>
      <w:r>
        <w:rPr>
          <w:rFonts w:hint="eastAsia"/>
          <w:b/>
          <w:sz w:val="24"/>
        </w:rPr>
        <w:t>：售后服务方案</w:t>
      </w:r>
      <w:bookmarkEnd w:id="160"/>
    </w:p>
    <w:p w14:paraId="651EAFB4" w14:textId="77777777" w:rsidR="00EB20CC" w:rsidRDefault="00EB20CC">
      <w:pPr>
        <w:tabs>
          <w:tab w:val="clear" w:pos="426"/>
        </w:tabs>
        <w:spacing w:line="440" w:lineRule="exact"/>
        <w:rPr>
          <w:b/>
          <w:bCs/>
        </w:rPr>
      </w:pPr>
    </w:p>
    <w:p w14:paraId="65476CAC" w14:textId="77777777" w:rsidR="00EB20CC" w:rsidRDefault="006D0A23">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p>
    <w:p w14:paraId="0020EBFD" w14:textId="77777777" w:rsidR="00EB20CC" w:rsidRDefault="00EB20CC"/>
    <w:p w14:paraId="0A09F2CC" w14:textId="77777777" w:rsidR="00EB20CC" w:rsidRDefault="00EB20CC">
      <w:pPr>
        <w:tabs>
          <w:tab w:val="clear" w:pos="426"/>
        </w:tabs>
        <w:spacing w:line="240" w:lineRule="auto"/>
        <w:ind w:firstLineChars="202" w:firstLine="424"/>
      </w:pPr>
    </w:p>
    <w:p w14:paraId="3AB44431" w14:textId="77777777" w:rsidR="00EB20CC" w:rsidRDefault="00EB20CC">
      <w:pPr>
        <w:tabs>
          <w:tab w:val="clear" w:pos="426"/>
        </w:tabs>
        <w:spacing w:line="240" w:lineRule="auto"/>
        <w:ind w:firstLineChars="202" w:firstLine="424"/>
        <w:rPr>
          <w:rFonts w:ascii="Times New Roman" w:hAnsi="Times New Roman" w:cs="Times New Roman"/>
          <w:bCs/>
        </w:rPr>
      </w:pPr>
    </w:p>
    <w:p w14:paraId="30A8E9FA" w14:textId="77777777" w:rsidR="00EB20CC" w:rsidRDefault="006D0A23">
      <w:pPr>
        <w:shd w:val="clear" w:color="auto" w:fill="auto"/>
        <w:tabs>
          <w:tab w:val="clear" w:pos="426"/>
        </w:tabs>
        <w:adjustRightInd/>
        <w:snapToGrid/>
        <w:spacing w:line="240" w:lineRule="auto"/>
        <w:jc w:val="left"/>
        <w:rPr>
          <w:rFonts w:ascii="Times New Roman" w:hAnsi="Times New Roman" w:cs="Times New Roman"/>
          <w:bCs/>
        </w:rPr>
      </w:pPr>
      <w:r>
        <w:rPr>
          <w:rFonts w:ascii="Times New Roman" w:hAnsi="Times New Roman" w:cs="Times New Roman"/>
          <w:bCs/>
        </w:rPr>
        <w:br w:type="page"/>
      </w:r>
    </w:p>
    <w:p w14:paraId="5B24F2BC" w14:textId="77777777" w:rsidR="00EB20CC" w:rsidRDefault="006D0A23">
      <w:pPr>
        <w:adjustRightInd/>
        <w:snapToGrid/>
        <w:spacing w:before="280" w:after="290" w:line="377" w:lineRule="auto"/>
        <w:outlineLvl w:val="2"/>
        <w:rPr>
          <w:b/>
          <w:sz w:val="24"/>
        </w:rPr>
      </w:pPr>
      <w:bookmarkStart w:id="161" w:name="_Toc13351"/>
      <w:r>
        <w:rPr>
          <w:rFonts w:hint="eastAsia"/>
          <w:b/>
          <w:sz w:val="24"/>
        </w:rPr>
        <w:lastRenderedPageBreak/>
        <w:t>格式</w:t>
      </w:r>
      <w:r>
        <w:rPr>
          <w:rFonts w:hint="eastAsia"/>
          <w:b/>
          <w:sz w:val="24"/>
        </w:rPr>
        <w:t>12</w:t>
      </w:r>
      <w:r>
        <w:rPr>
          <w:rFonts w:hint="eastAsia"/>
          <w:b/>
          <w:sz w:val="24"/>
        </w:rPr>
        <w:t>：商务条款偏离表</w:t>
      </w:r>
      <w:bookmarkEnd w:id="161"/>
    </w:p>
    <w:p w14:paraId="33810B1C" w14:textId="77777777" w:rsidR="00EB20CC" w:rsidRDefault="006D0A23">
      <w:pPr>
        <w:widowControl w:val="0"/>
        <w:shd w:val="clear" w:color="auto" w:fill="auto"/>
        <w:tabs>
          <w:tab w:val="clear" w:pos="426"/>
        </w:tabs>
        <w:spacing w:line="300" w:lineRule="auto"/>
        <w:jc w:val="center"/>
        <w:rPr>
          <w:rFonts w:ascii="Times New Roman" w:hAnsi="Times New Roman" w:cs="Times New Roman"/>
          <w:bCs/>
          <w:kern w:val="2"/>
          <w:sz w:val="32"/>
          <w:szCs w:val="32"/>
        </w:rPr>
      </w:pPr>
      <w:r>
        <w:rPr>
          <w:rFonts w:ascii="Times New Roman" w:hAnsi="Times New Roman" w:cs="Times New Roman" w:hint="eastAsia"/>
          <w:bCs/>
          <w:kern w:val="2"/>
          <w:sz w:val="32"/>
          <w:szCs w:val="32"/>
        </w:rPr>
        <w:t>商务条款偏离表</w:t>
      </w:r>
    </w:p>
    <w:p w14:paraId="789411D4" w14:textId="77777777" w:rsidR="00EB20CC" w:rsidRDefault="00EB20CC">
      <w:pPr>
        <w:widowControl w:val="0"/>
        <w:shd w:val="clear" w:color="auto" w:fill="auto"/>
        <w:tabs>
          <w:tab w:val="clear" w:pos="426"/>
        </w:tabs>
        <w:spacing w:line="300" w:lineRule="auto"/>
        <w:jc w:val="center"/>
        <w:rPr>
          <w:rFonts w:ascii="Times New Roman" w:hAnsi="Times New Roman" w:cs="Times New Roman"/>
          <w:bCs/>
          <w:kern w:val="2"/>
          <w:sz w:val="32"/>
          <w:szCs w:val="32"/>
        </w:rPr>
      </w:pPr>
    </w:p>
    <w:p w14:paraId="637CD7FE" w14:textId="77777777" w:rsidR="00EB20CC" w:rsidRDefault="006D0A23">
      <w:pPr>
        <w:rPr>
          <w:rFonts w:ascii="Times New Roman" w:hAnsi="Times New Roman" w:cs="Times New Roman"/>
          <w:b/>
        </w:rPr>
      </w:pPr>
      <w:r>
        <w:rPr>
          <w:rFonts w:ascii="Times New Roman" w:hAnsi="Times New Roman" w:cs="Times New Roman"/>
        </w:rPr>
        <w:t>项目名称：</w:t>
      </w:r>
      <w:r>
        <w:rPr>
          <w:rFonts w:ascii="Times New Roman" w:hAnsi="Times New Roman" w:cs="Times New Roman"/>
          <w:u w:val="single"/>
        </w:rPr>
        <w:t>_________________________________</w:t>
      </w:r>
      <w:r>
        <w:rPr>
          <w:rFonts w:ascii="Times New Roman" w:hAnsi="Times New Roman" w:cs="Times New Roman"/>
        </w:rPr>
        <w:t>项目编号：</w:t>
      </w:r>
      <w:r>
        <w:rPr>
          <w:rFonts w:ascii="Times New Roman" w:hAnsi="Times New Roman" w:cs="Times New Roman"/>
          <w:u w:val="single"/>
        </w:rPr>
        <w:t>_______________________</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132"/>
        <w:gridCol w:w="2073"/>
        <w:gridCol w:w="2072"/>
        <w:gridCol w:w="1506"/>
        <w:gridCol w:w="1697"/>
      </w:tblGrid>
      <w:tr w:rsidR="00EB20CC" w14:paraId="0195A912" w14:textId="77777777">
        <w:tc>
          <w:tcPr>
            <w:tcW w:w="462" w:type="pct"/>
            <w:vAlign w:val="center"/>
          </w:tcPr>
          <w:p w14:paraId="47770D5B"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序号</w:t>
            </w:r>
          </w:p>
        </w:tc>
        <w:tc>
          <w:tcPr>
            <w:tcW w:w="605" w:type="pct"/>
            <w:vAlign w:val="center"/>
          </w:tcPr>
          <w:p w14:paraId="3D482CFB"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目录</w:t>
            </w:r>
          </w:p>
        </w:tc>
        <w:tc>
          <w:tcPr>
            <w:tcW w:w="1109" w:type="pct"/>
            <w:vAlign w:val="center"/>
          </w:tcPr>
          <w:p w14:paraId="14F2799F"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招标商务条款</w:t>
            </w:r>
          </w:p>
        </w:tc>
        <w:tc>
          <w:tcPr>
            <w:tcW w:w="1109" w:type="pct"/>
            <w:vAlign w:val="center"/>
          </w:tcPr>
          <w:p w14:paraId="35307379"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投标商务条款</w:t>
            </w:r>
          </w:p>
        </w:tc>
        <w:tc>
          <w:tcPr>
            <w:tcW w:w="806" w:type="pct"/>
            <w:vAlign w:val="center"/>
          </w:tcPr>
          <w:p w14:paraId="1ECAB0F7"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偏离情况</w:t>
            </w:r>
          </w:p>
        </w:tc>
        <w:tc>
          <w:tcPr>
            <w:tcW w:w="908" w:type="pct"/>
            <w:vAlign w:val="center"/>
          </w:tcPr>
          <w:p w14:paraId="60F3BC8F"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说明</w:t>
            </w:r>
          </w:p>
        </w:tc>
      </w:tr>
      <w:tr w:rsidR="00EB20CC" w14:paraId="1E553099" w14:textId="77777777">
        <w:tc>
          <w:tcPr>
            <w:tcW w:w="462" w:type="pct"/>
            <w:vAlign w:val="center"/>
          </w:tcPr>
          <w:p w14:paraId="6583D953"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1</w:t>
            </w:r>
          </w:p>
        </w:tc>
        <w:tc>
          <w:tcPr>
            <w:tcW w:w="605" w:type="pct"/>
            <w:vAlign w:val="center"/>
          </w:tcPr>
          <w:p w14:paraId="0E35316E" w14:textId="77777777" w:rsidR="00EB20CC" w:rsidRDefault="00EB20CC">
            <w:pPr>
              <w:tabs>
                <w:tab w:val="clear" w:pos="426"/>
              </w:tabs>
              <w:spacing w:line="240" w:lineRule="auto"/>
              <w:jc w:val="center"/>
              <w:rPr>
                <w:rFonts w:ascii="Times New Roman" w:hAnsi="Times New Roman" w:cs="Times New Roman"/>
              </w:rPr>
            </w:pPr>
          </w:p>
        </w:tc>
        <w:tc>
          <w:tcPr>
            <w:tcW w:w="1109" w:type="pct"/>
            <w:vAlign w:val="center"/>
          </w:tcPr>
          <w:p w14:paraId="29B5F399" w14:textId="77777777" w:rsidR="00EB20CC" w:rsidRDefault="00EB20CC">
            <w:pPr>
              <w:tabs>
                <w:tab w:val="clear" w:pos="426"/>
              </w:tabs>
              <w:spacing w:line="240" w:lineRule="auto"/>
              <w:jc w:val="center"/>
              <w:rPr>
                <w:rFonts w:ascii="Times New Roman" w:hAnsi="Times New Roman" w:cs="Times New Roman"/>
              </w:rPr>
            </w:pPr>
          </w:p>
        </w:tc>
        <w:tc>
          <w:tcPr>
            <w:tcW w:w="1109" w:type="pct"/>
            <w:vAlign w:val="center"/>
          </w:tcPr>
          <w:p w14:paraId="444EF59F" w14:textId="77777777" w:rsidR="00EB20CC" w:rsidRDefault="00EB20CC">
            <w:pPr>
              <w:tabs>
                <w:tab w:val="clear" w:pos="426"/>
              </w:tabs>
              <w:spacing w:line="240" w:lineRule="auto"/>
              <w:jc w:val="center"/>
              <w:rPr>
                <w:rFonts w:ascii="Times New Roman" w:hAnsi="Times New Roman" w:cs="Times New Roman"/>
              </w:rPr>
            </w:pPr>
          </w:p>
        </w:tc>
        <w:tc>
          <w:tcPr>
            <w:tcW w:w="806" w:type="pct"/>
            <w:vAlign w:val="center"/>
          </w:tcPr>
          <w:p w14:paraId="2431A1B7" w14:textId="77777777" w:rsidR="00EB20CC" w:rsidRDefault="00EB20CC">
            <w:pPr>
              <w:tabs>
                <w:tab w:val="clear" w:pos="426"/>
              </w:tabs>
              <w:spacing w:line="240" w:lineRule="auto"/>
              <w:jc w:val="center"/>
              <w:rPr>
                <w:rFonts w:ascii="Times New Roman" w:hAnsi="Times New Roman" w:cs="Times New Roman"/>
              </w:rPr>
            </w:pPr>
          </w:p>
        </w:tc>
        <w:tc>
          <w:tcPr>
            <w:tcW w:w="908" w:type="pct"/>
            <w:vAlign w:val="center"/>
          </w:tcPr>
          <w:p w14:paraId="1F15B1DD" w14:textId="77777777" w:rsidR="00EB20CC" w:rsidRDefault="00EB20CC">
            <w:pPr>
              <w:tabs>
                <w:tab w:val="clear" w:pos="426"/>
              </w:tabs>
              <w:spacing w:line="240" w:lineRule="auto"/>
              <w:jc w:val="center"/>
              <w:rPr>
                <w:rFonts w:ascii="Times New Roman" w:hAnsi="Times New Roman" w:cs="Times New Roman"/>
              </w:rPr>
            </w:pPr>
          </w:p>
        </w:tc>
      </w:tr>
      <w:tr w:rsidR="00EB20CC" w14:paraId="6EC30DFD" w14:textId="77777777">
        <w:tc>
          <w:tcPr>
            <w:tcW w:w="462" w:type="pct"/>
            <w:vAlign w:val="center"/>
          </w:tcPr>
          <w:p w14:paraId="453611BB"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2</w:t>
            </w:r>
          </w:p>
        </w:tc>
        <w:tc>
          <w:tcPr>
            <w:tcW w:w="605" w:type="pct"/>
            <w:vAlign w:val="center"/>
          </w:tcPr>
          <w:p w14:paraId="46531CF5" w14:textId="77777777" w:rsidR="00EB20CC" w:rsidRDefault="00EB20CC">
            <w:pPr>
              <w:tabs>
                <w:tab w:val="clear" w:pos="426"/>
              </w:tabs>
              <w:spacing w:line="240" w:lineRule="auto"/>
              <w:jc w:val="center"/>
              <w:rPr>
                <w:rFonts w:ascii="Times New Roman" w:hAnsi="Times New Roman" w:cs="Times New Roman"/>
              </w:rPr>
            </w:pPr>
          </w:p>
        </w:tc>
        <w:tc>
          <w:tcPr>
            <w:tcW w:w="1109" w:type="pct"/>
            <w:vAlign w:val="center"/>
          </w:tcPr>
          <w:p w14:paraId="7D8ABDAA" w14:textId="77777777" w:rsidR="00EB20CC" w:rsidRDefault="00EB20CC">
            <w:pPr>
              <w:tabs>
                <w:tab w:val="clear" w:pos="426"/>
              </w:tabs>
              <w:spacing w:line="240" w:lineRule="auto"/>
              <w:jc w:val="center"/>
              <w:rPr>
                <w:rFonts w:ascii="Times New Roman" w:hAnsi="Times New Roman" w:cs="Times New Roman"/>
              </w:rPr>
            </w:pPr>
          </w:p>
        </w:tc>
        <w:tc>
          <w:tcPr>
            <w:tcW w:w="1109" w:type="pct"/>
            <w:vAlign w:val="center"/>
          </w:tcPr>
          <w:p w14:paraId="4E9B1AB8" w14:textId="77777777" w:rsidR="00EB20CC" w:rsidRDefault="00EB20CC">
            <w:pPr>
              <w:tabs>
                <w:tab w:val="clear" w:pos="426"/>
              </w:tabs>
              <w:spacing w:line="240" w:lineRule="auto"/>
              <w:jc w:val="center"/>
              <w:rPr>
                <w:rFonts w:ascii="Times New Roman" w:hAnsi="Times New Roman" w:cs="Times New Roman"/>
              </w:rPr>
            </w:pPr>
          </w:p>
        </w:tc>
        <w:tc>
          <w:tcPr>
            <w:tcW w:w="806" w:type="pct"/>
            <w:vAlign w:val="center"/>
          </w:tcPr>
          <w:p w14:paraId="2F5CD757" w14:textId="77777777" w:rsidR="00EB20CC" w:rsidRDefault="00EB20CC">
            <w:pPr>
              <w:tabs>
                <w:tab w:val="clear" w:pos="426"/>
              </w:tabs>
              <w:spacing w:line="240" w:lineRule="auto"/>
              <w:jc w:val="center"/>
              <w:rPr>
                <w:rFonts w:ascii="Times New Roman" w:hAnsi="Times New Roman" w:cs="Times New Roman"/>
              </w:rPr>
            </w:pPr>
          </w:p>
        </w:tc>
        <w:tc>
          <w:tcPr>
            <w:tcW w:w="908" w:type="pct"/>
            <w:vAlign w:val="center"/>
          </w:tcPr>
          <w:p w14:paraId="17BDFDEC" w14:textId="77777777" w:rsidR="00EB20CC" w:rsidRDefault="00EB20CC">
            <w:pPr>
              <w:tabs>
                <w:tab w:val="clear" w:pos="426"/>
              </w:tabs>
              <w:spacing w:line="240" w:lineRule="auto"/>
              <w:jc w:val="center"/>
              <w:rPr>
                <w:rFonts w:ascii="Times New Roman" w:hAnsi="Times New Roman" w:cs="Times New Roman"/>
              </w:rPr>
            </w:pPr>
          </w:p>
        </w:tc>
      </w:tr>
      <w:tr w:rsidR="00EB20CC" w14:paraId="4362A13D" w14:textId="77777777">
        <w:tc>
          <w:tcPr>
            <w:tcW w:w="462" w:type="pct"/>
            <w:vAlign w:val="center"/>
          </w:tcPr>
          <w:p w14:paraId="4BFC9926" w14:textId="77777777" w:rsidR="00EB20CC" w:rsidRDefault="006D0A23">
            <w:pPr>
              <w:tabs>
                <w:tab w:val="clear" w:pos="426"/>
              </w:tabs>
              <w:spacing w:line="240" w:lineRule="auto"/>
              <w:jc w:val="center"/>
              <w:rPr>
                <w:rFonts w:ascii="Times New Roman" w:hAnsi="Times New Roman" w:cs="Times New Roman"/>
              </w:rPr>
            </w:pPr>
            <w:r>
              <w:rPr>
                <w:rFonts w:ascii="Times New Roman" w:hAnsi="Times New Roman" w:cs="Times New Roman"/>
              </w:rPr>
              <w:t>……</w:t>
            </w:r>
          </w:p>
        </w:tc>
        <w:tc>
          <w:tcPr>
            <w:tcW w:w="605" w:type="pct"/>
            <w:vAlign w:val="center"/>
          </w:tcPr>
          <w:p w14:paraId="348C128F" w14:textId="77777777" w:rsidR="00EB20CC" w:rsidRDefault="00EB20CC">
            <w:pPr>
              <w:tabs>
                <w:tab w:val="clear" w:pos="426"/>
              </w:tabs>
              <w:spacing w:line="240" w:lineRule="auto"/>
              <w:jc w:val="center"/>
              <w:rPr>
                <w:rFonts w:ascii="Times New Roman" w:hAnsi="Times New Roman" w:cs="Times New Roman"/>
              </w:rPr>
            </w:pPr>
          </w:p>
        </w:tc>
        <w:tc>
          <w:tcPr>
            <w:tcW w:w="1109" w:type="pct"/>
            <w:vAlign w:val="center"/>
          </w:tcPr>
          <w:p w14:paraId="7CB0C3EC" w14:textId="77777777" w:rsidR="00EB20CC" w:rsidRDefault="00EB20CC">
            <w:pPr>
              <w:tabs>
                <w:tab w:val="clear" w:pos="426"/>
              </w:tabs>
              <w:spacing w:line="240" w:lineRule="auto"/>
              <w:jc w:val="center"/>
              <w:rPr>
                <w:rFonts w:ascii="Times New Roman" w:hAnsi="Times New Roman" w:cs="Times New Roman"/>
              </w:rPr>
            </w:pPr>
          </w:p>
        </w:tc>
        <w:tc>
          <w:tcPr>
            <w:tcW w:w="1109" w:type="pct"/>
            <w:vAlign w:val="center"/>
          </w:tcPr>
          <w:p w14:paraId="24593BFB" w14:textId="77777777" w:rsidR="00EB20CC" w:rsidRDefault="00EB20CC">
            <w:pPr>
              <w:tabs>
                <w:tab w:val="clear" w:pos="426"/>
              </w:tabs>
              <w:spacing w:line="240" w:lineRule="auto"/>
              <w:jc w:val="center"/>
              <w:rPr>
                <w:rFonts w:ascii="Times New Roman" w:hAnsi="Times New Roman" w:cs="Times New Roman"/>
              </w:rPr>
            </w:pPr>
          </w:p>
        </w:tc>
        <w:tc>
          <w:tcPr>
            <w:tcW w:w="806" w:type="pct"/>
            <w:vAlign w:val="center"/>
          </w:tcPr>
          <w:p w14:paraId="0E5EE0C8" w14:textId="77777777" w:rsidR="00EB20CC" w:rsidRDefault="00EB20CC">
            <w:pPr>
              <w:tabs>
                <w:tab w:val="clear" w:pos="426"/>
              </w:tabs>
              <w:spacing w:line="240" w:lineRule="auto"/>
              <w:jc w:val="center"/>
              <w:rPr>
                <w:rFonts w:ascii="Times New Roman" w:hAnsi="Times New Roman" w:cs="Times New Roman"/>
              </w:rPr>
            </w:pPr>
          </w:p>
        </w:tc>
        <w:tc>
          <w:tcPr>
            <w:tcW w:w="908" w:type="pct"/>
            <w:vAlign w:val="center"/>
          </w:tcPr>
          <w:p w14:paraId="68E20EE7" w14:textId="77777777" w:rsidR="00EB20CC" w:rsidRDefault="00EB20CC">
            <w:pPr>
              <w:tabs>
                <w:tab w:val="clear" w:pos="426"/>
              </w:tabs>
              <w:spacing w:line="240" w:lineRule="auto"/>
              <w:jc w:val="center"/>
              <w:rPr>
                <w:rFonts w:ascii="Times New Roman" w:hAnsi="Times New Roman" w:cs="Times New Roman"/>
              </w:rPr>
            </w:pPr>
          </w:p>
        </w:tc>
      </w:tr>
    </w:tbl>
    <w:p w14:paraId="39D07B86" w14:textId="77777777" w:rsidR="00EB20CC" w:rsidRDefault="00EB20CC">
      <w:pPr>
        <w:tabs>
          <w:tab w:val="clear" w:pos="426"/>
        </w:tabs>
        <w:rPr>
          <w:rFonts w:ascii="Times New Roman" w:hAnsi="Times New Roman" w:cs="Times New Roman"/>
        </w:rPr>
      </w:pPr>
    </w:p>
    <w:p w14:paraId="0E1F9FC5" w14:textId="77777777" w:rsidR="00EB20CC" w:rsidRDefault="006D0A23">
      <w:pPr>
        <w:tabs>
          <w:tab w:val="clear" w:pos="426"/>
        </w:tabs>
        <w:spacing w:line="240" w:lineRule="auto"/>
        <w:rPr>
          <w:rFonts w:ascii="Times New Roman" w:hAnsi="Times New Roman" w:cs="Times New Roman"/>
        </w:rPr>
      </w:pPr>
      <w:r>
        <w:rPr>
          <w:rFonts w:ascii="Times New Roman" w:hAnsi="Times New Roman" w:cs="Times New Roman"/>
        </w:rPr>
        <w:t>备注：</w:t>
      </w:r>
    </w:p>
    <w:p w14:paraId="6E41051B" w14:textId="77777777" w:rsidR="00EB20CC" w:rsidRDefault="006D0A23">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1.“</w:t>
      </w:r>
      <w:r>
        <w:rPr>
          <w:rFonts w:ascii="Times New Roman" w:hAnsi="Times New Roman" w:cs="Times New Roman"/>
        </w:rPr>
        <w:t>招标商务条款</w:t>
      </w:r>
      <w:r>
        <w:rPr>
          <w:rFonts w:ascii="Times New Roman" w:hAnsi="Times New Roman" w:cs="Times New Roman"/>
        </w:rPr>
        <w:t>”</w:t>
      </w:r>
      <w:r>
        <w:rPr>
          <w:rFonts w:ascii="Times New Roman" w:hAnsi="Times New Roman" w:cs="Times New Roman"/>
        </w:rPr>
        <w:t>一</w:t>
      </w:r>
      <w:proofErr w:type="gramStart"/>
      <w:r>
        <w:rPr>
          <w:rFonts w:ascii="Times New Roman" w:hAnsi="Times New Roman" w:cs="Times New Roman"/>
        </w:rPr>
        <w:t>栏必须</w:t>
      </w:r>
      <w:proofErr w:type="gramEnd"/>
      <w:r>
        <w:rPr>
          <w:rFonts w:ascii="Times New Roman" w:hAnsi="Times New Roman" w:cs="Times New Roman"/>
        </w:rPr>
        <w:t>填写招标文件第</w:t>
      </w:r>
      <w:r>
        <w:rPr>
          <w:rFonts w:ascii="Times New Roman" w:hAnsi="Times New Roman" w:cs="Times New Roman" w:hint="eastAsia"/>
        </w:rPr>
        <w:t>二</w:t>
      </w:r>
      <w:r>
        <w:rPr>
          <w:rFonts w:ascii="Times New Roman" w:hAnsi="Times New Roman" w:cs="Times New Roman"/>
        </w:rPr>
        <w:t>章</w:t>
      </w:r>
      <w:r>
        <w:rPr>
          <w:rFonts w:ascii="Times New Roman" w:hAnsi="Times New Roman" w:cs="Times New Roman"/>
        </w:rPr>
        <w:t>“</w:t>
      </w:r>
      <w:r>
        <w:rPr>
          <w:rFonts w:ascii="Times New Roman" w:hAnsi="Times New Roman" w:cs="Times New Roman"/>
        </w:rPr>
        <w:t>商务</w:t>
      </w:r>
      <w:r>
        <w:rPr>
          <w:rFonts w:ascii="Times New Roman" w:hAnsi="Times New Roman" w:cs="Times New Roman" w:hint="eastAsia"/>
        </w:rPr>
        <w:t>要求</w:t>
      </w:r>
      <w:r>
        <w:rPr>
          <w:rFonts w:ascii="Times New Roman" w:hAnsi="Times New Roman" w:cs="Times New Roman"/>
        </w:rPr>
        <w:t>”</w:t>
      </w:r>
      <w:r>
        <w:rPr>
          <w:rFonts w:ascii="Times New Roman" w:hAnsi="Times New Roman" w:cs="Times New Roman"/>
        </w:rPr>
        <w:t>的内容进行填写。</w:t>
      </w:r>
    </w:p>
    <w:p w14:paraId="4F6DD405" w14:textId="77777777" w:rsidR="00EB20CC" w:rsidRDefault="006D0A23">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2.“</w:t>
      </w:r>
      <w:r>
        <w:rPr>
          <w:rFonts w:ascii="Times New Roman" w:hAnsi="Times New Roman" w:cs="Times New Roman"/>
        </w:rPr>
        <w:t>投标商务条款</w:t>
      </w:r>
      <w:r>
        <w:rPr>
          <w:rFonts w:ascii="Times New Roman" w:hAnsi="Times New Roman" w:cs="Times New Roman"/>
        </w:rPr>
        <w:t>”</w:t>
      </w:r>
      <w:r>
        <w:rPr>
          <w:rFonts w:ascii="Times New Roman" w:hAnsi="Times New Roman" w:cs="Times New Roman"/>
        </w:rPr>
        <w:t>一</w:t>
      </w:r>
      <w:proofErr w:type="gramStart"/>
      <w:r>
        <w:rPr>
          <w:rFonts w:ascii="Times New Roman" w:hAnsi="Times New Roman" w:cs="Times New Roman"/>
        </w:rPr>
        <w:t>栏必须</w:t>
      </w:r>
      <w:proofErr w:type="gramEnd"/>
      <w:r>
        <w:rPr>
          <w:rFonts w:ascii="Times New Roman" w:hAnsi="Times New Roman" w:cs="Times New Roman"/>
        </w:rPr>
        <w:t>详细填写投标商务条款的内容。</w:t>
      </w:r>
    </w:p>
    <w:p w14:paraId="436B9D5B" w14:textId="77777777" w:rsidR="00EB20CC" w:rsidRDefault="006D0A23">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3.“</w:t>
      </w:r>
      <w:r>
        <w:rPr>
          <w:rFonts w:ascii="Times New Roman" w:hAnsi="Times New Roman" w:cs="Times New Roman"/>
        </w:rPr>
        <w:t>偏离情况</w:t>
      </w:r>
      <w:r>
        <w:rPr>
          <w:rFonts w:ascii="Times New Roman" w:hAnsi="Times New Roman" w:cs="Times New Roman"/>
        </w:rPr>
        <w:t>”</w:t>
      </w:r>
      <w:r>
        <w:rPr>
          <w:rFonts w:ascii="Times New Roman" w:hAnsi="Times New Roman" w:cs="Times New Roman"/>
        </w:rPr>
        <w:t>栏中应如实填写</w:t>
      </w:r>
      <w:r>
        <w:rPr>
          <w:rFonts w:ascii="Times New Roman" w:hAnsi="Times New Roman" w:cs="Times New Roman"/>
        </w:rPr>
        <w:t>“</w:t>
      </w:r>
      <w:r>
        <w:rPr>
          <w:rFonts w:ascii="Times New Roman" w:hAnsi="Times New Roman" w:cs="Times New Roman"/>
        </w:rPr>
        <w:t>正偏离</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负偏离</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无偏离</w:t>
      </w:r>
      <w:r>
        <w:rPr>
          <w:rFonts w:ascii="Times New Roman" w:hAnsi="Times New Roman" w:cs="Times New Roman"/>
        </w:rPr>
        <w:t>”</w:t>
      </w:r>
      <w:r>
        <w:rPr>
          <w:rFonts w:ascii="Times New Roman" w:hAnsi="Times New Roman" w:cs="Times New Roman"/>
        </w:rPr>
        <w:t>。</w:t>
      </w:r>
    </w:p>
    <w:p w14:paraId="12808839" w14:textId="77777777" w:rsidR="00EB20CC" w:rsidRDefault="006D0A23">
      <w:pPr>
        <w:tabs>
          <w:tab w:val="clear" w:pos="426"/>
        </w:tabs>
        <w:spacing w:line="240" w:lineRule="auto"/>
        <w:ind w:firstLineChars="202" w:firstLine="424"/>
        <w:rPr>
          <w:rFonts w:ascii="Times New Roman" w:hAnsi="Times New Roman" w:cs="Times New Roman"/>
        </w:rPr>
      </w:pPr>
      <w:r>
        <w:rPr>
          <w:rFonts w:ascii="Times New Roman" w:hAnsi="Times New Roman" w:cs="Times New Roman"/>
        </w:rPr>
        <w:t>4</w:t>
      </w:r>
      <w:r>
        <w:rPr>
          <w:rFonts w:ascii="Times New Roman" w:hAnsi="Times New Roman" w:cs="Times New Roman"/>
        </w:rPr>
        <w:t>．投标人在《商务条款偏离表》填写的</w:t>
      </w:r>
      <w:r>
        <w:rPr>
          <w:rFonts w:ascii="Times New Roman" w:hAnsi="Times New Roman" w:cs="Times New Roman"/>
        </w:rPr>
        <w:t>“</w:t>
      </w:r>
      <w:r>
        <w:rPr>
          <w:rFonts w:ascii="Times New Roman" w:hAnsi="Times New Roman" w:cs="Times New Roman"/>
        </w:rPr>
        <w:t>投标商务条款</w:t>
      </w:r>
      <w:r>
        <w:rPr>
          <w:rFonts w:ascii="Times New Roman" w:hAnsi="Times New Roman" w:cs="Times New Roman"/>
        </w:rPr>
        <w:t>”</w:t>
      </w:r>
      <w:r>
        <w:rPr>
          <w:rFonts w:ascii="Times New Roman" w:hAnsi="Times New Roman" w:cs="Times New Roman"/>
        </w:rPr>
        <w:t>与</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招标商务条款</w:t>
      </w:r>
      <w:r>
        <w:rPr>
          <w:rFonts w:ascii="Times New Roman" w:hAnsi="Times New Roman" w:cs="Times New Roman"/>
        </w:rPr>
        <w:t>”</w:t>
      </w:r>
      <w:r>
        <w:rPr>
          <w:rFonts w:ascii="Times New Roman" w:hAnsi="Times New Roman" w:cs="Times New Roman"/>
        </w:rPr>
        <w:t>存在填写不全的，将被视为未实质性满足招标文件要求作投标无效处理。示例，</w:t>
      </w:r>
      <w:r>
        <w:rPr>
          <w:rFonts w:ascii="Times New Roman" w:hAnsi="Times New Roman" w:cs="Times New Roman"/>
        </w:rPr>
        <w:t>“</w:t>
      </w:r>
      <w:r>
        <w:rPr>
          <w:rFonts w:ascii="Times New Roman" w:hAnsi="Times New Roman" w:cs="Times New Roman"/>
        </w:rPr>
        <w:t>招标商务条款</w:t>
      </w:r>
      <w:r>
        <w:rPr>
          <w:rFonts w:ascii="Times New Roman" w:hAnsi="Times New Roman" w:cs="Times New Roman"/>
        </w:rPr>
        <w:t>”</w:t>
      </w:r>
      <w:r>
        <w:rPr>
          <w:rFonts w:ascii="Times New Roman" w:hAnsi="Times New Roman" w:cs="Times New Roman"/>
        </w:rPr>
        <w:t>共有</w:t>
      </w:r>
      <w:r>
        <w:rPr>
          <w:rFonts w:ascii="Times New Roman" w:hAnsi="Times New Roman" w:cs="Times New Roman"/>
        </w:rPr>
        <w:t>10</w:t>
      </w:r>
      <w:r>
        <w:rPr>
          <w:rFonts w:ascii="Times New Roman" w:hAnsi="Times New Roman" w:cs="Times New Roman"/>
        </w:rPr>
        <w:t>项参数，投标人只响应了</w:t>
      </w:r>
      <w:r>
        <w:rPr>
          <w:rFonts w:ascii="Times New Roman" w:hAnsi="Times New Roman" w:cs="Times New Roman"/>
        </w:rPr>
        <w:t>9</w:t>
      </w:r>
      <w:r>
        <w:rPr>
          <w:rFonts w:ascii="Times New Roman" w:hAnsi="Times New Roman" w:cs="Times New Roman"/>
        </w:rPr>
        <w:t>项，填写不全，则视为未实质性满足招标文件要求作投标无效处理。</w:t>
      </w:r>
      <w:r>
        <w:rPr>
          <w:rFonts w:ascii="Times New Roman" w:hAnsi="Times New Roman" w:cs="Times New Roman" w:hint="eastAsia"/>
          <w:bCs/>
        </w:rPr>
        <w:t>带★招标商务要求，不允许有任何负偏离，否则将作投标无效处理。</w:t>
      </w:r>
    </w:p>
    <w:p w14:paraId="67F6B637" w14:textId="77777777" w:rsidR="00EB20CC" w:rsidRDefault="006D0A23">
      <w:pPr>
        <w:tabs>
          <w:tab w:val="clear" w:pos="426"/>
        </w:tabs>
        <w:spacing w:line="240" w:lineRule="auto"/>
        <w:ind w:firstLineChars="202" w:firstLine="424"/>
        <w:rPr>
          <w:rFonts w:ascii="Times New Roman" w:hAnsi="Times New Roman" w:cs="Times New Roman"/>
        </w:rPr>
      </w:pPr>
      <w:r>
        <w:rPr>
          <w:rFonts w:ascii="Times New Roman" w:hAnsi="Times New Roman" w:cs="Times New Roman"/>
          <w:bCs/>
        </w:rPr>
        <w:t>5</w:t>
      </w:r>
      <w:r>
        <w:rPr>
          <w:rFonts w:ascii="Times New Roman" w:hAnsi="Times New Roman" w:cs="Times New Roman"/>
          <w:bCs/>
        </w:rPr>
        <w:t>．</w:t>
      </w:r>
      <w:r>
        <w:rPr>
          <w:rFonts w:ascii="Times New Roman" w:hAnsi="Times New Roman" w:cs="Times New Roman"/>
        </w:rPr>
        <w:t>投标人所填写的</w:t>
      </w:r>
      <w:r>
        <w:rPr>
          <w:rFonts w:ascii="Times New Roman" w:hAnsi="Times New Roman" w:cs="Times New Roman"/>
        </w:rPr>
        <w:t>“</w:t>
      </w:r>
      <w:r>
        <w:rPr>
          <w:rFonts w:ascii="Times New Roman" w:hAnsi="Times New Roman" w:cs="Times New Roman"/>
        </w:rPr>
        <w:t>偏离情况</w:t>
      </w:r>
      <w:r>
        <w:rPr>
          <w:rFonts w:ascii="Times New Roman" w:hAnsi="Times New Roman" w:cs="Times New Roman"/>
        </w:rPr>
        <w:t>”</w:t>
      </w:r>
      <w:r>
        <w:rPr>
          <w:rFonts w:ascii="Times New Roman" w:hAnsi="Times New Roman" w:cs="Times New Roman"/>
        </w:rPr>
        <w:t>与评审委员会判定不一致时，以评审委员会意见为主。</w:t>
      </w:r>
    </w:p>
    <w:p w14:paraId="7EB94F11" w14:textId="77777777" w:rsidR="00EB20CC" w:rsidRDefault="006D0A23">
      <w:pPr>
        <w:tabs>
          <w:tab w:val="clear" w:pos="426"/>
        </w:tabs>
        <w:spacing w:line="240" w:lineRule="auto"/>
        <w:ind w:firstLineChars="202" w:firstLine="424"/>
      </w:pPr>
      <w:r>
        <w:rPr>
          <w:rFonts w:ascii="Times New Roman" w:hAnsi="Times New Roman" w:cs="Times New Roman"/>
        </w:rPr>
        <w:t>6.</w:t>
      </w:r>
      <w:r>
        <w:rPr>
          <w:rFonts w:ascii="Times New Roman" w:hAnsi="Times New Roman" w:cs="Times New Roman"/>
        </w:rPr>
        <w:t>交货期条款为不可负偏离条款，投标文件响应为</w:t>
      </w:r>
      <w:r>
        <w:rPr>
          <w:rFonts w:ascii="Times New Roman" w:hAnsi="Times New Roman" w:cs="Times New Roman"/>
        </w:rPr>
        <w:t>“</w:t>
      </w:r>
      <w:r>
        <w:rPr>
          <w:rFonts w:ascii="Times New Roman" w:hAnsi="Times New Roman" w:cs="Times New Roman"/>
        </w:rPr>
        <w:t>负偏离</w:t>
      </w:r>
      <w:r>
        <w:rPr>
          <w:rFonts w:ascii="Times New Roman" w:hAnsi="Times New Roman" w:cs="Times New Roman"/>
        </w:rPr>
        <w:t>”</w:t>
      </w:r>
      <w:r>
        <w:rPr>
          <w:rFonts w:ascii="Times New Roman" w:hAnsi="Times New Roman" w:cs="Times New Roman"/>
        </w:rPr>
        <w:t>的，投标文件将按无效投标处理。</w:t>
      </w:r>
    </w:p>
    <w:p w14:paraId="261B3F61" w14:textId="77777777" w:rsidR="00EB20CC" w:rsidRDefault="006D0A23">
      <w:r>
        <w:rPr>
          <w:rFonts w:hint="eastAsia"/>
        </w:rPr>
        <w:br w:type="page"/>
      </w:r>
    </w:p>
    <w:p w14:paraId="7E5B3DFB" w14:textId="77777777" w:rsidR="00EB20CC" w:rsidRDefault="006D0A23">
      <w:pPr>
        <w:adjustRightInd/>
        <w:snapToGrid/>
        <w:spacing w:before="280" w:after="290" w:line="377" w:lineRule="auto"/>
        <w:outlineLvl w:val="2"/>
        <w:rPr>
          <w:b/>
          <w:sz w:val="24"/>
        </w:rPr>
      </w:pPr>
      <w:bookmarkStart w:id="162" w:name="_Toc14376"/>
      <w:r>
        <w:rPr>
          <w:rFonts w:hint="eastAsia"/>
          <w:b/>
          <w:sz w:val="24"/>
        </w:rPr>
        <w:lastRenderedPageBreak/>
        <w:t>格式</w:t>
      </w:r>
      <w:r>
        <w:rPr>
          <w:rFonts w:hint="eastAsia"/>
          <w:b/>
          <w:sz w:val="24"/>
        </w:rPr>
        <w:t>13</w:t>
      </w:r>
      <w:r>
        <w:rPr>
          <w:rFonts w:hint="eastAsia"/>
          <w:b/>
          <w:sz w:val="24"/>
        </w:rPr>
        <w:t>：投标人综合概况简表</w:t>
      </w:r>
      <w:bookmarkEnd w:id="162"/>
    </w:p>
    <w:p w14:paraId="0D65CCE8" w14:textId="77777777" w:rsidR="00EB20CC" w:rsidRDefault="006D0A2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投标人综合概况简表</w:t>
      </w:r>
    </w:p>
    <w:p w14:paraId="1572AA8A" w14:textId="77777777" w:rsidR="00EB20CC" w:rsidRDefault="006D0A23">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14:paraId="6B0523D5" w14:textId="77777777" w:rsidR="00EB20CC" w:rsidRDefault="006D0A23">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公司名称：</w:t>
      </w:r>
      <w:r>
        <w:rPr>
          <w:rFonts w:cs="Arial"/>
          <w:szCs w:val="21"/>
          <w:u w:val="single"/>
        </w:rPr>
        <w:t>___</w:t>
      </w:r>
      <w:r>
        <w:rPr>
          <w:rFonts w:cs="Arial"/>
          <w:szCs w:val="21"/>
          <w:u w:val="single"/>
        </w:rPr>
        <w:t>___________________________</w:t>
      </w:r>
      <w:r>
        <w:rPr>
          <w:rFonts w:cs="Arial"/>
          <w:szCs w:val="21"/>
        </w:rPr>
        <w:t xml:space="preserve">  </w:t>
      </w:r>
      <w:r>
        <w:rPr>
          <w:rFonts w:cs="Arial"/>
          <w:szCs w:val="21"/>
        </w:rPr>
        <w:t>电话号码：</w:t>
      </w:r>
      <w:r>
        <w:rPr>
          <w:rFonts w:cs="Arial"/>
          <w:szCs w:val="21"/>
          <w:u w:val="single"/>
        </w:rPr>
        <w:t>____________________________</w:t>
      </w:r>
    </w:p>
    <w:p w14:paraId="3F3C88F5" w14:textId="77777777" w:rsidR="00EB20CC" w:rsidRDefault="006D0A23">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地</w:t>
      </w:r>
      <w:r>
        <w:rPr>
          <w:rFonts w:cs="Arial"/>
          <w:szCs w:val="21"/>
        </w:rPr>
        <w:t xml:space="preserve">    </w:t>
      </w:r>
      <w:r>
        <w:rPr>
          <w:rFonts w:cs="Arial"/>
          <w:szCs w:val="21"/>
        </w:rPr>
        <w:t>址：</w:t>
      </w:r>
      <w:r>
        <w:rPr>
          <w:rFonts w:cs="Arial"/>
          <w:szCs w:val="21"/>
          <w:u w:val="single"/>
        </w:rPr>
        <w:t>______________________________</w:t>
      </w:r>
      <w:r>
        <w:rPr>
          <w:rFonts w:cs="Arial"/>
          <w:szCs w:val="21"/>
        </w:rPr>
        <w:t xml:space="preserve">  </w:t>
      </w:r>
      <w:r>
        <w:rPr>
          <w:rFonts w:cs="Arial"/>
          <w:szCs w:val="21"/>
        </w:rPr>
        <w:t>传</w:t>
      </w:r>
      <w:r>
        <w:rPr>
          <w:rFonts w:cs="Arial"/>
          <w:szCs w:val="21"/>
        </w:rPr>
        <w:t xml:space="preserve">    </w:t>
      </w:r>
      <w:r>
        <w:rPr>
          <w:rFonts w:cs="Arial"/>
          <w:szCs w:val="21"/>
        </w:rPr>
        <w:t>真：</w:t>
      </w:r>
      <w:r>
        <w:rPr>
          <w:rFonts w:cs="Arial"/>
          <w:szCs w:val="21"/>
          <w:u w:val="single"/>
        </w:rPr>
        <w:t>____________________________</w:t>
      </w:r>
    </w:p>
    <w:p w14:paraId="105EEC1C" w14:textId="77777777" w:rsidR="00EB20CC" w:rsidRDefault="006D0A23">
      <w:pPr>
        <w:widowControl w:val="0"/>
        <w:numPr>
          <w:ilvl w:val="1"/>
          <w:numId w:val="7"/>
        </w:numPr>
        <w:shd w:val="clear" w:color="auto" w:fill="auto"/>
        <w:tabs>
          <w:tab w:val="clear" w:pos="426"/>
        </w:tabs>
        <w:adjustRightInd/>
        <w:snapToGrid/>
        <w:ind w:left="0" w:firstLine="426"/>
        <w:rPr>
          <w:rFonts w:cs="Arial"/>
          <w:szCs w:val="21"/>
          <w:u w:val="single"/>
        </w:rPr>
      </w:pPr>
      <w:r>
        <w:rPr>
          <w:rFonts w:cs="Arial"/>
          <w:szCs w:val="21"/>
        </w:rPr>
        <w:t>注册资金：</w:t>
      </w:r>
      <w:r>
        <w:rPr>
          <w:rFonts w:cs="Arial"/>
          <w:szCs w:val="21"/>
          <w:u w:val="single"/>
        </w:rPr>
        <w:t>______________________________</w:t>
      </w:r>
      <w:r>
        <w:rPr>
          <w:rFonts w:cs="Arial"/>
          <w:szCs w:val="21"/>
        </w:rPr>
        <w:t xml:space="preserve">  </w:t>
      </w:r>
      <w:r>
        <w:rPr>
          <w:rFonts w:cs="Arial"/>
          <w:szCs w:val="21"/>
        </w:rPr>
        <w:t>经济性质：</w:t>
      </w:r>
      <w:r>
        <w:rPr>
          <w:rFonts w:cs="Arial"/>
          <w:szCs w:val="21"/>
          <w:u w:val="single"/>
        </w:rPr>
        <w:t>______</w:t>
      </w:r>
      <w:r>
        <w:rPr>
          <w:rFonts w:cs="Arial" w:hint="eastAsia"/>
          <w:szCs w:val="21"/>
          <w:u w:val="single"/>
        </w:rPr>
        <w:t>___________________</w:t>
      </w:r>
      <w:r>
        <w:rPr>
          <w:rFonts w:cs="Arial"/>
          <w:szCs w:val="21"/>
          <w:u w:val="single"/>
        </w:rPr>
        <w:t>___</w:t>
      </w:r>
    </w:p>
    <w:p w14:paraId="24949E21" w14:textId="77777777" w:rsidR="00EB20CC" w:rsidRDefault="006D0A23">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公司开户银行名称及账号：</w:t>
      </w:r>
      <w:r>
        <w:rPr>
          <w:rFonts w:cs="Arial" w:hint="eastAsia"/>
          <w:szCs w:val="21"/>
          <w:u w:val="single"/>
        </w:rPr>
        <w:t>________________________________________________________</w:t>
      </w:r>
    </w:p>
    <w:p w14:paraId="7483150D" w14:textId="77777777" w:rsidR="00EB20CC" w:rsidRDefault="006D0A23">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营业注册执照号：</w:t>
      </w:r>
      <w:r>
        <w:rPr>
          <w:rFonts w:cs="Arial" w:hint="eastAsia"/>
          <w:szCs w:val="21"/>
          <w:u w:val="single"/>
        </w:rPr>
        <w:t>________________________________________________________________</w:t>
      </w:r>
    </w:p>
    <w:p w14:paraId="63CB9559" w14:textId="77777777" w:rsidR="00EB20CC" w:rsidRDefault="006D0A23">
      <w:pPr>
        <w:widowControl w:val="0"/>
        <w:numPr>
          <w:ilvl w:val="1"/>
          <w:numId w:val="7"/>
        </w:numPr>
        <w:shd w:val="clear" w:color="auto" w:fill="auto"/>
        <w:tabs>
          <w:tab w:val="clear" w:pos="426"/>
        </w:tabs>
        <w:adjustRightInd/>
        <w:snapToGrid/>
        <w:ind w:left="0" w:firstLine="426"/>
        <w:rPr>
          <w:rFonts w:cs="Arial"/>
          <w:szCs w:val="21"/>
        </w:rPr>
      </w:pPr>
      <w:r>
        <w:rPr>
          <w:rFonts w:cs="Arial"/>
          <w:szCs w:val="21"/>
        </w:rPr>
        <w:t>公司简介</w:t>
      </w:r>
    </w:p>
    <w:p w14:paraId="142D5A77" w14:textId="77777777" w:rsidR="00EB20CC" w:rsidRDefault="006D0A23">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14:paraId="2AF4469F" w14:textId="77777777" w:rsidR="00EB20CC" w:rsidRDefault="006D0A23">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78460EDC" w14:textId="77777777" w:rsidR="00EB20CC" w:rsidRDefault="00EB20CC">
      <w:pPr>
        <w:tabs>
          <w:tab w:val="clear" w:pos="426"/>
        </w:tabs>
        <w:spacing w:line="440" w:lineRule="exact"/>
        <w:rPr>
          <w:b/>
          <w:bCs/>
        </w:rPr>
      </w:pPr>
    </w:p>
    <w:p w14:paraId="32B50A9B" w14:textId="77777777" w:rsidR="00EB20CC" w:rsidRDefault="006D0A23">
      <w:pPr>
        <w:rPr>
          <w:b/>
          <w:bCs/>
        </w:rPr>
      </w:pPr>
      <w:r>
        <w:rPr>
          <w:rFonts w:hint="eastAsia"/>
          <w:b/>
          <w:bCs/>
        </w:rPr>
        <w:br w:type="page"/>
      </w:r>
    </w:p>
    <w:p w14:paraId="66649960" w14:textId="77777777" w:rsidR="00EB20CC" w:rsidRDefault="006D0A23">
      <w:pPr>
        <w:adjustRightInd/>
        <w:snapToGrid/>
        <w:spacing w:before="280" w:after="290" w:line="377" w:lineRule="auto"/>
        <w:outlineLvl w:val="2"/>
        <w:rPr>
          <w:b/>
          <w:sz w:val="24"/>
        </w:rPr>
      </w:pPr>
      <w:bookmarkStart w:id="163" w:name="_Toc22042"/>
      <w:r>
        <w:rPr>
          <w:rFonts w:hint="eastAsia"/>
          <w:b/>
          <w:sz w:val="24"/>
        </w:rPr>
        <w:lastRenderedPageBreak/>
        <w:t>格式</w:t>
      </w:r>
      <w:r>
        <w:rPr>
          <w:rFonts w:hint="eastAsia"/>
          <w:b/>
          <w:sz w:val="24"/>
        </w:rPr>
        <w:t>14</w:t>
      </w:r>
      <w:r>
        <w:rPr>
          <w:rFonts w:hint="eastAsia"/>
          <w:b/>
          <w:sz w:val="24"/>
        </w:rPr>
        <w:t>：企业类型声明函</w:t>
      </w:r>
      <w:bookmarkEnd w:id="163"/>
    </w:p>
    <w:p w14:paraId="3C5CD323" w14:textId="77777777" w:rsidR="00EB20CC" w:rsidRDefault="006D0A23">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14:paraId="501CC8B2"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1.</w:t>
      </w:r>
      <w:r>
        <w:rPr>
          <w:rFonts w:ascii="Times New Roman" w:hAnsi="Times New Roman" w:cs="Times New Roman"/>
          <w:bCs/>
          <w:szCs w:val="21"/>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号）或向深圳市中小企业服务局咨询。</w:t>
      </w:r>
      <w:r>
        <w:rPr>
          <w:rFonts w:hint="eastAsia"/>
          <w:szCs w:val="21"/>
        </w:rPr>
        <w:t>中小企业参加政府采购活动，应当按照国务院批准的《中小企业划型标准规定》（工信部联企业〔</w:t>
      </w:r>
      <w:r>
        <w:rPr>
          <w:rFonts w:hint="eastAsia"/>
          <w:szCs w:val="21"/>
        </w:rPr>
        <w:t>2011</w:t>
      </w:r>
      <w:r>
        <w:rPr>
          <w:rFonts w:hint="eastAsia"/>
          <w:szCs w:val="21"/>
        </w:rPr>
        <w:t>〕</w:t>
      </w:r>
      <w:r>
        <w:rPr>
          <w:rFonts w:hint="eastAsia"/>
          <w:szCs w:val="21"/>
        </w:rPr>
        <w:t xml:space="preserve">300 </w:t>
      </w:r>
      <w:r>
        <w:rPr>
          <w:rFonts w:hint="eastAsia"/>
          <w:szCs w:val="21"/>
        </w:rPr>
        <w:t>号）、《金融业企业划型标准规定》（银发〔</w:t>
      </w:r>
      <w:r>
        <w:rPr>
          <w:rFonts w:hint="eastAsia"/>
          <w:szCs w:val="21"/>
        </w:rPr>
        <w:t>2015</w:t>
      </w:r>
      <w:r>
        <w:rPr>
          <w:rFonts w:hint="eastAsia"/>
          <w:szCs w:val="21"/>
        </w:rPr>
        <w:t>〕</w:t>
      </w:r>
      <w:r>
        <w:rPr>
          <w:rFonts w:hint="eastAsia"/>
          <w:szCs w:val="21"/>
        </w:rPr>
        <w:t xml:space="preserve">309 </w:t>
      </w:r>
      <w:r>
        <w:rPr>
          <w:rFonts w:hint="eastAsia"/>
          <w:szCs w:val="21"/>
        </w:rPr>
        <w:t>号）和《财政部</w:t>
      </w:r>
      <w:r>
        <w:rPr>
          <w:rFonts w:hint="eastAsia"/>
          <w:szCs w:val="21"/>
        </w:rPr>
        <w:t xml:space="preserve"> </w:t>
      </w:r>
      <w:r>
        <w:rPr>
          <w:rFonts w:hint="eastAsia"/>
          <w:szCs w:val="21"/>
        </w:rPr>
        <w:t>工业和信息化部关于印发</w:t>
      </w:r>
      <w:r>
        <w:rPr>
          <w:rFonts w:hint="eastAsia"/>
          <w:szCs w:val="21"/>
        </w:rPr>
        <w:t>〈政府采购促进中小企业发展管理办法〉的通知》（财库〔</w:t>
      </w:r>
      <w:r>
        <w:rPr>
          <w:rFonts w:hint="eastAsia"/>
          <w:szCs w:val="21"/>
        </w:rPr>
        <w:t>2020</w:t>
      </w:r>
      <w:r>
        <w:rPr>
          <w:rFonts w:hint="eastAsia"/>
          <w:szCs w:val="21"/>
        </w:rPr>
        <w:t>〕</w:t>
      </w:r>
      <w:r>
        <w:rPr>
          <w:rFonts w:hint="eastAsia"/>
          <w:szCs w:val="21"/>
        </w:rPr>
        <w:t xml:space="preserve">46 </w:t>
      </w:r>
      <w:r>
        <w:rPr>
          <w:rFonts w:hint="eastAsia"/>
          <w:szCs w:val="21"/>
        </w:rPr>
        <w:t>号）的规定，出具《中小企业声明函》，《中小企业声明函》中相关企业所属行业应当与采购标的所属行业相一致。该部分内容填写需要参考的相关文件：</w:t>
      </w:r>
      <w:r>
        <w:rPr>
          <w:rFonts w:hint="eastAsia"/>
          <w:szCs w:val="21"/>
        </w:rPr>
        <w:t>(1)</w:t>
      </w:r>
      <w:r>
        <w:rPr>
          <w:rFonts w:hint="eastAsia"/>
          <w:szCs w:val="21"/>
        </w:rPr>
        <w:t>财政部《政府采购促进中小企业发展管理办法》（财库〔</w:t>
      </w:r>
      <w:r>
        <w:rPr>
          <w:rFonts w:hint="eastAsia"/>
          <w:szCs w:val="21"/>
        </w:rPr>
        <w:t>2020</w:t>
      </w:r>
      <w:r>
        <w:rPr>
          <w:rFonts w:hint="eastAsia"/>
          <w:szCs w:val="21"/>
        </w:rPr>
        <w:t>〕</w:t>
      </w:r>
      <w:r>
        <w:rPr>
          <w:rFonts w:hint="eastAsia"/>
          <w:szCs w:val="21"/>
        </w:rPr>
        <w:t>46</w:t>
      </w:r>
      <w:r>
        <w:rPr>
          <w:rFonts w:hint="eastAsia"/>
          <w:szCs w:val="21"/>
        </w:rPr>
        <w:t>号）；</w:t>
      </w:r>
      <w:r>
        <w:rPr>
          <w:rFonts w:hint="eastAsia"/>
          <w:szCs w:val="21"/>
        </w:rPr>
        <w:t>(2)</w:t>
      </w:r>
      <w:r>
        <w:rPr>
          <w:rFonts w:hint="eastAsia"/>
          <w:szCs w:val="21"/>
        </w:rPr>
        <w:t>《工业和信息化部、国家统计局、国家发展和改革委员会、财政部关于印发中小企业划型标准规定的通知》（工信部联企业〔</w:t>
      </w:r>
      <w:r>
        <w:rPr>
          <w:rFonts w:hint="eastAsia"/>
          <w:szCs w:val="21"/>
        </w:rPr>
        <w:t>2011</w:t>
      </w:r>
      <w:r>
        <w:rPr>
          <w:rFonts w:hint="eastAsia"/>
          <w:szCs w:val="21"/>
        </w:rPr>
        <w:t>〕</w:t>
      </w:r>
      <w:r>
        <w:rPr>
          <w:rFonts w:hint="eastAsia"/>
          <w:szCs w:val="21"/>
        </w:rPr>
        <w:t xml:space="preserve">300 </w:t>
      </w:r>
      <w:r>
        <w:rPr>
          <w:rFonts w:hint="eastAsia"/>
          <w:szCs w:val="21"/>
        </w:rPr>
        <w:t>号，以下简称</w:t>
      </w:r>
      <w:r>
        <w:rPr>
          <w:rFonts w:hint="eastAsia"/>
          <w:szCs w:val="21"/>
        </w:rPr>
        <w:t>300</w:t>
      </w:r>
      <w:r>
        <w:rPr>
          <w:rFonts w:hint="eastAsia"/>
          <w:szCs w:val="21"/>
        </w:rPr>
        <w:t>号文）。</w:t>
      </w:r>
      <w:r>
        <w:rPr>
          <w:rFonts w:ascii="Times New Roman" w:hAnsi="Times New Roman" w:cs="Times New Roman"/>
          <w:bCs/>
          <w:szCs w:val="21"/>
        </w:rPr>
        <w:t xml:space="preserve">  </w:t>
      </w:r>
    </w:p>
    <w:p w14:paraId="7B4C2C7A"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2.</w:t>
      </w:r>
      <w:r>
        <w:rPr>
          <w:rFonts w:ascii="Times New Roman" w:hAnsi="Times New Roman" w:cs="Times New Roman"/>
          <w:bCs/>
          <w:szCs w:val="21"/>
        </w:rPr>
        <w:t>该部分内容填写需要参考的相关文件（</w:t>
      </w:r>
      <w:r>
        <w:rPr>
          <w:rStyle w:val="affff5"/>
          <w:rFonts w:ascii="Times New Roman" w:hAnsi="Times New Roman" w:cs="Times New Roman"/>
          <w:color w:val="auto"/>
        </w:rPr>
        <w:t>-</w:t>
      </w:r>
      <w:hyperlink r:id="rId13" w:history="1">
        <w:r>
          <w:rPr>
            <w:rStyle w:val="affff5"/>
            <w:rFonts w:ascii="Times New Roman" w:hAnsi="Times New Roman" w:cs="Times New Roman"/>
            <w:bCs/>
            <w:color w:val="auto"/>
            <w:szCs w:val="21"/>
          </w:rPr>
          <w:t>点此下载</w:t>
        </w:r>
      </w:hyperlink>
      <w:r>
        <w:rPr>
          <w:rStyle w:val="affff5"/>
          <w:rFonts w:ascii="Times New Roman" w:hAnsi="Times New Roman" w:cs="Times New Roman"/>
          <w:color w:val="auto"/>
        </w:rPr>
        <w:t>-</w:t>
      </w:r>
      <w:r>
        <w:rPr>
          <w:rFonts w:ascii="Times New Roman" w:hAnsi="Times New Roman" w:cs="Times New Roman"/>
          <w:bCs/>
          <w:szCs w:val="21"/>
        </w:rPr>
        <w:t>）：</w:t>
      </w:r>
    </w:p>
    <w:p w14:paraId="34534007"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）财政部《关于印发</w:t>
      </w:r>
      <w:r>
        <w:rPr>
          <w:rFonts w:ascii="Times New Roman" w:hAnsi="Times New Roman" w:cs="Times New Roman"/>
          <w:bCs/>
          <w:szCs w:val="21"/>
        </w:rPr>
        <w:t>&lt;</w:t>
      </w:r>
      <w:r>
        <w:rPr>
          <w:rFonts w:ascii="Times New Roman" w:hAnsi="Times New Roman" w:cs="Times New Roman"/>
          <w:bCs/>
          <w:szCs w:val="21"/>
        </w:rPr>
        <w:t>政府采购促进中小企业发展管理办法</w:t>
      </w:r>
      <w:r>
        <w:rPr>
          <w:rFonts w:ascii="Times New Roman" w:hAnsi="Times New Roman" w:cs="Times New Roman"/>
          <w:bCs/>
          <w:szCs w:val="21"/>
        </w:rPr>
        <w:t>&gt;</w:t>
      </w:r>
      <w:r>
        <w:rPr>
          <w:rFonts w:ascii="Times New Roman" w:hAnsi="Times New Roman" w:cs="Times New Roman"/>
          <w:bCs/>
          <w:szCs w:val="21"/>
        </w:rPr>
        <w:t>的通知》（财库〔</w:t>
      </w:r>
      <w:r>
        <w:rPr>
          <w:rFonts w:ascii="Times New Roman" w:hAnsi="Times New Roman" w:cs="Times New Roman"/>
          <w:bCs/>
          <w:szCs w:val="21"/>
        </w:rPr>
        <w:t>2020</w:t>
      </w:r>
      <w:r>
        <w:rPr>
          <w:rFonts w:ascii="Times New Roman" w:hAnsi="Times New Roman" w:cs="Times New Roman"/>
          <w:bCs/>
          <w:szCs w:val="21"/>
        </w:rPr>
        <w:t>〕</w:t>
      </w:r>
      <w:r>
        <w:rPr>
          <w:rFonts w:ascii="Times New Roman" w:hAnsi="Times New Roman" w:cs="Times New Roman"/>
          <w:bCs/>
          <w:szCs w:val="21"/>
        </w:rPr>
        <w:t>46</w:t>
      </w:r>
      <w:r>
        <w:rPr>
          <w:rFonts w:ascii="Times New Roman" w:hAnsi="Times New Roman" w:cs="Times New Roman"/>
          <w:bCs/>
          <w:szCs w:val="21"/>
        </w:rPr>
        <w:t>号）；</w:t>
      </w:r>
    </w:p>
    <w:p w14:paraId="78CC222F"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hint="eastAsia"/>
          <w:bCs/>
          <w:szCs w:val="21"/>
        </w:rPr>
        <w:t>2</w:t>
      </w:r>
      <w:r>
        <w:rPr>
          <w:rFonts w:ascii="Times New Roman" w:hAnsi="Times New Roman" w:cs="Times New Roman"/>
          <w:bCs/>
          <w:szCs w:val="21"/>
        </w:rPr>
        <w:t>）《工业和信息化部、国家统计局、国家发展和改革委员会、财政部关于印发中小企业划型标准规定的通知》（工信部联企业〔</w:t>
      </w:r>
      <w:r>
        <w:rPr>
          <w:rFonts w:ascii="Times New Roman" w:hAnsi="Times New Roman" w:cs="Times New Roman"/>
          <w:bCs/>
          <w:szCs w:val="21"/>
        </w:rPr>
        <w:t>2011</w:t>
      </w:r>
      <w:r>
        <w:rPr>
          <w:rFonts w:ascii="Times New Roman" w:hAnsi="Times New Roman" w:cs="Times New Roman"/>
          <w:bCs/>
          <w:szCs w:val="21"/>
        </w:rPr>
        <w:t>〕</w:t>
      </w:r>
      <w:r>
        <w:rPr>
          <w:rFonts w:ascii="Times New Roman" w:hAnsi="Times New Roman" w:cs="Times New Roman"/>
          <w:bCs/>
          <w:szCs w:val="21"/>
        </w:rPr>
        <w:t>300</w:t>
      </w:r>
      <w:r>
        <w:rPr>
          <w:rFonts w:ascii="Times New Roman" w:hAnsi="Times New Roman" w:cs="Times New Roman"/>
          <w:bCs/>
          <w:szCs w:val="21"/>
        </w:rPr>
        <w:t>号）。</w:t>
      </w:r>
      <w:r>
        <w:rPr>
          <w:rFonts w:ascii="Times New Roman" w:hAnsi="Times New Roman" w:cs="Times New Roman"/>
          <w:bCs/>
          <w:szCs w:val="21"/>
        </w:rPr>
        <w:t xml:space="preserve"> </w:t>
      </w:r>
    </w:p>
    <w:p w14:paraId="4A485684"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3.</w:t>
      </w:r>
      <w:r>
        <w:rPr>
          <w:rFonts w:ascii="Times New Roman" w:hAnsi="Times New Roman" w:cs="Times New Roman"/>
          <w:bCs/>
          <w:szCs w:val="21"/>
        </w:rPr>
        <w:t>请依照提供的格式和内容填写声明函，不要随意变更格式或增删内容；满足多项优惠政策的企业，不重复享受多项价格扣除政策。</w:t>
      </w:r>
      <w:r>
        <w:rPr>
          <w:rFonts w:ascii="Times New Roman" w:hAnsi="Times New Roman" w:cs="Times New Roman"/>
          <w:bCs/>
          <w:szCs w:val="21"/>
        </w:rPr>
        <w:t xml:space="preserve"> </w:t>
      </w:r>
    </w:p>
    <w:p w14:paraId="542BE017"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4.</w:t>
      </w:r>
      <w:r>
        <w:rPr>
          <w:rFonts w:ascii="Times New Roman" w:hAnsi="Times New Roman" w:cs="Times New Roman"/>
          <w:bCs/>
          <w:szCs w:val="21"/>
        </w:rPr>
        <w:t>声明</w:t>
      </w:r>
      <w:proofErr w:type="gramStart"/>
      <w:r>
        <w:rPr>
          <w:rFonts w:ascii="Times New Roman" w:hAnsi="Times New Roman" w:cs="Times New Roman"/>
          <w:bCs/>
          <w:szCs w:val="21"/>
        </w:rPr>
        <w:t>函具体</w:t>
      </w:r>
      <w:proofErr w:type="gramEnd"/>
      <w:r>
        <w:rPr>
          <w:rFonts w:ascii="Times New Roman" w:hAnsi="Times New Roman" w:cs="Times New Roman"/>
          <w:bCs/>
          <w:szCs w:val="21"/>
        </w:rPr>
        <w:t>填写要求：</w:t>
      </w:r>
      <w:r>
        <w:rPr>
          <w:rFonts w:ascii="Times New Roman" w:hAnsi="Times New Roman" w:cs="Times New Roman"/>
          <w:bCs/>
          <w:szCs w:val="21"/>
        </w:rPr>
        <w:t xml:space="preserve"> </w:t>
      </w:r>
    </w:p>
    <w:p w14:paraId="3240BFE7"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1</w:t>
      </w:r>
      <w:r>
        <w:rPr>
          <w:rFonts w:ascii="Times New Roman" w:hAnsi="Times New Roman" w:cs="Times New Roman"/>
          <w:bCs/>
          <w:szCs w:val="21"/>
        </w:rPr>
        <w:t>）声明是中小企业须填写《中小企业声明函》的以下五项内容（填写位置的字体已加粗）：</w:t>
      </w:r>
      <w:r>
        <w:rPr>
          <w:rFonts w:ascii="Times New Roman" w:hAnsi="Times New Roman" w:cs="Times New Roman"/>
          <w:bCs/>
          <w:szCs w:val="21"/>
        </w:rPr>
        <w:t xml:space="preserve"> </w:t>
      </w:r>
    </w:p>
    <w:p w14:paraId="790EC9D2"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第一处，在下划线上如实填写中型或小型或微型；</w:t>
      </w:r>
      <w:r>
        <w:rPr>
          <w:rFonts w:ascii="Times New Roman" w:hAnsi="Times New Roman" w:cs="Times New Roman"/>
          <w:bCs/>
          <w:szCs w:val="21"/>
        </w:rPr>
        <w:t xml:space="preserve"> </w:t>
      </w:r>
    </w:p>
    <w:p w14:paraId="47617360"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第二处，在下划线上如实填写中型或小型或微型；</w:t>
      </w:r>
      <w:r>
        <w:rPr>
          <w:rFonts w:ascii="Times New Roman" w:hAnsi="Times New Roman" w:cs="Times New Roman"/>
          <w:bCs/>
          <w:szCs w:val="21"/>
        </w:rPr>
        <w:t xml:space="preserve"> </w:t>
      </w:r>
    </w:p>
    <w:p w14:paraId="00940DE9"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第三处，在</w:t>
      </w:r>
      <w:r>
        <w:rPr>
          <w:rFonts w:ascii="Times New Roman" w:hAnsi="Times New Roman" w:cs="Times New Roman"/>
          <w:bCs/>
          <w:szCs w:val="21"/>
        </w:rPr>
        <w:t>“</w:t>
      </w:r>
      <w:r>
        <w:rPr>
          <w:rFonts w:ascii="Times New Roman" w:hAnsi="Times New Roman" w:cs="Times New Roman"/>
          <w:bCs/>
          <w:szCs w:val="21"/>
        </w:rPr>
        <w:t>采购单位名称</w:t>
      </w:r>
      <w:r>
        <w:rPr>
          <w:rFonts w:ascii="Times New Roman" w:hAnsi="Times New Roman" w:cs="Times New Roman"/>
          <w:bCs/>
          <w:szCs w:val="21"/>
        </w:rPr>
        <w:t>”</w:t>
      </w:r>
      <w:r>
        <w:rPr>
          <w:rFonts w:ascii="Times New Roman" w:hAnsi="Times New Roman" w:cs="Times New Roman"/>
          <w:bCs/>
          <w:szCs w:val="21"/>
        </w:rPr>
        <w:t>下划线处填写本</w:t>
      </w:r>
      <w:r>
        <w:rPr>
          <w:rFonts w:ascii="Times New Roman" w:hAnsi="Times New Roman" w:cs="Times New Roman"/>
          <w:bCs/>
          <w:szCs w:val="21"/>
        </w:rPr>
        <w:t>项目的实际采购单位名称（深圳市深水</w:t>
      </w:r>
      <w:proofErr w:type="gramStart"/>
      <w:r>
        <w:rPr>
          <w:rFonts w:ascii="Times New Roman" w:hAnsi="Times New Roman" w:cs="Times New Roman"/>
          <w:bCs/>
          <w:szCs w:val="21"/>
        </w:rPr>
        <w:t>水务</w:t>
      </w:r>
      <w:proofErr w:type="gramEnd"/>
      <w:r>
        <w:rPr>
          <w:rFonts w:ascii="Times New Roman" w:hAnsi="Times New Roman" w:cs="Times New Roman"/>
          <w:bCs/>
          <w:szCs w:val="21"/>
        </w:rPr>
        <w:t>咨询有限公司不是本项目的采购单位，而是本项目的组织实施机构）；</w:t>
      </w:r>
      <w:r>
        <w:rPr>
          <w:rFonts w:ascii="Times New Roman" w:hAnsi="Times New Roman" w:cs="Times New Roman"/>
          <w:bCs/>
          <w:szCs w:val="21"/>
        </w:rPr>
        <w:t xml:space="preserve"> </w:t>
      </w:r>
    </w:p>
    <w:p w14:paraId="4AE64390"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第四处，在</w:t>
      </w:r>
      <w:r>
        <w:rPr>
          <w:rFonts w:ascii="Times New Roman" w:hAnsi="Times New Roman" w:cs="Times New Roman"/>
          <w:bCs/>
          <w:szCs w:val="21"/>
        </w:rPr>
        <w:t>“</w:t>
      </w:r>
      <w:r>
        <w:rPr>
          <w:rFonts w:ascii="Times New Roman" w:hAnsi="Times New Roman" w:cs="Times New Roman"/>
          <w:bCs/>
          <w:szCs w:val="21"/>
        </w:rPr>
        <w:t>采购项目名称</w:t>
      </w:r>
      <w:r>
        <w:rPr>
          <w:rFonts w:ascii="Times New Roman" w:hAnsi="Times New Roman" w:cs="Times New Roman"/>
          <w:bCs/>
          <w:szCs w:val="21"/>
        </w:rPr>
        <w:t>”</w:t>
      </w:r>
      <w:r>
        <w:rPr>
          <w:rFonts w:ascii="Times New Roman" w:hAnsi="Times New Roman" w:cs="Times New Roman"/>
          <w:bCs/>
          <w:szCs w:val="21"/>
        </w:rPr>
        <w:t>下划线处填写本项目的实际项目名称（项目名称可在招标公告处查看）；</w:t>
      </w:r>
      <w:r>
        <w:rPr>
          <w:rFonts w:ascii="Times New Roman" w:hAnsi="Times New Roman" w:cs="Times New Roman"/>
          <w:bCs/>
          <w:szCs w:val="21"/>
        </w:rPr>
        <w:t xml:space="preserve"> </w:t>
      </w:r>
    </w:p>
    <w:p w14:paraId="7EBAD3AF"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第五处，在</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或</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两处中选择一处打</w:t>
      </w:r>
      <w:r>
        <w:rPr>
          <w:rFonts w:ascii="Times New Roman" w:hAnsi="Times New Roman" w:cs="Times New Roman"/>
          <w:bCs/>
          <w:szCs w:val="21"/>
        </w:rPr>
        <w:t>√</w:t>
      </w:r>
      <w:r>
        <w:rPr>
          <w:rFonts w:ascii="Times New Roman" w:hAnsi="Times New Roman" w:cs="Times New Roman"/>
          <w:bCs/>
          <w:szCs w:val="21"/>
        </w:rPr>
        <w:t>；如选择在</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一处打</w:t>
      </w:r>
      <w:r>
        <w:rPr>
          <w:rFonts w:ascii="Times New Roman" w:hAnsi="Times New Roman" w:cs="Times New Roman"/>
          <w:bCs/>
          <w:szCs w:val="21"/>
        </w:rPr>
        <w:t>√</w:t>
      </w:r>
      <w:r>
        <w:rPr>
          <w:rFonts w:ascii="Times New Roman" w:hAnsi="Times New Roman" w:cs="Times New Roman"/>
          <w:bCs/>
          <w:szCs w:val="21"/>
        </w:rPr>
        <w:t>，还须在此下划线处如实填写中型或小型或微型；</w:t>
      </w:r>
      <w:r>
        <w:rPr>
          <w:rFonts w:ascii="Times New Roman" w:hAnsi="Times New Roman" w:cs="Times New Roman"/>
          <w:bCs/>
          <w:szCs w:val="21"/>
        </w:rPr>
        <w:t xml:space="preserve"> </w:t>
      </w:r>
    </w:p>
    <w:p w14:paraId="6057ED37"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同时请注意：</w:t>
      </w:r>
      <w:r>
        <w:rPr>
          <w:rFonts w:ascii="Times New Roman" w:hAnsi="Times New Roman" w:cs="Times New Roman"/>
          <w:bCs/>
          <w:szCs w:val="21"/>
        </w:rPr>
        <w:t>“□</w:t>
      </w:r>
      <w:r>
        <w:rPr>
          <w:rFonts w:ascii="Times New Roman" w:hAnsi="Times New Roman" w:cs="Times New Roman"/>
          <w:bCs/>
          <w:szCs w:val="21"/>
        </w:rPr>
        <w:t>本企业制造的货物</w:t>
      </w:r>
      <w:r>
        <w:rPr>
          <w:rFonts w:ascii="Times New Roman" w:hAnsi="Times New Roman" w:cs="Times New Roman"/>
          <w:bCs/>
          <w:szCs w:val="21"/>
        </w:rPr>
        <w:t xml:space="preserve">” </w:t>
      </w:r>
      <w:r>
        <w:rPr>
          <w:rFonts w:ascii="Times New Roman" w:hAnsi="Times New Roman" w:cs="Times New Roman"/>
          <w:bCs/>
          <w:szCs w:val="21"/>
        </w:rPr>
        <w:t>、</w:t>
      </w:r>
      <w:r>
        <w:rPr>
          <w:rFonts w:ascii="Times New Roman" w:hAnsi="Times New Roman" w:cs="Times New Roman"/>
          <w:bCs/>
          <w:szCs w:val="21"/>
        </w:rPr>
        <w:t>“□</w:t>
      </w:r>
      <w:r>
        <w:rPr>
          <w:rFonts w:ascii="Times New Roman" w:hAnsi="Times New Roman" w:cs="Times New Roman"/>
          <w:bCs/>
          <w:szCs w:val="21"/>
        </w:rPr>
        <w:t>提供其他</w:t>
      </w:r>
      <w:r>
        <w:rPr>
          <w:rFonts w:ascii="Times New Roman" w:hAnsi="Times New Roman" w:cs="Times New Roman"/>
          <w:bCs/>
          <w:szCs w:val="21"/>
          <w:u w:val="single"/>
        </w:rPr>
        <w:t>____</w:t>
      </w:r>
      <w:r>
        <w:rPr>
          <w:rFonts w:ascii="Times New Roman" w:hAnsi="Times New Roman" w:cs="Times New Roman"/>
          <w:bCs/>
          <w:szCs w:val="21"/>
          <w:u w:val="single"/>
        </w:rPr>
        <w:t>__</w:t>
      </w:r>
      <w:r>
        <w:rPr>
          <w:rFonts w:ascii="Times New Roman" w:hAnsi="Times New Roman" w:cs="Times New Roman"/>
          <w:bCs/>
          <w:szCs w:val="21"/>
        </w:rPr>
        <w:t>企业（请填写：中型、小型、微型）制造的货物</w:t>
      </w:r>
      <w:r>
        <w:rPr>
          <w:rFonts w:ascii="Times New Roman" w:hAnsi="Times New Roman" w:cs="Times New Roman"/>
          <w:bCs/>
          <w:szCs w:val="21"/>
        </w:rPr>
        <w:t>”</w:t>
      </w:r>
      <w:r>
        <w:rPr>
          <w:rFonts w:ascii="Times New Roman" w:hAnsi="Times New Roman" w:cs="Times New Roman"/>
          <w:bCs/>
          <w:szCs w:val="21"/>
        </w:rPr>
        <w:t>中所称的货物是指单一产品采购项目中的货物，或者非单一产品采购项目中的核心产品（货物），不包括使用大型企业注册商标的货物；本项中的货物制造商应当在投标文件</w:t>
      </w:r>
      <w:r>
        <w:rPr>
          <w:rFonts w:ascii="Times New Roman" w:hAnsi="Times New Roman" w:cs="Times New Roman"/>
          <w:bCs/>
          <w:szCs w:val="21"/>
        </w:rPr>
        <w:t>“</w:t>
      </w:r>
      <w:r>
        <w:rPr>
          <w:rFonts w:ascii="Times New Roman" w:hAnsi="Times New Roman" w:cs="Times New Roman"/>
          <w:bCs/>
          <w:szCs w:val="21"/>
        </w:rPr>
        <w:t>分项报价清单</w:t>
      </w:r>
      <w:r>
        <w:rPr>
          <w:rFonts w:ascii="Times New Roman" w:hAnsi="Times New Roman" w:cs="Times New Roman"/>
          <w:bCs/>
          <w:szCs w:val="21"/>
        </w:rPr>
        <w:t>”</w:t>
      </w:r>
      <w:r>
        <w:rPr>
          <w:rFonts w:ascii="Times New Roman" w:hAnsi="Times New Roman" w:cs="Times New Roman"/>
          <w:bCs/>
          <w:szCs w:val="21"/>
        </w:rPr>
        <w:t>中明确列明。</w:t>
      </w:r>
    </w:p>
    <w:p w14:paraId="28342E93" w14:textId="77777777" w:rsidR="00EB20CC" w:rsidRDefault="006D0A23">
      <w:pPr>
        <w:spacing w:line="240" w:lineRule="auto"/>
        <w:ind w:firstLineChars="200" w:firstLine="422"/>
        <w:rPr>
          <w:rFonts w:ascii="Times New Roman" w:hAnsi="Times New Roman" w:cs="Times New Roman"/>
          <w:b/>
          <w:bCs/>
        </w:rPr>
      </w:pPr>
      <w:r>
        <w:rPr>
          <w:rFonts w:ascii="Times New Roman" w:hAnsi="Times New Roman" w:cs="Times New Roman"/>
          <w:b/>
          <w:bCs/>
        </w:rPr>
        <w:t>《中小企业声明函》中制造商、承接</w:t>
      </w:r>
      <w:r>
        <w:rPr>
          <w:rFonts w:ascii="Times New Roman" w:hAnsi="Times New Roman" w:cs="Times New Roman"/>
          <w:b/>
          <w:bCs/>
        </w:rPr>
        <w:t>/</w:t>
      </w:r>
      <w:r>
        <w:rPr>
          <w:rFonts w:ascii="Times New Roman" w:hAnsi="Times New Roman" w:cs="Times New Roman"/>
          <w:b/>
          <w:bCs/>
        </w:rPr>
        <w:t>承建企业所属行业应当与招标文件要求的行业相一致，供应商如有疑问，可根据《国民经济行业分类》（</w:t>
      </w:r>
      <w:r>
        <w:rPr>
          <w:rFonts w:ascii="Times New Roman" w:hAnsi="Times New Roman" w:cs="Times New Roman"/>
          <w:b/>
          <w:bCs/>
        </w:rPr>
        <w:t>GB/T4754-2002</w:t>
      </w:r>
      <w:r>
        <w:rPr>
          <w:rFonts w:ascii="Times New Roman" w:hAnsi="Times New Roman" w:cs="Times New Roman"/>
          <w:b/>
          <w:bCs/>
        </w:rPr>
        <w:t>），结合《关</w:t>
      </w:r>
      <w:r>
        <w:rPr>
          <w:rFonts w:ascii="Times New Roman" w:hAnsi="Times New Roman" w:cs="Times New Roman"/>
          <w:b/>
          <w:bCs/>
        </w:rPr>
        <w:t xml:space="preserve"> </w:t>
      </w:r>
      <w:r>
        <w:rPr>
          <w:rFonts w:ascii="Times New Roman" w:hAnsi="Times New Roman" w:cs="Times New Roman"/>
          <w:b/>
          <w:bCs/>
        </w:rPr>
        <w:t>于</w:t>
      </w:r>
      <w:r>
        <w:rPr>
          <w:rFonts w:ascii="Times New Roman" w:hAnsi="Times New Roman" w:cs="Times New Roman"/>
          <w:b/>
          <w:bCs/>
        </w:rPr>
        <w:t xml:space="preserve"> </w:t>
      </w:r>
      <w:r>
        <w:rPr>
          <w:rFonts w:ascii="Times New Roman" w:hAnsi="Times New Roman" w:cs="Times New Roman"/>
          <w:b/>
          <w:bCs/>
        </w:rPr>
        <w:t>印</w:t>
      </w:r>
      <w:r>
        <w:rPr>
          <w:rFonts w:ascii="Times New Roman" w:hAnsi="Times New Roman" w:cs="Times New Roman"/>
          <w:b/>
          <w:bCs/>
        </w:rPr>
        <w:t xml:space="preserve"> </w:t>
      </w:r>
      <w:r>
        <w:rPr>
          <w:rFonts w:ascii="Times New Roman" w:hAnsi="Times New Roman" w:cs="Times New Roman"/>
          <w:b/>
          <w:bCs/>
        </w:rPr>
        <w:t>发</w:t>
      </w:r>
      <w:r>
        <w:rPr>
          <w:rFonts w:ascii="Times New Roman" w:hAnsi="Times New Roman" w:cs="Times New Roman"/>
          <w:b/>
          <w:bCs/>
        </w:rPr>
        <w:t xml:space="preserve"> </w:t>
      </w:r>
      <w:r>
        <w:rPr>
          <w:rFonts w:ascii="Times New Roman" w:hAnsi="Times New Roman" w:cs="Times New Roman"/>
          <w:b/>
          <w:bCs/>
        </w:rPr>
        <w:t>中</w:t>
      </w:r>
      <w:r>
        <w:rPr>
          <w:rFonts w:ascii="Times New Roman" w:hAnsi="Times New Roman" w:cs="Times New Roman"/>
          <w:b/>
          <w:bCs/>
        </w:rPr>
        <w:t xml:space="preserve"> </w:t>
      </w:r>
      <w:r>
        <w:rPr>
          <w:rFonts w:ascii="Times New Roman" w:hAnsi="Times New Roman" w:cs="Times New Roman"/>
          <w:b/>
          <w:bCs/>
        </w:rPr>
        <w:t>小</w:t>
      </w:r>
      <w:r>
        <w:rPr>
          <w:rFonts w:ascii="Times New Roman" w:hAnsi="Times New Roman" w:cs="Times New Roman"/>
          <w:b/>
          <w:bCs/>
        </w:rPr>
        <w:t xml:space="preserve"> </w:t>
      </w:r>
      <w:r>
        <w:rPr>
          <w:rFonts w:ascii="Times New Roman" w:hAnsi="Times New Roman" w:cs="Times New Roman"/>
          <w:b/>
          <w:bCs/>
        </w:rPr>
        <w:t>企</w:t>
      </w:r>
      <w:r>
        <w:rPr>
          <w:rFonts w:ascii="Times New Roman" w:hAnsi="Times New Roman" w:cs="Times New Roman"/>
          <w:b/>
          <w:bCs/>
        </w:rPr>
        <w:t xml:space="preserve"> </w:t>
      </w:r>
      <w:r>
        <w:rPr>
          <w:rFonts w:ascii="Times New Roman" w:hAnsi="Times New Roman" w:cs="Times New Roman"/>
          <w:b/>
          <w:bCs/>
        </w:rPr>
        <w:t>业</w:t>
      </w:r>
      <w:r>
        <w:rPr>
          <w:rFonts w:ascii="Times New Roman" w:hAnsi="Times New Roman" w:cs="Times New Roman"/>
          <w:b/>
          <w:bCs/>
        </w:rPr>
        <w:t xml:space="preserve"> </w:t>
      </w:r>
      <w:r>
        <w:rPr>
          <w:rFonts w:ascii="Times New Roman" w:hAnsi="Times New Roman" w:cs="Times New Roman"/>
          <w:b/>
          <w:bCs/>
        </w:rPr>
        <w:t>划</w:t>
      </w:r>
      <w:r>
        <w:rPr>
          <w:rFonts w:ascii="Times New Roman" w:hAnsi="Times New Roman" w:cs="Times New Roman"/>
          <w:b/>
          <w:bCs/>
        </w:rPr>
        <w:t xml:space="preserve"> </w:t>
      </w:r>
      <w:r>
        <w:rPr>
          <w:rFonts w:ascii="Times New Roman" w:hAnsi="Times New Roman" w:cs="Times New Roman"/>
          <w:b/>
          <w:bCs/>
        </w:rPr>
        <w:t>型</w:t>
      </w:r>
      <w:r>
        <w:rPr>
          <w:rFonts w:ascii="Times New Roman" w:hAnsi="Times New Roman" w:cs="Times New Roman"/>
          <w:b/>
          <w:bCs/>
        </w:rPr>
        <w:t xml:space="preserve"> </w:t>
      </w:r>
      <w:r>
        <w:rPr>
          <w:rFonts w:ascii="Times New Roman" w:hAnsi="Times New Roman" w:cs="Times New Roman"/>
          <w:b/>
          <w:bCs/>
        </w:rPr>
        <w:t>标</w:t>
      </w:r>
      <w:r>
        <w:rPr>
          <w:rFonts w:ascii="Times New Roman" w:hAnsi="Times New Roman" w:cs="Times New Roman"/>
          <w:b/>
          <w:bCs/>
        </w:rPr>
        <w:t xml:space="preserve"> </w:t>
      </w:r>
      <w:r>
        <w:rPr>
          <w:rFonts w:ascii="Times New Roman" w:hAnsi="Times New Roman" w:cs="Times New Roman"/>
          <w:b/>
          <w:bCs/>
        </w:rPr>
        <w:t>准</w:t>
      </w:r>
      <w:r>
        <w:rPr>
          <w:rFonts w:ascii="Times New Roman" w:hAnsi="Times New Roman" w:cs="Times New Roman"/>
          <w:b/>
          <w:bCs/>
        </w:rPr>
        <w:t xml:space="preserve"> </w:t>
      </w:r>
      <w:r>
        <w:rPr>
          <w:rFonts w:ascii="Times New Roman" w:hAnsi="Times New Roman" w:cs="Times New Roman"/>
          <w:b/>
          <w:bCs/>
        </w:rPr>
        <w:t>规</w:t>
      </w:r>
      <w:r>
        <w:rPr>
          <w:rFonts w:ascii="Times New Roman" w:hAnsi="Times New Roman" w:cs="Times New Roman"/>
          <w:b/>
          <w:bCs/>
        </w:rPr>
        <w:t xml:space="preserve"> </w:t>
      </w:r>
      <w:r>
        <w:rPr>
          <w:rFonts w:ascii="Times New Roman" w:hAnsi="Times New Roman" w:cs="Times New Roman"/>
          <w:b/>
          <w:bCs/>
        </w:rPr>
        <w:t>定</w:t>
      </w:r>
      <w:r>
        <w:rPr>
          <w:rFonts w:ascii="Times New Roman" w:hAnsi="Times New Roman" w:cs="Times New Roman"/>
          <w:b/>
          <w:bCs/>
        </w:rPr>
        <w:t xml:space="preserve"> </w:t>
      </w:r>
      <w:r>
        <w:rPr>
          <w:rFonts w:ascii="Times New Roman" w:hAnsi="Times New Roman" w:cs="Times New Roman"/>
          <w:b/>
          <w:bCs/>
        </w:rPr>
        <w:t>的</w:t>
      </w:r>
      <w:r>
        <w:rPr>
          <w:rFonts w:ascii="Times New Roman" w:hAnsi="Times New Roman" w:cs="Times New Roman"/>
          <w:b/>
          <w:bCs/>
        </w:rPr>
        <w:t xml:space="preserve"> </w:t>
      </w:r>
      <w:r>
        <w:rPr>
          <w:rFonts w:ascii="Times New Roman" w:hAnsi="Times New Roman" w:cs="Times New Roman"/>
          <w:b/>
          <w:bCs/>
        </w:rPr>
        <w:t>通</w:t>
      </w:r>
      <w:r>
        <w:rPr>
          <w:rFonts w:ascii="Times New Roman" w:hAnsi="Times New Roman" w:cs="Times New Roman"/>
          <w:b/>
          <w:bCs/>
        </w:rPr>
        <w:t xml:space="preserve"> </w:t>
      </w:r>
      <w:r>
        <w:rPr>
          <w:rFonts w:ascii="Times New Roman" w:hAnsi="Times New Roman" w:cs="Times New Roman"/>
          <w:b/>
          <w:bCs/>
        </w:rPr>
        <w:t>知</w:t>
      </w:r>
      <w:r>
        <w:rPr>
          <w:rFonts w:ascii="Times New Roman" w:hAnsi="Times New Roman" w:cs="Times New Roman"/>
          <w:b/>
          <w:bCs/>
        </w:rPr>
        <w:t xml:space="preserve"> </w:t>
      </w:r>
      <w:r>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b/>
          <w:bCs/>
        </w:rPr>
        <w:t>工</w:t>
      </w:r>
      <w:r>
        <w:rPr>
          <w:rFonts w:ascii="Times New Roman" w:hAnsi="Times New Roman" w:cs="Times New Roman"/>
          <w:b/>
          <w:bCs/>
        </w:rPr>
        <w:t xml:space="preserve"> </w:t>
      </w:r>
      <w:r>
        <w:rPr>
          <w:rFonts w:ascii="Times New Roman" w:hAnsi="Times New Roman" w:cs="Times New Roman"/>
          <w:b/>
          <w:bCs/>
        </w:rPr>
        <w:t>信</w:t>
      </w:r>
      <w:r>
        <w:rPr>
          <w:rFonts w:ascii="Times New Roman" w:hAnsi="Times New Roman" w:cs="Times New Roman"/>
          <w:b/>
          <w:bCs/>
        </w:rPr>
        <w:t xml:space="preserve"> </w:t>
      </w:r>
      <w:r>
        <w:rPr>
          <w:rFonts w:ascii="Times New Roman" w:hAnsi="Times New Roman" w:cs="Times New Roman"/>
          <w:b/>
          <w:bCs/>
        </w:rPr>
        <w:t>部</w:t>
      </w:r>
      <w:r>
        <w:rPr>
          <w:rFonts w:ascii="Times New Roman" w:hAnsi="Times New Roman" w:cs="Times New Roman"/>
          <w:b/>
          <w:bCs/>
        </w:rPr>
        <w:t xml:space="preserve"> </w:t>
      </w:r>
      <w:r>
        <w:rPr>
          <w:rFonts w:ascii="Times New Roman" w:hAnsi="Times New Roman" w:cs="Times New Roman"/>
          <w:b/>
          <w:bCs/>
        </w:rPr>
        <w:t>联</w:t>
      </w:r>
      <w:r>
        <w:rPr>
          <w:rFonts w:ascii="Times New Roman" w:hAnsi="Times New Roman" w:cs="Times New Roman"/>
          <w:b/>
          <w:bCs/>
        </w:rPr>
        <w:t xml:space="preserve"> </w:t>
      </w:r>
      <w:r>
        <w:rPr>
          <w:rFonts w:ascii="Times New Roman" w:hAnsi="Times New Roman" w:cs="Times New Roman"/>
          <w:b/>
          <w:bCs/>
        </w:rPr>
        <w:t>企</w:t>
      </w:r>
      <w:r>
        <w:rPr>
          <w:rFonts w:ascii="Times New Roman" w:hAnsi="Times New Roman" w:cs="Times New Roman"/>
          <w:b/>
          <w:bCs/>
        </w:rPr>
        <w:t xml:space="preserve"> </w:t>
      </w:r>
      <w:r>
        <w:rPr>
          <w:rFonts w:ascii="Times New Roman" w:hAnsi="Times New Roman" w:cs="Times New Roman"/>
          <w:b/>
          <w:bCs/>
        </w:rPr>
        <w:t>业〔</w:t>
      </w:r>
      <w:r>
        <w:rPr>
          <w:rFonts w:ascii="Times New Roman" w:hAnsi="Times New Roman" w:cs="Times New Roman"/>
          <w:b/>
          <w:bCs/>
        </w:rPr>
        <w:t>2011</w:t>
      </w:r>
      <w:r>
        <w:rPr>
          <w:rFonts w:ascii="Times New Roman" w:hAnsi="Times New Roman" w:cs="Times New Roman"/>
          <w:b/>
          <w:bCs/>
        </w:rPr>
        <w:t>〕</w:t>
      </w:r>
      <w:r>
        <w:rPr>
          <w:rFonts w:ascii="Times New Roman" w:hAnsi="Times New Roman" w:cs="Times New Roman"/>
          <w:b/>
          <w:bCs/>
        </w:rPr>
        <w:t xml:space="preserve">300 </w:t>
      </w:r>
      <w:r>
        <w:rPr>
          <w:rFonts w:ascii="Times New Roman" w:hAnsi="Times New Roman" w:cs="Times New Roman"/>
          <w:b/>
          <w:bCs/>
        </w:rPr>
        <w:t>号</w:t>
      </w:r>
      <w:r>
        <w:rPr>
          <w:rFonts w:ascii="Times New Roman" w:hAnsi="Times New Roman" w:cs="Times New Roman"/>
          <w:b/>
          <w:bCs/>
        </w:rPr>
        <w:t>）进行判断。事业单位、社会组织等非企业主体不享受中小企业扶持政策，但事业单位、社会组织等非企业主体提供全部由中小企业制造的货物参加货物采购项目的除外</w:t>
      </w:r>
      <w:r>
        <w:rPr>
          <w:rFonts w:ascii="Times New Roman" w:hAnsi="Times New Roman" w:cs="Times New Roman" w:hint="eastAsia"/>
          <w:b/>
          <w:bCs/>
        </w:rPr>
        <w:t>。</w:t>
      </w:r>
    </w:p>
    <w:p w14:paraId="74EB7DD6"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w:t>
      </w:r>
      <w:r>
        <w:rPr>
          <w:rFonts w:ascii="Times New Roman" w:hAnsi="Times New Roman" w:cs="Times New Roman"/>
          <w:bCs/>
          <w:szCs w:val="21"/>
        </w:rPr>
        <w:t>2</w:t>
      </w:r>
      <w:r>
        <w:rPr>
          <w:rFonts w:ascii="Times New Roman" w:hAnsi="Times New Roman" w:cs="Times New Roman"/>
          <w:bCs/>
          <w:szCs w:val="21"/>
        </w:rPr>
        <w:t>）声明是监狱企业须填写《监狱企业声明函》的三项内容（填写位置的字体已加粗），具体参照以上《中小企业声明函》填写要求执行。</w:t>
      </w:r>
      <w:r>
        <w:rPr>
          <w:rFonts w:ascii="Times New Roman" w:hAnsi="Times New Roman" w:cs="Times New Roman"/>
          <w:bCs/>
          <w:szCs w:val="21"/>
        </w:rPr>
        <w:t xml:space="preserve"> </w:t>
      </w:r>
    </w:p>
    <w:p w14:paraId="0947830A"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bCs/>
          <w:szCs w:val="21"/>
        </w:rPr>
        <w:t>5.</w:t>
      </w:r>
      <w:r>
        <w:rPr>
          <w:rFonts w:ascii="Times New Roman" w:hAnsi="Times New Roman" w:cs="Times New Roman"/>
          <w:bCs/>
          <w:szCs w:val="21"/>
        </w:rPr>
        <w:t>声明函的有效性最终由评审委员会判定。</w:t>
      </w:r>
      <w:r>
        <w:rPr>
          <w:rFonts w:ascii="Times New Roman" w:hAnsi="Times New Roman" w:cs="Times New Roman"/>
          <w:szCs w:val="21"/>
        </w:rPr>
        <w:br w:type="page"/>
      </w:r>
    </w:p>
    <w:p w14:paraId="177AD9B2" w14:textId="77777777" w:rsidR="00EB20CC" w:rsidRDefault="006D0A23">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lastRenderedPageBreak/>
        <w:t>（一）中小企业声明函（样表）</w:t>
      </w:r>
    </w:p>
    <w:p w14:paraId="5EFE4AF1" w14:textId="77777777" w:rsidR="00EB20CC" w:rsidRDefault="00EB20CC">
      <w:pPr>
        <w:spacing w:line="240" w:lineRule="auto"/>
        <w:ind w:firstLineChars="200" w:firstLine="420"/>
        <w:jc w:val="left"/>
        <w:rPr>
          <w:rFonts w:ascii="Times New Roman" w:hAnsi="Times New Roman" w:cs="Times New Roman"/>
          <w:szCs w:val="21"/>
        </w:rPr>
      </w:pPr>
    </w:p>
    <w:p w14:paraId="5C8DF21D"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本公司郑重声明，根据《关于印发</w:t>
      </w:r>
      <w:r>
        <w:rPr>
          <w:rFonts w:ascii="Times New Roman" w:hAnsi="Times New Roman" w:cs="Times New Roman"/>
          <w:szCs w:val="21"/>
        </w:rPr>
        <w:t>&lt;</w:t>
      </w:r>
      <w:r>
        <w:rPr>
          <w:rFonts w:ascii="Times New Roman" w:hAnsi="Times New Roman" w:cs="Times New Roman"/>
          <w:szCs w:val="21"/>
        </w:rPr>
        <w:t>政府采购促进中小企业发展管理办法</w:t>
      </w:r>
      <w:r>
        <w:rPr>
          <w:rFonts w:ascii="Times New Roman" w:hAnsi="Times New Roman" w:cs="Times New Roman"/>
          <w:szCs w:val="21"/>
        </w:rPr>
        <w:t>&gt;</w:t>
      </w:r>
      <w:r>
        <w:rPr>
          <w:rFonts w:ascii="Times New Roman" w:hAnsi="Times New Roman" w:cs="Times New Roman"/>
          <w:szCs w:val="21"/>
        </w:rPr>
        <w:t>的通知》（财库〔</w:t>
      </w:r>
      <w:r>
        <w:rPr>
          <w:rFonts w:ascii="Times New Roman" w:hAnsi="Times New Roman" w:cs="Times New Roman"/>
          <w:szCs w:val="21"/>
        </w:rPr>
        <w:t>2020</w:t>
      </w:r>
      <w:r>
        <w:rPr>
          <w:rFonts w:ascii="Times New Roman" w:hAnsi="Times New Roman" w:cs="Times New Roman"/>
          <w:szCs w:val="21"/>
        </w:rPr>
        <w:t>〕</w:t>
      </w:r>
      <w:r>
        <w:rPr>
          <w:rFonts w:ascii="Times New Roman" w:hAnsi="Times New Roman" w:cs="Times New Roman"/>
          <w:szCs w:val="21"/>
        </w:rPr>
        <w:t>46</w:t>
      </w:r>
      <w:r>
        <w:rPr>
          <w:rFonts w:ascii="Times New Roman" w:hAnsi="Times New Roman" w:cs="Times New Roman"/>
          <w:szCs w:val="21"/>
        </w:rPr>
        <w:t>号）的规定，本公司（联合体）参加</w:t>
      </w:r>
      <w:r>
        <w:rPr>
          <w:rFonts w:ascii="Times New Roman" w:hAnsi="Times New Roman" w:cs="Times New Roman" w:hint="eastAsia"/>
          <w:b/>
          <w:bCs/>
          <w:szCs w:val="21"/>
          <w:u w:val="single"/>
        </w:rPr>
        <w:t xml:space="preserve"> </w:t>
      </w:r>
      <w:r>
        <w:rPr>
          <w:rFonts w:ascii="Times New Roman" w:hAnsi="Times New Roman" w:cs="Times New Roman"/>
          <w:b/>
          <w:bCs/>
          <w:szCs w:val="21"/>
          <w:u w:val="single"/>
        </w:rPr>
        <w:t>(</w:t>
      </w:r>
      <w:r>
        <w:rPr>
          <w:rFonts w:ascii="Times New Roman" w:hAnsi="Times New Roman" w:cs="Times New Roman"/>
          <w:b/>
          <w:bCs/>
          <w:szCs w:val="21"/>
          <w:u w:val="single"/>
        </w:rPr>
        <w:t>采购单位名称</w:t>
      </w:r>
      <w:r>
        <w:rPr>
          <w:rFonts w:ascii="Times New Roman" w:hAnsi="Times New Roman" w:cs="Times New Roman"/>
          <w:b/>
          <w:bCs/>
          <w:szCs w:val="21"/>
          <w:u w:val="single"/>
        </w:rPr>
        <w:t xml:space="preserve">) </w:t>
      </w:r>
      <w:r>
        <w:rPr>
          <w:rFonts w:ascii="Times New Roman" w:hAnsi="Times New Roman" w:cs="Times New Roman"/>
          <w:szCs w:val="21"/>
        </w:rPr>
        <w:t>的</w:t>
      </w:r>
      <w:r>
        <w:rPr>
          <w:rFonts w:ascii="Times New Roman" w:hAnsi="Times New Roman" w:cs="Times New Roman"/>
          <w:b/>
          <w:bCs/>
          <w:szCs w:val="21"/>
          <w:u w:val="single"/>
        </w:rPr>
        <w:t>（采购项目名称）</w:t>
      </w:r>
      <w:r>
        <w:rPr>
          <w:rFonts w:ascii="Times New Roman" w:hAnsi="Times New Roman" w:cs="Times New Roman" w:hint="eastAsia"/>
          <w:b/>
          <w:bCs/>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w:t>
      </w:r>
      <w:r>
        <w:rPr>
          <w:rFonts w:ascii="Times New Roman" w:hAnsi="Times New Roman" w:cs="Times New Roman"/>
          <w:b/>
          <w:bCs/>
          <w:szCs w:val="21"/>
        </w:rPr>
        <w:t>货物类：提供的货物全部由符合政策要求的中小企业制造。</w:t>
      </w:r>
      <w:r>
        <w:rPr>
          <w:rFonts w:ascii="Times New Roman" w:hAnsi="Times New Roman" w:cs="Times New Roman"/>
          <w:szCs w:val="21"/>
        </w:rPr>
        <w:t>服务类：服务全部由符合政策要求的中小企业承接。工程类：工程的施工单位全部为符合政策要求的中小企业。）相关企业（含联合体中的中小企业、签订分包意向协议的中小企业）的具体情况如下：</w:t>
      </w:r>
    </w:p>
    <w:p w14:paraId="4C8E3852"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w:t>
      </w:r>
      <w:r>
        <w:rPr>
          <w:rFonts w:ascii="Times New Roman" w:hAnsi="Times New Roman" w:cs="Times New Roman"/>
          <w:b/>
          <w:bCs/>
          <w:szCs w:val="21"/>
          <w:u w:val="single"/>
        </w:rPr>
        <w:t>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w:t>
      </w:r>
      <w:r>
        <w:rPr>
          <w:rFonts w:ascii="Times New Roman" w:hAnsi="Times New Roman" w:cs="Times New Roman"/>
          <w:szCs w:val="21"/>
        </w:rPr>
        <w:t>1</w:t>
      </w:r>
      <w:r>
        <w:rPr>
          <w:rFonts w:ascii="Times New Roman" w:hAnsi="Times New Roman" w:cs="Times New Roman"/>
          <w:szCs w:val="21"/>
        </w:rPr>
        <w:t>，属于（中型企业、小型企业、微型企业）；</w:t>
      </w:r>
    </w:p>
    <w:p w14:paraId="07139050"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b/>
          <w:bCs/>
          <w:szCs w:val="21"/>
          <w:u w:val="single"/>
        </w:rPr>
        <w:t>（标的名称）</w:t>
      </w:r>
      <w:r>
        <w:rPr>
          <w:rFonts w:ascii="Times New Roman" w:hAnsi="Times New Roman" w:cs="Times New Roman"/>
          <w:szCs w:val="21"/>
        </w:rPr>
        <w:t>，属于</w:t>
      </w:r>
      <w:r>
        <w:rPr>
          <w:rFonts w:ascii="Times New Roman" w:hAnsi="Times New Roman" w:cs="Times New Roman"/>
          <w:b/>
          <w:bCs/>
          <w:szCs w:val="21"/>
          <w:u w:val="single"/>
        </w:rPr>
        <w:t>（采购文件中明确的所属行业）</w:t>
      </w:r>
      <w:r>
        <w:rPr>
          <w:rFonts w:ascii="Times New Roman" w:hAnsi="Times New Roman" w:cs="Times New Roman"/>
          <w:szCs w:val="21"/>
        </w:rPr>
        <w:t>；承建（承接）企业为（企业名称），从业人员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14:paraId="1493FD78"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w:t>
      </w:r>
    </w:p>
    <w:p w14:paraId="0C6FA51C"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14:paraId="321DE5B6"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w:t>
      </w:r>
      <w:r>
        <w:rPr>
          <w:rFonts w:ascii="Times New Roman" w:hAnsi="Times New Roman" w:cs="Times New Roman"/>
          <w:szCs w:val="21"/>
        </w:rPr>
        <w:t>责任。</w:t>
      </w:r>
    </w:p>
    <w:p w14:paraId="400235FB" w14:textId="77777777" w:rsidR="00EB20CC" w:rsidRDefault="00EB20CC">
      <w:pPr>
        <w:spacing w:line="240" w:lineRule="auto"/>
        <w:ind w:firstLineChars="200" w:firstLine="420"/>
        <w:rPr>
          <w:rFonts w:ascii="Times New Roman" w:hAnsi="Times New Roman" w:cs="Times New Roman"/>
          <w:szCs w:val="21"/>
        </w:rPr>
      </w:pPr>
    </w:p>
    <w:p w14:paraId="2FDDC73C"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企业名称（盖章）：</w:t>
      </w:r>
    </w:p>
    <w:p w14:paraId="6A311599"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日期：</w:t>
      </w:r>
    </w:p>
    <w:p w14:paraId="78166F63" w14:textId="77777777" w:rsidR="00EB20CC" w:rsidRDefault="00EB20CC">
      <w:pPr>
        <w:spacing w:line="240" w:lineRule="auto"/>
        <w:ind w:firstLineChars="200" w:firstLine="420"/>
        <w:rPr>
          <w:rFonts w:ascii="Times New Roman" w:hAnsi="Times New Roman" w:cs="Times New Roman"/>
          <w:szCs w:val="21"/>
        </w:rPr>
      </w:pPr>
    </w:p>
    <w:p w14:paraId="0FBC1CE2"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备注：</w:t>
      </w:r>
      <w:r>
        <w:rPr>
          <w:rFonts w:ascii="Times New Roman" w:hAnsi="Times New Roman" w:cs="Times New Roman"/>
          <w:szCs w:val="21"/>
        </w:rPr>
        <w:t>1</w:t>
      </w:r>
      <w:r>
        <w:rPr>
          <w:rFonts w:ascii="Times New Roman" w:hAnsi="Times New Roman" w:cs="Times New Roman"/>
          <w:szCs w:val="21"/>
        </w:rPr>
        <w:t>、从业人员、营业收入、资产总额填报上一年度数据，无上</w:t>
      </w:r>
      <w:proofErr w:type="gramStart"/>
      <w:r>
        <w:rPr>
          <w:rFonts w:ascii="Times New Roman" w:hAnsi="Times New Roman" w:cs="Times New Roman"/>
          <w:szCs w:val="21"/>
        </w:rPr>
        <w:t>一</w:t>
      </w:r>
      <w:proofErr w:type="gramEnd"/>
      <w:r>
        <w:rPr>
          <w:rFonts w:ascii="Times New Roman" w:hAnsi="Times New Roman" w:cs="Times New Roman"/>
          <w:szCs w:val="21"/>
        </w:rPr>
        <w:t>年度数据的新成立企业可不填报。</w:t>
      </w:r>
    </w:p>
    <w:p w14:paraId="3EACBD94" w14:textId="77777777" w:rsidR="00EB20CC" w:rsidRDefault="00EB20CC">
      <w:pPr>
        <w:ind w:firstLine="420"/>
        <w:rPr>
          <w:rFonts w:ascii="Times New Roman" w:hAnsi="Times New Roman" w:cs="Times New Roman"/>
        </w:rPr>
      </w:pPr>
    </w:p>
    <w:p w14:paraId="03F1A871" w14:textId="77777777" w:rsidR="00EB20CC" w:rsidRDefault="00EB20CC">
      <w:pPr>
        <w:ind w:firstLine="420"/>
        <w:rPr>
          <w:rFonts w:ascii="Times New Roman" w:hAnsi="Times New Roman" w:cs="Times New Roman"/>
        </w:rPr>
      </w:pPr>
    </w:p>
    <w:p w14:paraId="68D7AA13" w14:textId="77777777" w:rsidR="00EB20CC" w:rsidRDefault="006D0A23">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hint="eastAsia"/>
          <w:b/>
          <w:sz w:val="32"/>
          <w:szCs w:val="32"/>
        </w:rPr>
        <w:t>二</w:t>
      </w:r>
      <w:r>
        <w:rPr>
          <w:rFonts w:ascii="Times New Roman" w:hAnsi="Times New Roman" w:cs="Times New Roman"/>
          <w:b/>
          <w:sz w:val="32"/>
          <w:szCs w:val="32"/>
        </w:rPr>
        <w:t>）省级以上监狱管理局、戒毒管理局（含新疆生产建设兵团）出具的属于监狱企业的证明文件（样表）</w:t>
      </w:r>
    </w:p>
    <w:p w14:paraId="34A48F7E" w14:textId="77777777" w:rsidR="00EB20CC" w:rsidRDefault="00EB20CC">
      <w:pPr>
        <w:spacing w:line="240" w:lineRule="auto"/>
        <w:ind w:firstLineChars="200" w:firstLine="420"/>
        <w:rPr>
          <w:rFonts w:ascii="Times New Roman" w:hAnsi="Times New Roman" w:cs="Times New Roman"/>
          <w:szCs w:val="21"/>
        </w:rPr>
      </w:pPr>
    </w:p>
    <w:p w14:paraId="2821A087"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w:t>
      </w:r>
      <w:r>
        <w:rPr>
          <w:rFonts w:ascii="Times New Roman" w:hAnsi="Times New Roman" w:cs="Times New Roman"/>
          <w:szCs w:val="21"/>
        </w:rPr>
        <w:t>2014</w:t>
      </w:r>
      <w:r>
        <w:rPr>
          <w:rFonts w:ascii="Times New Roman" w:hAnsi="Times New Roman" w:cs="Times New Roman"/>
          <w:szCs w:val="21"/>
        </w:rPr>
        <w:t>〕</w:t>
      </w:r>
      <w:r>
        <w:rPr>
          <w:rFonts w:ascii="Times New Roman" w:hAnsi="Times New Roman" w:cs="Times New Roman"/>
          <w:szCs w:val="21"/>
        </w:rPr>
        <w:t>68</w:t>
      </w:r>
      <w:r>
        <w:rPr>
          <w:rFonts w:ascii="Times New Roman" w:hAnsi="Times New Roman" w:cs="Times New Roman"/>
          <w:szCs w:val="21"/>
        </w:rPr>
        <w:t>号）的规定，本单位为符合条件的监狱企业，且本单位参加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szCs w:val="21"/>
        </w:rPr>
        <w:t>:</w:t>
      </w:r>
      <w:r>
        <w:rPr>
          <w:rFonts w:ascii="Times New Roman" w:hAnsi="Times New Roman" w:cs="Times New Roman"/>
          <w:b/>
          <w:bCs/>
          <w:szCs w:val="21"/>
        </w:rPr>
        <w:t>□</w:t>
      </w:r>
      <w:r>
        <w:rPr>
          <w:rFonts w:ascii="Times New Roman" w:hAnsi="Times New Roman" w:cs="Times New Roman"/>
          <w:b/>
          <w:bCs/>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b/>
          <w:bCs/>
          <w:szCs w:val="21"/>
        </w:rPr>
        <w:t>;□</w:t>
      </w:r>
      <w:r>
        <w:rPr>
          <w:rFonts w:ascii="Times New Roman" w:hAnsi="Times New Roman" w:cs="Times New Roman"/>
          <w:b/>
          <w:bCs/>
          <w:szCs w:val="21"/>
        </w:rPr>
        <w:t>提供其他监狱企业制造的货物（承诺人在</w:t>
      </w:r>
      <w:r>
        <w:rPr>
          <w:rFonts w:ascii="Times New Roman" w:hAnsi="Times New Roman" w:cs="Times New Roman"/>
          <w:b/>
          <w:bCs/>
          <w:szCs w:val="21"/>
        </w:rPr>
        <w:t>□</w:t>
      </w:r>
      <w:r>
        <w:rPr>
          <w:rFonts w:ascii="Times New Roman" w:hAnsi="Times New Roman" w:cs="Times New Roman"/>
          <w:b/>
          <w:bCs/>
          <w:szCs w:val="21"/>
        </w:rPr>
        <w:t>处打</w:t>
      </w:r>
      <w:r>
        <w:rPr>
          <w:rFonts w:ascii="Times New Roman" w:hAnsi="Times New Roman" w:cs="Times New Roman"/>
          <w:b/>
          <w:bCs/>
          <w:szCs w:val="21"/>
        </w:rPr>
        <w:t>√</w:t>
      </w:r>
      <w:r>
        <w:rPr>
          <w:rFonts w:ascii="Times New Roman" w:hAnsi="Times New Roman" w:cs="Times New Roman"/>
          <w:b/>
          <w:bCs/>
          <w:szCs w:val="21"/>
        </w:rPr>
        <w:t>）</w:t>
      </w:r>
      <w:r>
        <w:rPr>
          <w:rFonts w:ascii="Times New Roman" w:hAnsi="Times New Roman" w:cs="Times New Roman"/>
          <w:szCs w:val="21"/>
        </w:rPr>
        <w:t>。本条所称货物是指单一产品采购项目中的货物，或者非单一产品采购项目中的核心产品（货物）。</w:t>
      </w:r>
    </w:p>
    <w:p w14:paraId="2D182706"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14:paraId="129DCBB4"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附：省级以上监狱管理局、戒毒管理局（含新疆生产建</w:t>
      </w:r>
      <w:r>
        <w:rPr>
          <w:rFonts w:ascii="Times New Roman" w:hAnsi="Times New Roman" w:cs="Times New Roman"/>
          <w:szCs w:val="21"/>
        </w:rPr>
        <w:t>设兵团）出具的监狱企业证明文件。</w:t>
      </w:r>
    </w:p>
    <w:p w14:paraId="4A9C668C" w14:textId="77777777" w:rsidR="00EB20CC" w:rsidRDefault="006D0A23">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6D16DE80" w14:textId="77777777" w:rsidR="00EB20CC" w:rsidRDefault="006D0A23">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2162C5F2" w14:textId="77777777" w:rsidR="00EB20CC" w:rsidRDefault="00EB20CC">
      <w:pPr>
        <w:ind w:firstLine="420"/>
        <w:rPr>
          <w:rFonts w:ascii="Times New Roman" w:hAnsi="Times New Roman" w:cs="Times New Roman"/>
        </w:rPr>
      </w:pPr>
    </w:p>
    <w:p w14:paraId="655088B0" w14:textId="77777777" w:rsidR="00EB20CC" w:rsidRDefault="00EB20CC">
      <w:pPr>
        <w:ind w:firstLine="420"/>
        <w:rPr>
          <w:rFonts w:ascii="Times New Roman" w:hAnsi="Times New Roman" w:cs="Times New Roman"/>
        </w:rPr>
      </w:pPr>
    </w:p>
    <w:p w14:paraId="5D98B57B" w14:textId="77777777" w:rsidR="00EB20CC" w:rsidRDefault="006D0A23">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w:t>
      </w:r>
      <w:r>
        <w:rPr>
          <w:rFonts w:ascii="Times New Roman" w:hAnsi="Times New Roman" w:cs="Times New Roman" w:hint="eastAsia"/>
          <w:b/>
          <w:sz w:val="32"/>
          <w:szCs w:val="32"/>
        </w:rPr>
        <w:t>三</w:t>
      </w:r>
      <w:r>
        <w:rPr>
          <w:rFonts w:ascii="Times New Roman" w:hAnsi="Times New Roman" w:cs="Times New Roman"/>
          <w:b/>
          <w:sz w:val="32"/>
          <w:szCs w:val="32"/>
        </w:rPr>
        <w:t>）含有小型、微型企业的联合体声明函（样表）</w:t>
      </w:r>
    </w:p>
    <w:p w14:paraId="46771EF4" w14:textId="77777777" w:rsidR="00EB20CC" w:rsidRDefault="00EB20CC">
      <w:pPr>
        <w:spacing w:line="240" w:lineRule="auto"/>
        <w:ind w:firstLineChars="200" w:firstLine="420"/>
        <w:rPr>
          <w:rFonts w:ascii="Times New Roman" w:hAnsi="Times New Roman" w:cs="Times New Roman"/>
          <w:szCs w:val="21"/>
        </w:rPr>
      </w:pPr>
    </w:p>
    <w:p w14:paraId="62EB465D"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b/>
          <w:bCs/>
          <w:szCs w:val="21"/>
          <w:u w:val="single"/>
        </w:rPr>
        <w:t>（供应商名称、供应商名称）</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rPr>
        <w:t>□</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rPr>
        <w:t>□</w:t>
      </w:r>
      <w:r>
        <w:rPr>
          <w:rFonts w:ascii="Times New Roman" w:hAnsi="Times New Roman" w:cs="Times New Roman"/>
          <w:szCs w:val="21"/>
        </w:rPr>
        <w:t>联合体各方均为小微企业（承诺人在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w:t>
      </w:r>
    </w:p>
    <w:p w14:paraId="76F741D0"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本联合体参加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w:t>
      </w:r>
      <w:r>
        <w:rPr>
          <w:rFonts w:ascii="Times New Roman" w:hAnsi="Times New Roman" w:cs="Times New Roman"/>
          <w:szCs w:val="21"/>
        </w:rPr>
        <w:t>（该合同金额为：</w:t>
      </w:r>
      <w:r>
        <w:rPr>
          <w:rFonts w:ascii="Times New Roman" w:hAnsi="Times New Roman" w:cs="Times New Roman"/>
          <w:b/>
          <w:bCs/>
          <w:szCs w:val="21"/>
        </w:rPr>
        <w:t>□</w:t>
      </w:r>
      <w:r>
        <w:rPr>
          <w:rFonts w:ascii="Times New Roman" w:hAnsi="Times New Roman" w:cs="Times New Roman"/>
          <w:b/>
          <w:bCs/>
          <w:szCs w:val="21"/>
        </w:rPr>
        <w:t>小</w:t>
      </w:r>
      <w:proofErr w:type="gramStart"/>
      <w:r>
        <w:rPr>
          <w:rFonts w:ascii="Times New Roman" w:hAnsi="Times New Roman" w:cs="Times New Roman"/>
          <w:b/>
          <w:bCs/>
          <w:szCs w:val="21"/>
        </w:rPr>
        <w:t>微企业</w:t>
      </w:r>
      <w:proofErr w:type="gramEnd"/>
      <w:r>
        <w:rPr>
          <w:rFonts w:ascii="Times New Roman" w:hAnsi="Times New Roman" w:cs="Times New Roman"/>
          <w:b/>
          <w:bCs/>
          <w:szCs w:val="21"/>
        </w:rPr>
        <w:t>制造的货物</w:t>
      </w:r>
      <w:r>
        <w:rPr>
          <w:rFonts w:ascii="Times New Roman" w:hAnsi="Times New Roman" w:cs="Times New Roman"/>
          <w:szCs w:val="21"/>
        </w:rPr>
        <w:t>，</w:t>
      </w:r>
      <w:r>
        <w:rPr>
          <w:rFonts w:ascii="Times New Roman" w:hAnsi="Times New Roman" w:cs="Times New Roman"/>
          <w:szCs w:val="21"/>
        </w:rPr>
        <w:t>□</w:t>
      </w:r>
      <w:r>
        <w:rPr>
          <w:rFonts w:ascii="Times New Roman" w:hAnsi="Times New Roman" w:cs="Times New Roman"/>
          <w:szCs w:val="21"/>
        </w:rPr>
        <w:t>小</w:t>
      </w:r>
      <w:proofErr w:type="gramStart"/>
      <w:r>
        <w:rPr>
          <w:rFonts w:ascii="Times New Roman" w:hAnsi="Times New Roman" w:cs="Times New Roman"/>
          <w:szCs w:val="21"/>
        </w:rPr>
        <w:t>微企业</w:t>
      </w:r>
      <w:proofErr w:type="gramEnd"/>
      <w:r>
        <w:rPr>
          <w:rFonts w:ascii="Times New Roman" w:hAnsi="Times New Roman" w:cs="Times New Roman"/>
          <w:szCs w:val="21"/>
        </w:rPr>
        <w:t>承担的工程、提供服务，</w:t>
      </w:r>
      <w:r>
        <w:rPr>
          <w:rFonts w:ascii="Times New Roman" w:hAnsi="Times New Roman" w:cs="Times New Roman"/>
          <w:b/>
          <w:bCs/>
          <w:szCs w:val="21"/>
        </w:rPr>
        <w:t>□</w:t>
      </w:r>
      <w:r>
        <w:rPr>
          <w:rFonts w:ascii="Times New Roman" w:hAnsi="Times New Roman" w:cs="Times New Roman"/>
          <w:b/>
          <w:bCs/>
          <w:szCs w:val="21"/>
        </w:rPr>
        <w:t>提供其他小</w:t>
      </w:r>
      <w:proofErr w:type="gramStart"/>
      <w:r>
        <w:rPr>
          <w:rFonts w:ascii="Times New Roman" w:hAnsi="Times New Roman" w:cs="Times New Roman"/>
          <w:b/>
          <w:bCs/>
          <w:szCs w:val="21"/>
        </w:rPr>
        <w:t>微企业</w:t>
      </w:r>
      <w:proofErr w:type="gramEnd"/>
      <w:r>
        <w:rPr>
          <w:rFonts w:ascii="Times New Roman" w:hAnsi="Times New Roman" w:cs="Times New Roman"/>
          <w:b/>
          <w:bCs/>
          <w:szCs w:val="21"/>
        </w:rPr>
        <w:t>制造的货物；不包括使用大型企业注册商标的货物</w:t>
      </w:r>
      <w:r>
        <w:rPr>
          <w:rFonts w:ascii="Times New Roman" w:hAnsi="Times New Roman" w:cs="Times New Roman"/>
          <w:szCs w:val="21"/>
        </w:rPr>
        <w:t>；</w:t>
      </w:r>
      <w:proofErr w:type="gramStart"/>
      <w:r>
        <w:rPr>
          <w:rFonts w:ascii="Times New Roman" w:hAnsi="Times New Roman" w:cs="Times New Roman"/>
          <w:szCs w:val="21"/>
        </w:rPr>
        <w:t>请承诺</w:t>
      </w:r>
      <w:proofErr w:type="gramEnd"/>
      <w:r>
        <w:rPr>
          <w:rFonts w:ascii="Times New Roman" w:hAnsi="Times New Roman" w:cs="Times New Roman"/>
          <w:szCs w:val="21"/>
        </w:rPr>
        <w:t>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），符合《政府采购促进中小企业发展暂行办法》</w:t>
      </w:r>
      <w:r>
        <w:rPr>
          <w:rFonts w:ascii="Times New Roman" w:hAnsi="Times New Roman" w:cs="Times New Roman"/>
          <w:szCs w:val="21"/>
        </w:rPr>
        <w:t>(</w:t>
      </w:r>
      <w:r>
        <w:rPr>
          <w:rFonts w:ascii="Times New Roman" w:hAnsi="Times New Roman" w:cs="Times New Roman"/>
          <w:szCs w:val="21"/>
        </w:rPr>
        <w:t>财库〔</w:t>
      </w:r>
      <w:r>
        <w:rPr>
          <w:rFonts w:ascii="Times New Roman" w:hAnsi="Times New Roman" w:cs="Times New Roman"/>
          <w:szCs w:val="21"/>
        </w:rPr>
        <w:t>2011</w:t>
      </w:r>
      <w:r>
        <w:rPr>
          <w:rFonts w:ascii="Times New Roman" w:hAnsi="Times New Roman" w:cs="Times New Roman"/>
          <w:szCs w:val="21"/>
        </w:rPr>
        <w:t>〕</w:t>
      </w:r>
      <w:r>
        <w:rPr>
          <w:rFonts w:ascii="Times New Roman" w:hAnsi="Times New Roman" w:cs="Times New Roman"/>
          <w:szCs w:val="21"/>
        </w:rPr>
        <w:t>181</w:t>
      </w:r>
      <w:r>
        <w:rPr>
          <w:rFonts w:ascii="Times New Roman" w:hAnsi="Times New Roman" w:cs="Times New Roman"/>
          <w:szCs w:val="21"/>
          <w:u w:val="single"/>
        </w:rPr>
        <w:t>_</w:t>
      </w:r>
      <w:r>
        <w:rPr>
          <w:rFonts w:ascii="Times New Roman" w:hAnsi="Times New Roman" w:cs="Times New Roman"/>
          <w:szCs w:val="21"/>
        </w:rPr>
        <w:t>号</w:t>
      </w:r>
      <w:r>
        <w:rPr>
          <w:rFonts w:ascii="Times New Roman" w:hAnsi="Times New Roman" w:cs="Times New Roman"/>
          <w:szCs w:val="21"/>
        </w:rPr>
        <w:t>)</w:t>
      </w:r>
      <w:r>
        <w:rPr>
          <w:rFonts w:ascii="Times New Roman" w:hAnsi="Times New Roman" w:cs="Times New Roman"/>
          <w:szCs w:val="21"/>
        </w:rPr>
        <w:t>第六条规定的优惠政策。本联合体对上述声明的真实性负责。如有虚假，将依法承担相应责任。</w:t>
      </w:r>
    </w:p>
    <w:p w14:paraId="06A4B536" w14:textId="77777777" w:rsidR="00EB20CC" w:rsidRDefault="006D0A23">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1</w:t>
      </w:r>
      <w:r>
        <w:rPr>
          <w:rFonts w:ascii="Times New Roman" w:hAnsi="Times New Roman" w:cs="Times New Roman"/>
          <w:szCs w:val="21"/>
        </w:rPr>
        <w:t>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14:paraId="77C89AC7" w14:textId="77777777" w:rsidR="00EB20CC" w:rsidRDefault="006D0A23">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lastRenderedPageBreak/>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14:paraId="65E6AD0A" w14:textId="77777777" w:rsidR="00EB20CC" w:rsidRDefault="006D0A23">
      <w:pPr>
        <w:spacing w:line="240" w:lineRule="auto"/>
        <w:ind w:leftChars="202" w:left="424" w:firstLine="420"/>
        <w:jc w:val="left"/>
        <w:rPr>
          <w:rFonts w:ascii="Times New Roman" w:hAnsi="Times New Roman" w:cs="Times New Roman"/>
          <w:szCs w:val="21"/>
        </w:rPr>
      </w:pPr>
      <w:r>
        <w:rPr>
          <w:rFonts w:ascii="Times New Roman" w:hAnsi="Times New Roman" w:cs="Times New Roman"/>
          <w:szCs w:val="21"/>
        </w:rPr>
        <w:t>企业</w:t>
      </w:r>
      <w:r>
        <w:rPr>
          <w:rFonts w:ascii="Times New Roman" w:hAnsi="Times New Roman" w:cs="Times New Roman"/>
          <w:szCs w:val="21"/>
        </w:rPr>
        <w:t>2</w:t>
      </w:r>
      <w:r>
        <w:rPr>
          <w:rFonts w:ascii="Times New Roman" w:hAnsi="Times New Roman" w:cs="Times New Roman"/>
          <w:szCs w:val="21"/>
        </w:rPr>
        <w:t>名称（盖章）：</w:t>
      </w:r>
      <w:r>
        <w:rPr>
          <w:rFonts w:ascii="Times New Roman" w:hAnsi="Times New Roman" w:cs="Times New Roman"/>
          <w:szCs w:val="21"/>
          <w:u w:val="single"/>
        </w:rPr>
        <w:t>_______________________</w:t>
      </w:r>
    </w:p>
    <w:p w14:paraId="5D895670" w14:textId="77777777" w:rsidR="00EB20CC" w:rsidRDefault="006D0A23">
      <w:pPr>
        <w:tabs>
          <w:tab w:val="clear" w:pos="426"/>
        </w:tabs>
        <w:spacing w:line="240" w:lineRule="auto"/>
        <w:ind w:leftChars="202" w:left="424"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14:paraId="78C5DF8D" w14:textId="77777777" w:rsidR="00EB20CC" w:rsidRDefault="006D0A23">
      <w:pPr>
        <w:rPr>
          <w:szCs w:val="21"/>
        </w:rPr>
      </w:pPr>
      <w:r>
        <w:rPr>
          <w:rFonts w:hint="eastAsia"/>
          <w:szCs w:val="21"/>
        </w:rPr>
        <w:br w:type="page"/>
      </w:r>
    </w:p>
    <w:p w14:paraId="5A1E0E65" w14:textId="77777777" w:rsidR="00EB20CC" w:rsidRDefault="006D0A23">
      <w:pPr>
        <w:adjustRightInd/>
        <w:snapToGrid/>
        <w:spacing w:before="280" w:after="290" w:line="377" w:lineRule="auto"/>
        <w:outlineLvl w:val="2"/>
        <w:rPr>
          <w:b/>
          <w:sz w:val="24"/>
        </w:rPr>
      </w:pPr>
      <w:bookmarkStart w:id="164" w:name="_Toc29461"/>
      <w:r>
        <w:rPr>
          <w:rFonts w:hint="eastAsia"/>
          <w:b/>
          <w:sz w:val="24"/>
        </w:rPr>
        <w:lastRenderedPageBreak/>
        <w:t>格式</w:t>
      </w:r>
      <w:r>
        <w:rPr>
          <w:rFonts w:hint="eastAsia"/>
          <w:b/>
          <w:sz w:val="24"/>
        </w:rPr>
        <w:t>15</w:t>
      </w:r>
      <w:r>
        <w:rPr>
          <w:rFonts w:hint="eastAsia"/>
          <w:b/>
          <w:sz w:val="24"/>
        </w:rPr>
        <w:t>：残疾人福利性单位声明函</w:t>
      </w:r>
      <w:bookmarkEnd w:id="164"/>
    </w:p>
    <w:p w14:paraId="4E1B215E" w14:textId="77777777" w:rsidR="00EB20CC" w:rsidRDefault="006D0A23">
      <w:pPr>
        <w:tabs>
          <w:tab w:val="clear" w:pos="426"/>
        </w:tabs>
        <w:spacing w:line="240" w:lineRule="auto"/>
        <w:ind w:leftChars="-1" w:left="-2" w:firstLineChars="200" w:firstLine="420"/>
        <w:rPr>
          <w:rFonts w:ascii="Times New Roman" w:hAnsi="Times New Roman" w:cs="Times New Roman"/>
          <w:bCs/>
          <w:szCs w:val="21"/>
        </w:rPr>
      </w:pPr>
      <w:r>
        <w:rPr>
          <w:rFonts w:ascii="Times New Roman" w:hAnsi="Times New Roman" w:cs="Times New Roman" w:hint="eastAsia"/>
          <w:bCs/>
          <w:szCs w:val="21"/>
        </w:rPr>
        <w:t>填写指引：声明是残疾人福利性单位须填写《残疾人福利性单位声明函》的三项内容（填写位置的字体已加粗），具体参照以上《中小企业声明函》填写要求执行。</w:t>
      </w:r>
    </w:p>
    <w:p w14:paraId="01DBE37A" w14:textId="77777777" w:rsidR="00EB20CC" w:rsidRDefault="00EB20CC"/>
    <w:p w14:paraId="6BB26801" w14:textId="77777777" w:rsidR="00EB20CC" w:rsidRDefault="006D0A23">
      <w:pPr>
        <w:spacing w:line="240" w:lineRule="auto"/>
        <w:ind w:firstLineChars="200" w:firstLine="643"/>
        <w:jc w:val="center"/>
        <w:rPr>
          <w:rFonts w:ascii="Times New Roman" w:hAnsi="Times New Roman" w:cs="Times New Roman"/>
          <w:b/>
          <w:sz w:val="32"/>
          <w:szCs w:val="32"/>
        </w:rPr>
      </w:pPr>
      <w:r>
        <w:rPr>
          <w:rFonts w:ascii="Times New Roman" w:hAnsi="Times New Roman" w:cs="Times New Roman"/>
          <w:b/>
          <w:sz w:val="32"/>
          <w:szCs w:val="32"/>
        </w:rPr>
        <w:t>残疾人福利性单位声明函（样表）</w:t>
      </w:r>
    </w:p>
    <w:p w14:paraId="364CE068" w14:textId="77777777" w:rsidR="00EB20CC" w:rsidRDefault="00EB20CC">
      <w:pPr>
        <w:spacing w:line="240" w:lineRule="auto"/>
        <w:ind w:firstLineChars="200" w:firstLine="420"/>
        <w:rPr>
          <w:rFonts w:ascii="Times New Roman" w:hAnsi="Times New Roman" w:cs="Times New Roman"/>
          <w:szCs w:val="21"/>
        </w:rPr>
      </w:pPr>
    </w:p>
    <w:p w14:paraId="3E49D1DE" w14:textId="77777777" w:rsidR="00EB20CC" w:rsidRDefault="006D0A23">
      <w:pPr>
        <w:spacing w:line="240" w:lineRule="auto"/>
        <w:ind w:firstLineChars="200" w:firstLine="42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w:t>
      </w:r>
      <w:r>
        <w:rPr>
          <w:rFonts w:ascii="Times New Roman" w:hAnsi="Times New Roman" w:cs="Times New Roman"/>
          <w:szCs w:val="21"/>
        </w:rPr>
        <w:t>2017</w:t>
      </w:r>
      <w:r>
        <w:rPr>
          <w:rFonts w:ascii="Times New Roman" w:hAnsi="Times New Roman" w:cs="Times New Roman"/>
          <w:szCs w:val="21"/>
        </w:rPr>
        <w:t>〕</w:t>
      </w:r>
      <w:r>
        <w:rPr>
          <w:rFonts w:ascii="Times New Roman" w:hAnsi="Times New Roman" w:cs="Times New Roman"/>
          <w:szCs w:val="21"/>
        </w:rPr>
        <w:t>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b/>
          <w:bCs/>
          <w:szCs w:val="21"/>
          <w:u w:val="single"/>
        </w:rPr>
        <w:t>（采购单位名称）</w:t>
      </w:r>
      <w:r>
        <w:rPr>
          <w:rFonts w:ascii="Times New Roman" w:hAnsi="Times New Roman" w:cs="Times New Roman"/>
          <w:szCs w:val="21"/>
        </w:rPr>
        <w:t>单位的</w:t>
      </w:r>
      <w:r>
        <w:rPr>
          <w:rFonts w:ascii="Times New Roman" w:hAnsi="Times New Roman" w:cs="Times New Roman"/>
          <w:b/>
          <w:bCs/>
          <w:szCs w:val="21"/>
          <w:u w:val="single"/>
        </w:rPr>
        <w:t>（采购项目名称）</w:t>
      </w:r>
      <w:r>
        <w:rPr>
          <w:rFonts w:ascii="Times New Roman" w:hAnsi="Times New Roman" w:cs="Times New Roman"/>
          <w:szCs w:val="21"/>
        </w:rPr>
        <w:t>项目采购活动，并提供</w:t>
      </w:r>
      <w:r>
        <w:rPr>
          <w:rFonts w:ascii="Times New Roman" w:hAnsi="Times New Roman" w:cs="Times New Roman"/>
          <w:szCs w:val="21"/>
        </w:rPr>
        <w:t>:</w:t>
      </w:r>
      <w:r>
        <w:rPr>
          <w:rFonts w:ascii="Times New Roman" w:hAnsi="Times New Roman" w:cs="Times New Roman"/>
          <w:b/>
          <w:bCs/>
          <w:szCs w:val="21"/>
        </w:rPr>
        <w:t>□</w:t>
      </w:r>
      <w:r>
        <w:rPr>
          <w:rFonts w:ascii="Times New Roman" w:hAnsi="Times New Roman" w:cs="Times New Roman"/>
          <w:b/>
          <w:bCs/>
          <w:szCs w:val="21"/>
        </w:rPr>
        <w:t>本单位制造的货物</w:t>
      </w:r>
      <w:r>
        <w:rPr>
          <w:rFonts w:ascii="Times New Roman" w:hAnsi="Times New Roman" w:cs="Times New Roman"/>
          <w:szCs w:val="21"/>
        </w:rPr>
        <w:t>;□</w:t>
      </w:r>
      <w:r>
        <w:rPr>
          <w:rFonts w:ascii="Times New Roman" w:hAnsi="Times New Roman" w:cs="Times New Roman"/>
          <w:szCs w:val="21"/>
        </w:rPr>
        <w:t>由本单位承担的工程、提供服务</w:t>
      </w:r>
      <w:r>
        <w:rPr>
          <w:rFonts w:ascii="Times New Roman" w:hAnsi="Times New Roman" w:cs="Times New Roman"/>
          <w:szCs w:val="21"/>
        </w:rPr>
        <w:t>;□</w:t>
      </w:r>
      <w:r>
        <w:rPr>
          <w:rFonts w:ascii="Times New Roman" w:hAnsi="Times New Roman" w:cs="Times New Roman"/>
          <w:szCs w:val="21"/>
        </w:rPr>
        <w:t>提供其他残疾人福利性单位制造的货物（承诺人在</w:t>
      </w:r>
      <w:r>
        <w:rPr>
          <w:rFonts w:ascii="Times New Roman" w:hAnsi="Times New Roman" w:cs="Times New Roman"/>
          <w:szCs w:val="21"/>
        </w:rPr>
        <w:t>□</w:t>
      </w:r>
      <w:r>
        <w:rPr>
          <w:rFonts w:ascii="Times New Roman" w:hAnsi="Times New Roman" w:cs="Times New Roman"/>
          <w:szCs w:val="21"/>
        </w:rPr>
        <w:t>处打</w:t>
      </w:r>
      <w:r>
        <w:rPr>
          <w:rFonts w:ascii="Times New Roman" w:hAnsi="Times New Roman" w:cs="Times New Roman"/>
          <w:szCs w:val="21"/>
        </w:rPr>
        <w:t>√</w:t>
      </w:r>
      <w:r>
        <w:rPr>
          <w:rFonts w:ascii="Times New Roman" w:hAnsi="Times New Roman" w:cs="Times New Roman"/>
          <w:szCs w:val="21"/>
        </w:rPr>
        <w:t>）。本条所称货物是指单一产品采购项目中的货物，或者非单一产品采购项目中的核心产品（货物），不包括使用非残疾人福利性单位注册商标的货物。本单位对上述声明的真实性负责。如有虚假</w:t>
      </w:r>
      <w:r>
        <w:rPr>
          <w:rFonts w:ascii="Times New Roman" w:hAnsi="Times New Roman" w:cs="Times New Roman"/>
          <w:szCs w:val="21"/>
        </w:rPr>
        <w:t>，将依法承担相应责任。</w:t>
      </w:r>
    </w:p>
    <w:p w14:paraId="3105148E" w14:textId="77777777" w:rsidR="00EB20CC" w:rsidRDefault="006D0A23">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2AF25C6F" w14:textId="77777777" w:rsidR="00EB20CC" w:rsidRDefault="006D0A23">
      <w:pPr>
        <w:spacing w:line="240" w:lineRule="auto"/>
        <w:ind w:firstLineChars="200" w:firstLine="42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2ED0E7CA" w14:textId="77777777" w:rsidR="00EB20CC" w:rsidRDefault="00EB20CC">
      <w:pPr>
        <w:tabs>
          <w:tab w:val="clear" w:pos="426"/>
        </w:tabs>
        <w:spacing w:line="440" w:lineRule="exact"/>
        <w:rPr>
          <w:b/>
          <w:bCs/>
        </w:rPr>
      </w:pPr>
    </w:p>
    <w:p w14:paraId="1F590594" w14:textId="77777777" w:rsidR="00EB20CC" w:rsidRDefault="006D0A23">
      <w:pPr>
        <w:shd w:val="clear" w:color="auto" w:fill="auto"/>
        <w:tabs>
          <w:tab w:val="clear" w:pos="426"/>
        </w:tabs>
        <w:adjustRightInd/>
        <w:snapToGrid/>
        <w:spacing w:line="240" w:lineRule="auto"/>
        <w:jc w:val="left"/>
        <w:rPr>
          <w:b/>
          <w:bCs/>
        </w:rPr>
      </w:pPr>
      <w:r>
        <w:rPr>
          <w:rFonts w:hint="eastAsia"/>
          <w:b/>
          <w:bCs/>
        </w:rPr>
        <w:br w:type="page"/>
      </w:r>
    </w:p>
    <w:p w14:paraId="3537C666" w14:textId="77777777" w:rsidR="00EB20CC" w:rsidRDefault="006D0A23">
      <w:pPr>
        <w:adjustRightInd/>
        <w:snapToGrid/>
        <w:spacing w:before="280" w:after="290" w:line="377" w:lineRule="auto"/>
        <w:outlineLvl w:val="2"/>
        <w:rPr>
          <w:b/>
          <w:sz w:val="24"/>
        </w:rPr>
      </w:pPr>
      <w:bookmarkStart w:id="165" w:name="_Toc6565"/>
      <w:r>
        <w:rPr>
          <w:rFonts w:hint="eastAsia"/>
          <w:b/>
          <w:sz w:val="24"/>
        </w:rPr>
        <w:lastRenderedPageBreak/>
        <w:t>格式</w:t>
      </w:r>
      <w:r>
        <w:rPr>
          <w:rFonts w:hint="eastAsia"/>
          <w:b/>
          <w:sz w:val="24"/>
        </w:rPr>
        <w:t>16</w:t>
      </w:r>
      <w:r>
        <w:rPr>
          <w:rFonts w:hint="eastAsia"/>
          <w:b/>
          <w:sz w:val="24"/>
        </w:rPr>
        <w:t>：同类项目业绩情况</w:t>
      </w:r>
      <w:bookmarkEnd w:id="165"/>
    </w:p>
    <w:tbl>
      <w:tblPr>
        <w:tblStyle w:val="afffa"/>
        <w:tblW w:w="0" w:type="auto"/>
        <w:jc w:val="center"/>
        <w:tblLook w:val="04A0" w:firstRow="1" w:lastRow="0" w:firstColumn="1" w:lastColumn="0" w:noHBand="0" w:noVBand="1"/>
      </w:tblPr>
      <w:tblGrid>
        <w:gridCol w:w="1373"/>
        <w:gridCol w:w="2021"/>
        <w:gridCol w:w="1487"/>
        <w:gridCol w:w="1487"/>
        <w:gridCol w:w="1488"/>
        <w:gridCol w:w="1488"/>
      </w:tblGrid>
      <w:tr w:rsidR="00EB20CC" w14:paraId="53FBA2CF" w14:textId="77777777">
        <w:trPr>
          <w:trHeight w:val="567"/>
          <w:jc w:val="center"/>
        </w:trPr>
        <w:tc>
          <w:tcPr>
            <w:tcW w:w="1373" w:type="dxa"/>
            <w:vAlign w:val="center"/>
          </w:tcPr>
          <w:p w14:paraId="37C30368" w14:textId="77777777" w:rsidR="00EB20CC" w:rsidRDefault="006D0A23">
            <w:pPr>
              <w:shd w:val="clear" w:color="auto" w:fill="auto"/>
              <w:tabs>
                <w:tab w:val="clear" w:pos="426"/>
              </w:tabs>
              <w:spacing w:line="240" w:lineRule="auto"/>
              <w:jc w:val="center"/>
              <w:rPr>
                <w:b/>
                <w:bCs/>
              </w:rPr>
            </w:pPr>
            <w:r>
              <w:rPr>
                <w:rFonts w:hint="eastAsia"/>
                <w:b/>
                <w:bCs/>
              </w:rPr>
              <w:t>序号</w:t>
            </w:r>
          </w:p>
        </w:tc>
        <w:tc>
          <w:tcPr>
            <w:tcW w:w="2021" w:type="dxa"/>
            <w:vAlign w:val="center"/>
          </w:tcPr>
          <w:p w14:paraId="4F668A24" w14:textId="77777777" w:rsidR="00EB20CC" w:rsidRDefault="006D0A23">
            <w:pPr>
              <w:shd w:val="clear" w:color="auto" w:fill="auto"/>
              <w:tabs>
                <w:tab w:val="clear" w:pos="426"/>
              </w:tabs>
              <w:spacing w:line="240" w:lineRule="auto"/>
              <w:jc w:val="center"/>
              <w:rPr>
                <w:b/>
                <w:bCs/>
              </w:rPr>
            </w:pPr>
            <w:r>
              <w:rPr>
                <w:rFonts w:hint="eastAsia"/>
                <w:b/>
                <w:bCs/>
              </w:rPr>
              <w:t>项目名称</w:t>
            </w:r>
          </w:p>
        </w:tc>
        <w:tc>
          <w:tcPr>
            <w:tcW w:w="1487" w:type="dxa"/>
            <w:vAlign w:val="center"/>
          </w:tcPr>
          <w:p w14:paraId="2BCE6D5B" w14:textId="77777777" w:rsidR="00EB20CC" w:rsidRDefault="006D0A23">
            <w:pPr>
              <w:shd w:val="clear" w:color="auto" w:fill="auto"/>
              <w:tabs>
                <w:tab w:val="clear" w:pos="426"/>
              </w:tabs>
              <w:spacing w:line="240" w:lineRule="auto"/>
              <w:jc w:val="center"/>
              <w:rPr>
                <w:b/>
                <w:bCs/>
              </w:rPr>
            </w:pPr>
            <w:r>
              <w:rPr>
                <w:rFonts w:hint="eastAsia"/>
                <w:b/>
                <w:bCs/>
              </w:rPr>
              <w:t>合同金额</w:t>
            </w:r>
          </w:p>
        </w:tc>
        <w:tc>
          <w:tcPr>
            <w:tcW w:w="1487" w:type="dxa"/>
            <w:vAlign w:val="center"/>
          </w:tcPr>
          <w:p w14:paraId="29461394" w14:textId="77777777" w:rsidR="00EB20CC" w:rsidRDefault="006D0A23">
            <w:pPr>
              <w:shd w:val="clear" w:color="auto" w:fill="auto"/>
              <w:tabs>
                <w:tab w:val="clear" w:pos="426"/>
              </w:tabs>
              <w:spacing w:line="240" w:lineRule="auto"/>
              <w:jc w:val="center"/>
              <w:rPr>
                <w:b/>
                <w:bCs/>
              </w:rPr>
            </w:pPr>
            <w:r>
              <w:rPr>
                <w:rFonts w:hint="eastAsia"/>
                <w:b/>
                <w:bCs/>
              </w:rPr>
              <w:t>签约日期</w:t>
            </w:r>
          </w:p>
        </w:tc>
        <w:tc>
          <w:tcPr>
            <w:tcW w:w="1488" w:type="dxa"/>
            <w:vAlign w:val="center"/>
          </w:tcPr>
          <w:p w14:paraId="0069CE3D" w14:textId="77777777" w:rsidR="00EB20CC" w:rsidRDefault="006D0A23">
            <w:pPr>
              <w:shd w:val="clear" w:color="auto" w:fill="auto"/>
              <w:tabs>
                <w:tab w:val="clear" w:pos="426"/>
              </w:tabs>
              <w:spacing w:line="240" w:lineRule="auto"/>
              <w:jc w:val="center"/>
              <w:rPr>
                <w:b/>
                <w:bCs/>
              </w:rPr>
            </w:pPr>
            <w:r>
              <w:rPr>
                <w:rFonts w:hint="eastAsia"/>
                <w:b/>
                <w:bCs/>
              </w:rPr>
              <w:t>完工验收结果</w:t>
            </w:r>
          </w:p>
        </w:tc>
        <w:tc>
          <w:tcPr>
            <w:tcW w:w="1488" w:type="dxa"/>
            <w:vAlign w:val="center"/>
          </w:tcPr>
          <w:p w14:paraId="7619B9D9" w14:textId="77777777" w:rsidR="00EB20CC" w:rsidRDefault="006D0A23">
            <w:pPr>
              <w:shd w:val="clear" w:color="auto" w:fill="auto"/>
              <w:tabs>
                <w:tab w:val="clear" w:pos="426"/>
              </w:tabs>
              <w:spacing w:line="240" w:lineRule="auto"/>
              <w:jc w:val="center"/>
              <w:rPr>
                <w:b/>
                <w:bCs/>
              </w:rPr>
            </w:pPr>
            <w:r>
              <w:rPr>
                <w:rFonts w:hint="eastAsia"/>
                <w:b/>
                <w:bCs/>
              </w:rPr>
              <w:t>备注</w:t>
            </w:r>
          </w:p>
        </w:tc>
      </w:tr>
      <w:tr w:rsidR="00EB20CC" w14:paraId="4728AECB" w14:textId="77777777">
        <w:trPr>
          <w:trHeight w:val="567"/>
          <w:jc w:val="center"/>
        </w:trPr>
        <w:tc>
          <w:tcPr>
            <w:tcW w:w="1373" w:type="dxa"/>
            <w:vAlign w:val="center"/>
          </w:tcPr>
          <w:p w14:paraId="77A1B37E" w14:textId="77777777" w:rsidR="00EB20CC" w:rsidRDefault="006D0A23">
            <w:pPr>
              <w:shd w:val="clear" w:color="auto" w:fill="auto"/>
              <w:tabs>
                <w:tab w:val="clear" w:pos="426"/>
              </w:tabs>
              <w:spacing w:line="240" w:lineRule="auto"/>
              <w:jc w:val="center"/>
              <w:rPr>
                <w:b/>
                <w:bCs/>
              </w:rPr>
            </w:pPr>
            <w:r>
              <w:rPr>
                <w:rFonts w:hint="eastAsia"/>
                <w:b/>
                <w:bCs/>
              </w:rPr>
              <w:t>1</w:t>
            </w:r>
          </w:p>
        </w:tc>
        <w:tc>
          <w:tcPr>
            <w:tcW w:w="2021" w:type="dxa"/>
            <w:vAlign w:val="center"/>
          </w:tcPr>
          <w:p w14:paraId="116FCFE1" w14:textId="77777777" w:rsidR="00EB20CC" w:rsidRDefault="00EB20CC">
            <w:pPr>
              <w:shd w:val="clear" w:color="auto" w:fill="auto"/>
              <w:tabs>
                <w:tab w:val="clear" w:pos="426"/>
              </w:tabs>
              <w:spacing w:line="240" w:lineRule="auto"/>
              <w:jc w:val="center"/>
              <w:rPr>
                <w:b/>
                <w:bCs/>
              </w:rPr>
            </w:pPr>
          </w:p>
        </w:tc>
        <w:tc>
          <w:tcPr>
            <w:tcW w:w="1487" w:type="dxa"/>
            <w:vAlign w:val="center"/>
          </w:tcPr>
          <w:p w14:paraId="09869BD2" w14:textId="77777777" w:rsidR="00EB20CC" w:rsidRDefault="00EB20CC">
            <w:pPr>
              <w:shd w:val="clear" w:color="auto" w:fill="auto"/>
              <w:tabs>
                <w:tab w:val="clear" w:pos="426"/>
              </w:tabs>
              <w:spacing w:line="240" w:lineRule="auto"/>
              <w:jc w:val="center"/>
              <w:rPr>
                <w:b/>
                <w:bCs/>
              </w:rPr>
            </w:pPr>
          </w:p>
        </w:tc>
        <w:tc>
          <w:tcPr>
            <w:tcW w:w="1487" w:type="dxa"/>
            <w:vAlign w:val="center"/>
          </w:tcPr>
          <w:p w14:paraId="0C1479CB" w14:textId="77777777" w:rsidR="00EB20CC" w:rsidRDefault="00EB20CC">
            <w:pPr>
              <w:shd w:val="clear" w:color="auto" w:fill="auto"/>
              <w:tabs>
                <w:tab w:val="clear" w:pos="426"/>
              </w:tabs>
              <w:spacing w:line="240" w:lineRule="auto"/>
              <w:jc w:val="center"/>
              <w:rPr>
                <w:b/>
                <w:bCs/>
              </w:rPr>
            </w:pPr>
          </w:p>
        </w:tc>
        <w:tc>
          <w:tcPr>
            <w:tcW w:w="1488" w:type="dxa"/>
            <w:vAlign w:val="center"/>
          </w:tcPr>
          <w:p w14:paraId="0891248F" w14:textId="77777777" w:rsidR="00EB20CC" w:rsidRDefault="00EB20CC">
            <w:pPr>
              <w:shd w:val="clear" w:color="auto" w:fill="auto"/>
              <w:tabs>
                <w:tab w:val="clear" w:pos="426"/>
              </w:tabs>
              <w:spacing w:line="240" w:lineRule="auto"/>
              <w:jc w:val="center"/>
              <w:rPr>
                <w:b/>
                <w:bCs/>
              </w:rPr>
            </w:pPr>
          </w:p>
        </w:tc>
        <w:tc>
          <w:tcPr>
            <w:tcW w:w="1488" w:type="dxa"/>
            <w:vAlign w:val="center"/>
          </w:tcPr>
          <w:p w14:paraId="43344430" w14:textId="77777777" w:rsidR="00EB20CC" w:rsidRDefault="00EB20CC">
            <w:pPr>
              <w:shd w:val="clear" w:color="auto" w:fill="auto"/>
              <w:tabs>
                <w:tab w:val="clear" w:pos="426"/>
              </w:tabs>
              <w:spacing w:line="240" w:lineRule="auto"/>
              <w:jc w:val="center"/>
              <w:rPr>
                <w:b/>
                <w:bCs/>
              </w:rPr>
            </w:pPr>
          </w:p>
        </w:tc>
      </w:tr>
      <w:tr w:rsidR="00EB20CC" w14:paraId="4AF70384" w14:textId="77777777">
        <w:trPr>
          <w:trHeight w:val="567"/>
          <w:jc w:val="center"/>
        </w:trPr>
        <w:tc>
          <w:tcPr>
            <w:tcW w:w="1373" w:type="dxa"/>
            <w:vAlign w:val="center"/>
          </w:tcPr>
          <w:p w14:paraId="7EC674EA" w14:textId="77777777" w:rsidR="00EB20CC" w:rsidRDefault="006D0A23">
            <w:pPr>
              <w:shd w:val="clear" w:color="auto" w:fill="auto"/>
              <w:tabs>
                <w:tab w:val="clear" w:pos="426"/>
              </w:tabs>
              <w:spacing w:line="240" w:lineRule="auto"/>
              <w:jc w:val="center"/>
              <w:rPr>
                <w:b/>
                <w:bCs/>
              </w:rPr>
            </w:pPr>
            <w:r>
              <w:rPr>
                <w:rFonts w:hint="eastAsia"/>
                <w:b/>
                <w:bCs/>
              </w:rPr>
              <w:t>2</w:t>
            </w:r>
          </w:p>
        </w:tc>
        <w:tc>
          <w:tcPr>
            <w:tcW w:w="2021" w:type="dxa"/>
            <w:vAlign w:val="center"/>
          </w:tcPr>
          <w:p w14:paraId="1E8026AD" w14:textId="77777777" w:rsidR="00EB20CC" w:rsidRDefault="00EB20CC">
            <w:pPr>
              <w:shd w:val="clear" w:color="auto" w:fill="auto"/>
              <w:tabs>
                <w:tab w:val="clear" w:pos="426"/>
              </w:tabs>
              <w:spacing w:line="240" w:lineRule="auto"/>
              <w:jc w:val="center"/>
              <w:rPr>
                <w:b/>
                <w:bCs/>
              </w:rPr>
            </w:pPr>
          </w:p>
        </w:tc>
        <w:tc>
          <w:tcPr>
            <w:tcW w:w="1487" w:type="dxa"/>
            <w:vAlign w:val="center"/>
          </w:tcPr>
          <w:p w14:paraId="35588374" w14:textId="77777777" w:rsidR="00EB20CC" w:rsidRDefault="00EB20CC">
            <w:pPr>
              <w:shd w:val="clear" w:color="auto" w:fill="auto"/>
              <w:tabs>
                <w:tab w:val="clear" w:pos="426"/>
              </w:tabs>
              <w:spacing w:line="240" w:lineRule="auto"/>
              <w:jc w:val="center"/>
              <w:rPr>
                <w:b/>
                <w:bCs/>
              </w:rPr>
            </w:pPr>
          </w:p>
        </w:tc>
        <w:tc>
          <w:tcPr>
            <w:tcW w:w="1487" w:type="dxa"/>
            <w:vAlign w:val="center"/>
          </w:tcPr>
          <w:p w14:paraId="1FB7D35B" w14:textId="77777777" w:rsidR="00EB20CC" w:rsidRDefault="00EB20CC">
            <w:pPr>
              <w:shd w:val="clear" w:color="auto" w:fill="auto"/>
              <w:tabs>
                <w:tab w:val="clear" w:pos="426"/>
              </w:tabs>
              <w:spacing w:line="240" w:lineRule="auto"/>
              <w:jc w:val="center"/>
              <w:rPr>
                <w:b/>
                <w:bCs/>
              </w:rPr>
            </w:pPr>
          </w:p>
        </w:tc>
        <w:tc>
          <w:tcPr>
            <w:tcW w:w="1488" w:type="dxa"/>
            <w:vAlign w:val="center"/>
          </w:tcPr>
          <w:p w14:paraId="6A341835" w14:textId="77777777" w:rsidR="00EB20CC" w:rsidRDefault="00EB20CC">
            <w:pPr>
              <w:shd w:val="clear" w:color="auto" w:fill="auto"/>
              <w:tabs>
                <w:tab w:val="clear" w:pos="426"/>
              </w:tabs>
              <w:spacing w:line="240" w:lineRule="auto"/>
              <w:jc w:val="center"/>
              <w:rPr>
                <w:b/>
                <w:bCs/>
              </w:rPr>
            </w:pPr>
          </w:p>
        </w:tc>
        <w:tc>
          <w:tcPr>
            <w:tcW w:w="1488" w:type="dxa"/>
            <w:vAlign w:val="center"/>
          </w:tcPr>
          <w:p w14:paraId="6B919466" w14:textId="77777777" w:rsidR="00EB20CC" w:rsidRDefault="00EB20CC">
            <w:pPr>
              <w:shd w:val="clear" w:color="auto" w:fill="auto"/>
              <w:tabs>
                <w:tab w:val="clear" w:pos="426"/>
              </w:tabs>
              <w:spacing w:line="240" w:lineRule="auto"/>
              <w:jc w:val="center"/>
              <w:rPr>
                <w:b/>
                <w:bCs/>
              </w:rPr>
            </w:pPr>
          </w:p>
        </w:tc>
      </w:tr>
      <w:tr w:rsidR="00EB20CC" w14:paraId="460680FE" w14:textId="77777777">
        <w:trPr>
          <w:trHeight w:val="567"/>
          <w:jc w:val="center"/>
        </w:trPr>
        <w:tc>
          <w:tcPr>
            <w:tcW w:w="1373" w:type="dxa"/>
            <w:vAlign w:val="center"/>
          </w:tcPr>
          <w:p w14:paraId="014EBF8A" w14:textId="77777777" w:rsidR="00EB20CC" w:rsidRDefault="006D0A23">
            <w:pPr>
              <w:shd w:val="clear" w:color="auto" w:fill="auto"/>
              <w:tabs>
                <w:tab w:val="clear" w:pos="426"/>
              </w:tabs>
              <w:spacing w:line="240" w:lineRule="auto"/>
              <w:jc w:val="center"/>
              <w:rPr>
                <w:b/>
                <w:bCs/>
              </w:rPr>
            </w:pPr>
            <w:r>
              <w:rPr>
                <w:rFonts w:hint="eastAsia"/>
                <w:b/>
                <w:bCs/>
              </w:rPr>
              <w:t>3</w:t>
            </w:r>
          </w:p>
        </w:tc>
        <w:tc>
          <w:tcPr>
            <w:tcW w:w="2021" w:type="dxa"/>
            <w:vAlign w:val="center"/>
          </w:tcPr>
          <w:p w14:paraId="4516C9C7" w14:textId="77777777" w:rsidR="00EB20CC" w:rsidRDefault="00EB20CC">
            <w:pPr>
              <w:shd w:val="clear" w:color="auto" w:fill="auto"/>
              <w:tabs>
                <w:tab w:val="clear" w:pos="426"/>
              </w:tabs>
              <w:spacing w:line="240" w:lineRule="auto"/>
              <w:jc w:val="center"/>
              <w:rPr>
                <w:b/>
                <w:bCs/>
              </w:rPr>
            </w:pPr>
          </w:p>
        </w:tc>
        <w:tc>
          <w:tcPr>
            <w:tcW w:w="1487" w:type="dxa"/>
            <w:vAlign w:val="center"/>
          </w:tcPr>
          <w:p w14:paraId="1647BD6D" w14:textId="77777777" w:rsidR="00EB20CC" w:rsidRDefault="00EB20CC">
            <w:pPr>
              <w:shd w:val="clear" w:color="auto" w:fill="auto"/>
              <w:tabs>
                <w:tab w:val="clear" w:pos="426"/>
              </w:tabs>
              <w:spacing w:line="240" w:lineRule="auto"/>
              <w:jc w:val="center"/>
              <w:rPr>
                <w:b/>
                <w:bCs/>
              </w:rPr>
            </w:pPr>
          </w:p>
        </w:tc>
        <w:tc>
          <w:tcPr>
            <w:tcW w:w="1487" w:type="dxa"/>
            <w:vAlign w:val="center"/>
          </w:tcPr>
          <w:p w14:paraId="593AAD47" w14:textId="77777777" w:rsidR="00EB20CC" w:rsidRDefault="00EB20CC">
            <w:pPr>
              <w:shd w:val="clear" w:color="auto" w:fill="auto"/>
              <w:tabs>
                <w:tab w:val="clear" w:pos="426"/>
              </w:tabs>
              <w:spacing w:line="240" w:lineRule="auto"/>
              <w:jc w:val="center"/>
              <w:rPr>
                <w:b/>
                <w:bCs/>
              </w:rPr>
            </w:pPr>
          </w:p>
        </w:tc>
        <w:tc>
          <w:tcPr>
            <w:tcW w:w="1488" w:type="dxa"/>
            <w:vAlign w:val="center"/>
          </w:tcPr>
          <w:p w14:paraId="3B165CDA" w14:textId="77777777" w:rsidR="00EB20CC" w:rsidRDefault="00EB20CC">
            <w:pPr>
              <w:shd w:val="clear" w:color="auto" w:fill="auto"/>
              <w:tabs>
                <w:tab w:val="clear" w:pos="426"/>
              </w:tabs>
              <w:spacing w:line="240" w:lineRule="auto"/>
              <w:jc w:val="center"/>
              <w:rPr>
                <w:b/>
                <w:bCs/>
              </w:rPr>
            </w:pPr>
          </w:p>
        </w:tc>
        <w:tc>
          <w:tcPr>
            <w:tcW w:w="1488" w:type="dxa"/>
            <w:vAlign w:val="center"/>
          </w:tcPr>
          <w:p w14:paraId="63F4EBCA" w14:textId="77777777" w:rsidR="00EB20CC" w:rsidRDefault="00EB20CC">
            <w:pPr>
              <w:shd w:val="clear" w:color="auto" w:fill="auto"/>
              <w:tabs>
                <w:tab w:val="clear" w:pos="426"/>
              </w:tabs>
              <w:spacing w:line="240" w:lineRule="auto"/>
              <w:jc w:val="center"/>
              <w:rPr>
                <w:b/>
                <w:bCs/>
              </w:rPr>
            </w:pPr>
          </w:p>
        </w:tc>
      </w:tr>
      <w:tr w:rsidR="00EB20CC" w14:paraId="12FAB561" w14:textId="77777777">
        <w:trPr>
          <w:trHeight w:val="567"/>
          <w:jc w:val="center"/>
        </w:trPr>
        <w:tc>
          <w:tcPr>
            <w:tcW w:w="1373" w:type="dxa"/>
            <w:vAlign w:val="center"/>
          </w:tcPr>
          <w:p w14:paraId="028F7D99" w14:textId="77777777" w:rsidR="00EB20CC" w:rsidRDefault="006D0A23">
            <w:pPr>
              <w:shd w:val="clear" w:color="auto" w:fill="auto"/>
              <w:tabs>
                <w:tab w:val="clear" w:pos="426"/>
              </w:tabs>
              <w:spacing w:line="240" w:lineRule="auto"/>
              <w:jc w:val="center"/>
              <w:rPr>
                <w:b/>
                <w:bCs/>
              </w:rPr>
            </w:pPr>
            <w:r>
              <w:rPr>
                <w:b/>
                <w:bCs/>
              </w:rPr>
              <w:t>……</w:t>
            </w:r>
          </w:p>
        </w:tc>
        <w:tc>
          <w:tcPr>
            <w:tcW w:w="2021" w:type="dxa"/>
            <w:vAlign w:val="center"/>
          </w:tcPr>
          <w:p w14:paraId="55D20A95" w14:textId="77777777" w:rsidR="00EB20CC" w:rsidRDefault="00EB20CC">
            <w:pPr>
              <w:shd w:val="clear" w:color="auto" w:fill="auto"/>
              <w:tabs>
                <w:tab w:val="clear" w:pos="426"/>
              </w:tabs>
              <w:spacing w:line="240" w:lineRule="auto"/>
              <w:jc w:val="center"/>
              <w:rPr>
                <w:b/>
                <w:bCs/>
              </w:rPr>
            </w:pPr>
          </w:p>
        </w:tc>
        <w:tc>
          <w:tcPr>
            <w:tcW w:w="1487" w:type="dxa"/>
            <w:vAlign w:val="center"/>
          </w:tcPr>
          <w:p w14:paraId="75ECD237" w14:textId="77777777" w:rsidR="00EB20CC" w:rsidRDefault="00EB20CC">
            <w:pPr>
              <w:shd w:val="clear" w:color="auto" w:fill="auto"/>
              <w:tabs>
                <w:tab w:val="clear" w:pos="426"/>
              </w:tabs>
              <w:spacing w:line="240" w:lineRule="auto"/>
              <w:jc w:val="center"/>
              <w:rPr>
                <w:b/>
                <w:bCs/>
              </w:rPr>
            </w:pPr>
          </w:p>
        </w:tc>
        <w:tc>
          <w:tcPr>
            <w:tcW w:w="1487" w:type="dxa"/>
            <w:vAlign w:val="center"/>
          </w:tcPr>
          <w:p w14:paraId="194981E4" w14:textId="77777777" w:rsidR="00EB20CC" w:rsidRDefault="00EB20CC">
            <w:pPr>
              <w:shd w:val="clear" w:color="auto" w:fill="auto"/>
              <w:tabs>
                <w:tab w:val="clear" w:pos="426"/>
              </w:tabs>
              <w:spacing w:line="240" w:lineRule="auto"/>
              <w:jc w:val="center"/>
              <w:rPr>
                <w:b/>
                <w:bCs/>
              </w:rPr>
            </w:pPr>
          </w:p>
        </w:tc>
        <w:tc>
          <w:tcPr>
            <w:tcW w:w="1488" w:type="dxa"/>
            <w:vAlign w:val="center"/>
          </w:tcPr>
          <w:p w14:paraId="3408CFAF" w14:textId="77777777" w:rsidR="00EB20CC" w:rsidRDefault="00EB20CC">
            <w:pPr>
              <w:shd w:val="clear" w:color="auto" w:fill="auto"/>
              <w:tabs>
                <w:tab w:val="clear" w:pos="426"/>
              </w:tabs>
              <w:spacing w:line="240" w:lineRule="auto"/>
              <w:jc w:val="center"/>
              <w:rPr>
                <w:b/>
                <w:bCs/>
              </w:rPr>
            </w:pPr>
          </w:p>
        </w:tc>
        <w:tc>
          <w:tcPr>
            <w:tcW w:w="1488" w:type="dxa"/>
            <w:vAlign w:val="center"/>
          </w:tcPr>
          <w:p w14:paraId="51144DD5" w14:textId="77777777" w:rsidR="00EB20CC" w:rsidRDefault="00EB20CC">
            <w:pPr>
              <w:shd w:val="clear" w:color="auto" w:fill="auto"/>
              <w:tabs>
                <w:tab w:val="clear" w:pos="426"/>
              </w:tabs>
              <w:spacing w:line="240" w:lineRule="auto"/>
              <w:jc w:val="center"/>
              <w:rPr>
                <w:b/>
                <w:bCs/>
              </w:rPr>
            </w:pPr>
          </w:p>
        </w:tc>
      </w:tr>
    </w:tbl>
    <w:p w14:paraId="370D0B47" w14:textId="77777777" w:rsidR="00EB20CC" w:rsidRDefault="006D0A23">
      <w:pPr>
        <w:tabs>
          <w:tab w:val="clear" w:pos="426"/>
        </w:tabs>
        <w:spacing w:line="440" w:lineRule="exact"/>
        <w:rPr>
          <w:b/>
          <w:bCs/>
        </w:rPr>
      </w:pPr>
      <w:r>
        <w:rPr>
          <w:rFonts w:hint="eastAsia"/>
          <w:b/>
          <w:bCs/>
        </w:rPr>
        <w:t>备注：</w:t>
      </w:r>
      <w:r>
        <w:rPr>
          <w:rFonts w:hint="eastAsia"/>
          <w:b/>
          <w:bCs/>
        </w:rPr>
        <w:t>1.</w:t>
      </w:r>
      <w:r>
        <w:rPr>
          <w:rFonts w:hint="eastAsia"/>
          <w:b/>
          <w:bCs/>
        </w:rPr>
        <w:t>以上表格格式可根据评审表的要求调整，业绩证明材料及其他相关资料附后。</w:t>
      </w:r>
    </w:p>
    <w:p w14:paraId="0A766FBF" w14:textId="77777777" w:rsidR="00EB20CC" w:rsidRDefault="006D0A23">
      <w:pPr>
        <w:shd w:val="clear" w:color="auto" w:fill="auto"/>
        <w:tabs>
          <w:tab w:val="clear" w:pos="426"/>
        </w:tabs>
        <w:adjustRightInd/>
        <w:snapToGrid/>
        <w:spacing w:line="240" w:lineRule="auto"/>
        <w:jc w:val="left"/>
        <w:rPr>
          <w:b/>
          <w:bCs/>
        </w:rPr>
      </w:pPr>
      <w:r>
        <w:rPr>
          <w:rFonts w:hint="eastAsia"/>
          <w:b/>
          <w:bCs/>
        </w:rPr>
        <w:br w:type="page"/>
      </w:r>
    </w:p>
    <w:p w14:paraId="7CA9BAC4" w14:textId="77777777" w:rsidR="00EB20CC" w:rsidRDefault="006D0A23">
      <w:pPr>
        <w:adjustRightInd/>
        <w:snapToGrid/>
        <w:spacing w:before="280" w:after="290" w:line="377" w:lineRule="auto"/>
        <w:outlineLvl w:val="2"/>
        <w:rPr>
          <w:b/>
          <w:sz w:val="24"/>
        </w:rPr>
      </w:pPr>
      <w:bookmarkStart w:id="166" w:name="_Toc18338"/>
      <w:r>
        <w:rPr>
          <w:rFonts w:hint="eastAsia"/>
          <w:b/>
          <w:sz w:val="24"/>
        </w:rPr>
        <w:lastRenderedPageBreak/>
        <w:t>格式</w:t>
      </w:r>
      <w:r>
        <w:rPr>
          <w:rFonts w:hint="eastAsia"/>
          <w:b/>
          <w:sz w:val="24"/>
        </w:rPr>
        <w:t>17</w:t>
      </w:r>
      <w:r>
        <w:rPr>
          <w:rFonts w:hint="eastAsia"/>
          <w:b/>
          <w:sz w:val="24"/>
        </w:rPr>
        <w:t>：相关认证情况</w:t>
      </w:r>
      <w:bookmarkEnd w:id="166"/>
    </w:p>
    <w:p w14:paraId="166EDCE1" w14:textId="77777777" w:rsidR="00EB20CC" w:rsidRDefault="00EB20CC">
      <w:pPr>
        <w:tabs>
          <w:tab w:val="clear" w:pos="426"/>
        </w:tabs>
        <w:spacing w:line="440" w:lineRule="exact"/>
        <w:rPr>
          <w:b/>
          <w:bCs/>
        </w:rPr>
      </w:pPr>
    </w:p>
    <w:p w14:paraId="361C57F7" w14:textId="77777777" w:rsidR="00EB20CC" w:rsidRDefault="006D0A23">
      <w:pPr>
        <w:tabs>
          <w:tab w:val="clear" w:pos="426"/>
        </w:tabs>
        <w:spacing w:line="440" w:lineRule="exact"/>
        <w:rPr>
          <w:b/>
          <w:szCs w:val="21"/>
        </w:rPr>
      </w:pPr>
      <w:r>
        <w:rPr>
          <w:rFonts w:hint="eastAsia"/>
          <w:b/>
          <w:bCs/>
        </w:rPr>
        <w:t>备注：以上节点请</w:t>
      </w:r>
      <w:r>
        <w:rPr>
          <w:rFonts w:hint="eastAsia"/>
          <w:b/>
          <w:szCs w:val="21"/>
        </w:rPr>
        <w:t>根据评审表的要求提交相应资料，格式自拟。</w:t>
      </w:r>
      <w:bookmarkEnd w:id="121"/>
      <w:bookmarkEnd w:id="122"/>
      <w:bookmarkEnd w:id="123"/>
      <w:bookmarkEnd w:id="124"/>
    </w:p>
    <w:p w14:paraId="7867695B" w14:textId="77777777" w:rsidR="00EB20CC" w:rsidRDefault="006D0A23">
      <w:pPr>
        <w:pStyle w:val="afff4"/>
        <w:tabs>
          <w:tab w:val="clear" w:pos="426"/>
        </w:tabs>
      </w:pPr>
      <w:r>
        <w:br w:type="page"/>
      </w:r>
      <w:bookmarkStart w:id="167" w:name="_Toc530152521"/>
      <w:bookmarkStart w:id="168" w:name="_Toc14427253"/>
      <w:bookmarkStart w:id="169" w:name="_Toc18960"/>
      <w:r>
        <w:rPr>
          <w:rFonts w:hint="eastAsia"/>
        </w:rPr>
        <w:lastRenderedPageBreak/>
        <w:t>招标文件第二册（通用</w:t>
      </w:r>
      <w:bookmarkEnd w:id="167"/>
      <w:bookmarkEnd w:id="168"/>
      <w:r>
        <w:rPr>
          <w:rFonts w:hint="eastAsia"/>
        </w:rPr>
        <w:t>部分）</w:t>
      </w:r>
      <w:bookmarkEnd w:id="169"/>
    </w:p>
    <w:p w14:paraId="3241C4F7" w14:textId="77777777" w:rsidR="00EB20CC" w:rsidRDefault="006D0A23">
      <w:pPr>
        <w:jc w:val="center"/>
        <w:rPr>
          <w:b/>
        </w:rPr>
      </w:pPr>
      <w:r>
        <w:rPr>
          <w:rFonts w:hint="eastAsia"/>
          <w:b/>
        </w:rPr>
        <w:t>（投标供应商须知）</w:t>
      </w:r>
    </w:p>
    <w:p w14:paraId="202E09C7" w14:textId="77777777" w:rsidR="00EB20CC" w:rsidRDefault="006D0A23">
      <w:pPr>
        <w:pStyle w:val="2"/>
      </w:pPr>
      <w:bookmarkStart w:id="170" w:name="_Toc530152522"/>
      <w:bookmarkStart w:id="171" w:name="_Toc14427254"/>
      <w:bookmarkStart w:id="172" w:name="_Toc529280581"/>
      <w:bookmarkStart w:id="173" w:name="_Toc2369"/>
      <w:r>
        <w:rPr>
          <w:rFonts w:hint="eastAsia"/>
        </w:rPr>
        <w:t>第一章</w:t>
      </w:r>
      <w:r>
        <w:rPr>
          <w:rFonts w:hint="eastAsia"/>
        </w:rPr>
        <w:t xml:space="preserve"> </w:t>
      </w:r>
      <w:r>
        <w:rPr>
          <w:rFonts w:hint="eastAsia"/>
        </w:rPr>
        <w:t>总则</w:t>
      </w:r>
      <w:bookmarkEnd w:id="170"/>
      <w:bookmarkEnd w:id="171"/>
      <w:bookmarkEnd w:id="172"/>
      <w:bookmarkEnd w:id="173"/>
    </w:p>
    <w:p w14:paraId="2139ED2A" w14:textId="77777777" w:rsidR="00EB20CC" w:rsidRDefault="006D0A23">
      <w:pPr>
        <w:tabs>
          <w:tab w:val="clear" w:pos="426"/>
        </w:tabs>
      </w:pPr>
      <w:r>
        <w:rPr>
          <w:rFonts w:hint="eastAsia"/>
        </w:rPr>
        <w:t>1.</w:t>
      </w:r>
      <w:r>
        <w:rPr>
          <w:rFonts w:hint="eastAsia"/>
        </w:rPr>
        <w:t>通用条款说明</w:t>
      </w:r>
    </w:p>
    <w:p w14:paraId="464C1DE1" w14:textId="77777777" w:rsidR="00EB20CC" w:rsidRDefault="006D0A23">
      <w:pPr>
        <w:tabs>
          <w:tab w:val="clear" w:pos="426"/>
        </w:tabs>
      </w:pPr>
      <w:r>
        <w:rPr>
          <w:rFonts w:hint="eastAsia"/>
        </w:rPr>
        <w:t>1.1</w:t>
      </w:r>
      <w:r>
        <w:rPr>
          <w:rFonts w:hint="eastAsia"/>
        </w:rPr>
        <w:t>采购代理机构发出招标文件通用条款版本，列出采购项目进行招标采购所适用的通用条款内容。如有需要，采购代理机构可以对这些条款增加附录或补充内容。</w:t>
      </w:r>
    </w:p>
    <w:p w14:paraId="71230E5C" w14:textId="77777777" w:rsidR="00EB20CC" w:rsidRDefault="006D0A23">
      <w:pPr>
        <w:tabs>
          <w:tab w:val="clear" w:pos="426"/>
        </w:tabs>
      </w:pPr>
      <w:r>
        <w:rPr>
          <w:rFonts w:hint="eastAsia"/>
        </w:rPr>
        <w:t>2</w:t>
      </w:r>
      <w:r>
        <w:t>．</w:t>
      </w:r>
      <w:r>
        <w:rPr>
          <w:rFonts w:hint="eastAsia"/>
        </w:rPr>
        <w:t>招标说明</w:t>
      </w:r>
    </w:p>
    <w:p w14:paraId="68EAE684" w14:textId="77777777" w:rsidR="00EB20CC" w:rsidRDefault="006D0A23">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本招标文件适用于采购公告中所述项目的政府采购。</w:t>
      </w:r>
    </w:p>
    <w:p w14:paraId="169A42FA" w14:textId="77777777" w:rsidR="00EB20CC" w:rsidRDefault="006D0A23">
      <w:pPr>
        <w:tabs>
          <w:tab w:val="clear" w:pos="426"/>
        </w:tabs>
        <w:rPr>
          <w:szCs w:val="21"/>
        </w:rPr>
      </w:pPr>
      <w:r>
        <w:rPr>
          <w:rFonts w:hint="eastAsia"/>
          <w:szCs w:val="21"/>
        </w:rPr>
        <w:t>本招标文件的解释权归属深圳市深水</w:t>
      </w:r>
      <w:proofErr w:type="gramStart"/>
      <w:r>
        <w:rPr>
          <w:rFonts w:hint="eastAsia"/>
          <w:szCs w:val="21"/>
        </w:rPr>
        <w:t>水务</w:t>
      </w:r>
      <w:proofErr w:type="gramEnd"/>
      <w:r>
        <w:rPr>
          <w:rFonts w:hint="eastAsia"/>
          <w:szCs w:val="21"/>
        </w:rPr>
        <w:t>咨询有限公司。</w:t>
      </w:r>
    </w:p>
    <w:p w14:paraId="37082F50" w14:textId="77777777" w:rsidR="00EB20CC" w:rsidRDefault="006D0A23">
      <w:pPr>
        <w:tabs>
          <w:tab w:val="clear" w:pos="426"/>
        </w:tabs>
      </w:pPr>
      <w:r>
        <w:t>3</w:t>
      </w:r>
      <w:r>
        <w:t>．定义</w:t>
      </w:r>
    </w:p>
    <w:p w14:paraId="500BD645" w14:textId="77777777" w:rsidR="00EB20CC" w:rsidRDefault="006D0A23">
      <w:pPr>
        <w:tabs>
          <w:tab w:val="clear" w:pos="426"/>
        </w:tabs>
      </w:pPr>
      <w:r>
        <w:t>招标文件中下列术语应解释为：</w:t>
      </w:r>
    </w:p>
    <w:p w14:paraId="7127F678" w14:textId="77777777" w:rsidR="00EB20CC" w:rsidRDefault="006D0A23">
      <w:pPr>
        <w:tabs>
          <w:tab w:val="clear" w:pos="426"/>
        </w:tabs>
      </w:pPr>
      <w:r>
        <w:rPr>
          <w:szCs w:val="21"/>
        </w:rPr>
        <w:t>3.1</w:t>
      </w:r>
      <w:r>
        <w:rPr>
          <w:rFonts w:hint="eastAsia"/>
          <w:szCs w:val="21"/>
        </w:rPr>
        <w:t>“采购代理机构</w:t>
      </w:r>
      <w:r>
        <w:rPr>
          <w:rFonts w:hint="eastAsia"/>
          <w:szCs w:val="21"/>
        </w:rPr>
        <w:t>”</w:t>
      </w:r>
      <w:r>
        <w:rPr>
          <w:rFonts w:hint="eastAsia"/>
        </w:rPr>
        <w:t>系指政府设立的负责本级财政性资金的集中采购和招标组织工作的专门机构；本项目</w:t>
      </w:r>
      <w:r>
        <w:t>系指</w:t>
      </w:r>
      <w:r>
        <w:rPr>
          <w:rFonts w:hint="eastAsia"/>
        </w:rPr>
        <w:t>深圳市深水</w:t>
      </w:r>
      <w:proofErr w:type="gramStart"/>
      <w:r>
        <w:rPr>
          <w:rFonts w:hint="eastAsia"/>
        </w:rPr>
        <w:t>水务</w:t>
      </w:r>
      <w:proofErr w:type="gramEnd"/>
      <w:r>
        <w:rPr>
          <w:rFonts w:hint="eastAsia"/>
        </w:rPr>
        <w:t>咨询有限公司；</w:t>
      </w:r>
    </w:p>
    <w:p w14:paraId="25275EE5" w14:textId="77777777" w:rsidR="00EB20CC" w:rsidRDefault="006D0A23">
      <w:pPr>
        <w:tabs>
          <w:tab w:val="clear" w:pos="426"/>
        </w:tabs>
      </w:pPr>
      <w:r>
        <w:t>3.2“</w:t>
      </w:r>
      <w:r>
        <w:t>采购人</w:t>
      </w:r>
      <w:r>
        <w:t>”</w:t>
      </w:r>
      <w:r>
        <w:t>或</w:t>
      </w:r>
      <w:r>
        <w:t>“</w:t>
      </w:r>
      <w:r>
        <w:t>采购单位</w:t>
      </w:r>
      <w:r>
        <w:t>”</w:t>
      </w:r>
      <w:r>
        <w:t>：系指利用财政性资金依法进行采购的国家机关、事业单位、团体组织；</w:t>
      </w:r>
      <w:r>
        <w:t xml:space="preserve"> </w:t>
      </w:r>
    </w:p>
    <w:p w14:paraId="7270300F" w14:textId="77777777" w:rsidR="00EB20CC" w:rsidRDefault="006D0A23">
      <w:pPr>
        <w:tabs>
          <w:tab w:val="clear" w:pos="426"/>
        </w:tabs>
      </w:pPr>
      <w:r>
        <w:t>3.3“</w:t>
      </w:r>
      <w:r>
        <w:t>投标供应商</w:t>
      </w:r>
      <w:r>
        <w:t>”</w:t>
      </w:r>
      <w:r>
        <w:t>或</w:t>
      </w:r>
      <w:r>
        <w:t>“</w:t>
      </w:r>
      <w:r>
        <w:t>投标方</w:t>
      </w:r>
      <w:r>
        <w:t>”</w:t>
      </w:r>
      <w:r>
        <w:t>，</w:t>
      </w:r>
      <w:proofErr w:type="gramStart"/>
      <w:r>
        <w:t>即供应</w:t>
      </w:r>
      <w:proofErr w:type="gramEnd"/>
      <w:r>
        <w:t>商，是指参加投标竞争并愿意按照招标文件要求向采购人提供货物、工程或者服务的依法成立的法人、其他组织或者自然人；</w:t>
      </w:r>
    </w:p>
    <w:p w14:paraId="54F0AA7B" w14:textId="77777777" w:rsidR="00EB20CC" w:rsidRDefault="006D0A23">
      <w:pPr>
        <w:tabs>
          <w:tab w:val="clear" w:pos="426"/>
        </w:tabs>
      </w:pPr>
      <w:r>
        <w:t>3.4“</w:t>
      </w:r>
      <w:r>
        <w:t>评标委员会</w:t>
      </w:r>
      <w:r>
        <w:t>”</w:t>
      </w:r>
      <w:r>
        <w:t>和</w:t>
      </w:r>
      <w:r>
        <w:t>“</w:t>
      </w:r>
      <w:r>
        <w:t>谈判小组</w:t>
      </w:r>
      <w:r>
        <w:t>”</w:t>
      </w:r>
      <w:r>
        <w:t>是依据有关规定组建的专门负责本次招标其评标（谈判）工作的临时性机构；</w:t>
      </w:r>
    </w:p>
    <w:p w14:paraId="2FC9146A" w14:textId="77777777" w:rsidR="00EB20CC" w:rsidRDefault="006D0A23">
      <w:pPr>
        <w:tabs>
          <w:tab w:val="clear" w:pos="426"/>
        </w:tabs>
      </w:pPr>
      <w:r>
        <w:t>3.5“</w:t>
      </w:r>
      <w:r>
        <w:t>日期</w:t>
      </w:r>
      <w:r>
        <w:t>”</w:t>
      </w:r>
      <w:r>
        <w:t>指</w:t>
      </w:r>
      <w:r>
        <w:rPr>
          <w:rFonts w:hint="eastAsia"/>
        </w:rPr>
        <w:t>公历日；</w:t>
      </w:r>
    </w:p>
    <w:p w14:paraId="5020F748" w14:textId="77777777" w:rsidR="00EB20CC" w:rsidRDefault="006D0A23">
      <w:pPr>
        <w:tabs>
          <w:tab w:val="clear" w:pos="426"/>
        </w:tabs>
      </w:pPr>
      <w:r>
        <w:t>3.6“</w:t>
      </w:r>
      <w:r>
        <w:t>合同</w:t>
      </w:r>
      <w:r>
        <w:t>”</w:t>
      </w:r>
      <w:r>
        <w:t>指由本次招标所产生的合同或合约文件；</w:t>
      </w:r>
    </w:p>
    <w:p w14:paraId="1BBB57A8" w14:textId="77777777" w:rsidR="00EB20CC" w:rsidRDefault="006D0A23">
      <w:pPr>
        <w:tabs>
          <w:tab w:val="clear" w:pos="426"/>
        </w:tabs>
      </w:pPr>
      <w:r>
        <w:t>3.7</w:t>
      </w:r>
      <w:r>
        <w:t>招标文件中的标题或</w:t>
      </w:r>
      <w:proofErr w:type="gramStart"/>
      <w:r>
        <w:t>题名仅</w:t>
      </w:r>
      <w:proofErr w:type="gramEnd"/>
      <w:r>
        <w:t>起引导作用，而不应视为对招标文件内容的理解和解释。</w:t>
      </w:r>
    </w:p>
    <w:p w14:paraId="7D1E7AFB" w14:textId="77777777" w:rsidR="00EB20CC" w:rsidRDefault="006D0A23">
      <w:pPr>
        <w:tabs>
          <w:tab w:val="clear" w:pos="426"/>
        </w:tabs>
      </w:pPr>
      <w:r>
        <w:t>4.</w:t>
      </w:r>
      <w:r>
        <w:rPr>
          <w:rFonts w:hint="eastAsia"/>
        </w:rPr>
        <w:t>供应商责任</w:t>
      </w:r>
    </w:p>
    <w:p w14:paraId="1560DCCE" w14:textId="77777777" w:rsidR="00EB20CC" w:rsidRDefault="006D0A23">
      <w:pPr>
        <w:tabs>
          <w:tab w:val="clear" w:pos="426"/>
        </w:tabs>
      </w:pPr>
      <w:r>
        <w:t>4.1</w:t>
      </w:r>
      <w:r>
        <w:t>欢迎诚信、有实力和有社会责任心的供应商参与采购事业。</w:t>
      </w:r>
    </w:p>
    <w:p w14:paraId="40039AC9" w14:textId="77777777" w:rsidR="00EB20CC" w:rsidRDefault="006D0A23">
      <w:pPr>
        <w:tabs>
          <w:tab w:val="clear" w:pos="426"/>
        </w:tabs>
      </w:pPr>
      <w:r>
        <w:t>4.2</w:t>
      </w:r>
      <w:r>
        <w:t>供应商在采购项目投标过程中应诚实守信，不弄虚作假，不隐瞒真实情况，</w:t>
      </w:r>
      <w:proofErr w:type="gramStart"/>
      <w:r>
        <w:t>不围标串标</w:t>
      </w:r>
      <w:proofErr w:type="gramEnd"/>
      <w:r>
        <w:t>，</w:t>
      </w:r>
      <w:proofErr w:type="gramStart"/>
      <w:r>
        <w:t>不</w:t>
      </w:r>
      <w:proofErr w:type="gramEnd"/>
      <w:r>
        <w:t>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6555E397" w14:textId="77777777" w:rsidR="00EB20CC" w:rsidRDefault="006D0A23">
      <w:pPr>
        <w:tabs>
          <w:tab w:val="clear" w:pos="426"/>
        </w:tabs>
      </w:pPr>
      <w:r>
        <w:t>5</w:t>
      </w:r>
      <w:r>
        <w:t>．合格的投标供应商</w:t>
      </w:r>
    </w:p>
    <w:p w14:paraId="2B08F824" w14:textId="77777777" w:rsidR="00EB20CC" w:rsidRDefault="006D0A23">
      <w:pPr>
        <w:widowControl w:val="0"/>
        <w:shd w:val="clear" w:color="auto" w:fill="auto"/>
        <w:tabs>
          <w:tab w:val="clear" w:pos="426"/>
        </w:tabs>
        <w:autoSpaceDE w:val="0"/>
        <w:autoSpaceDN w:val="0"/>
        <w:rPr>
          <w:szCs w:val="21"/>
        </w:rPr>
      </w:pPr>
      <w:r>
        <w:rPr>
          <w:szCs w:val="21"/>
        </w:rPr>
        <w:t>5.</w:t>
      </w:r>
      <w:r>
        <w:rPr>
          <w:szCs w:val="21"/>
        </w:rPr>
        <w:t xml:space="preserve">1 </w:t>
      </w:r>
      <w:r>
        <w:rPr>
          <w:rFonts w:hint="eastAsia"/>
          <w:szCs w:val="21"/>
        </w:rPr>
        <w:t>投标供应商是响应招标并且符合招标文件规定资格条件和参加投标竞争的法人、其他组织或者自然人。</w:t>
      </w:r>
    </w:p>
    <w:p w14:paraId="12244038" w14:textId="77777777" w:rsidR="00EB20CC" w:rsidRDefault="006D0A23">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14:paraId="13C04E3B" w14:textId="77777777" w:rsidR="00EB20CC" w:rsidRDefault="006D0A23">
      <w:pPr>
        <w:widowControl w:val="0"/>
        <w:shd w:val="clear" w:color="auto" w:fill="auto"/>
        <w:tabs>
          <w:tab w:val="clear" w:pos="426"/>
        </w:tabs>
        <w:autoSpaceDE w:val="0"/>
        <w:autoSpaceDN w:val="0"/>
        <w:rPr>
          <w:szCs w:val="21"/>
        </w:rPr>
      </w:pPr>
      <w:r>
        <w:rPr>
          <w:szCs w:val="21"/>
        </w:rPr>
        <w:lastRenderedPageBreak/>
        <w:t xml:space="preserve">5.2.1 </w:t>
      </w:r>
      <w:r>
        <w:rPr>
          <w:szCs w:val="21"/>
        </w:rPr>
        <w:t>具有独立承担民事责任的能力。</w:t>
      </w:r>
    </w:p>
    <w:p w14:paraId="5385F584" w14:textId="77777777" w:rsidR="00EB20CC" w:rsidRDefault="006D0A23">
      <w:pPr>
        <w:widowControl w:val="0"/>
        <w:shd w:val="clear" w:color="auto" w:fill="auto"/>
        <w:tabs>
          <w:tab w:val="clear" w:pos="426"/>
        </w:tabs>
        <w:autoSpaceDE w:val="0"/>
        <w:autoSpaceDN w:val="0"/>
        <w:rPr>
          <w:szCs w:val="21"/>
        </w:rPr>
      </w:pPr>
      <w:r>
        <w:rPr>
          <w:szCs w:val="21"/>
        </w:rPr>
        <w:t xml:space="preserve">5.2.2 </w:t>
      </w:r>
      <w:r>
        <w:rPr>
          <w:szCs w:val="21"/>
        </w:rPr>
        <w:t>具有良好的商业信誉和健全的财务会计制度</w:t>
      </w:r>
      <w:r>
        <w:rPr>
          <w:rFonts w:hint="eastAsia"/>
          <w:szCs w:val="21"/>
        </w:rPr>
        <w:t>。</w:t>
      </w:r>
    </w:p>
    <w:p w14:paraId="552898C0" w14:textId="77777777" w:rsidR="00EB20CC" w:rsidRDefault="006D0A23">
      <w:pPr>
        <w:widowControl w:val="0"/>
        <w:shd w:val="clear" w:color="auto" w:fill="auto"/>
        <w:tabs>
          <w:tab w:val="clear" w:pos="426"/>
        </w:tabs>
        <w:autoSpaceDE w:val="0"/>
        <w:autoSpaceDN w:val="0"/>
        <w:rPr>
          <w:szCs w:val="21"/>
        </w:rPr>
      </w:pPr>
      <w:r>
        <w:rPr>
          <w:szCs w:val="21"/>
        </w:rPr>
        <w:t xml:space="preserve">5.2.3 </w:t>
      </w:r>
      <w:r>
        <w:rPr>
          <w:szCs w:val="21"/>
        </w:rPr>
        <w:t>具有履行合同所必需的</w:t>
      </w:r>
      <w:r>
        <w:rPr>
          <w:rFonts w:hint="eastAsia"/>
          <w:szCs w:val="21"/>
        </w:rPr>
        <w:t>设备</w:t>
      </w:r>
      <w:r>
        <w:rPr>
          <w:szCs w:val="21"/>
        </w:rPr>
        <w:t>和专业技术能力</w:t>
      </w:r>
      <w:r>
        <w:rPr>
          <w:rFonts w:hint="eastAsia"/>
          <w:szCs w:val="21"/>
        </w:rPr>
        <w:t>。</w:t>
      </w:r>
    </w:p>
    <w:p w14:paraId="1178E8C0" w14:textId="77777777" w:rsidR="00EB20CC" w:rsidRDefault="006D0A23">
      <w:pPr>
        <w:widowControl w:val="0"/>
        <w:shd w:val="clear" w:color="auto" w:fill="auto"/>
        <w:tabs>
          <w:tab w:val="clear" w:pos="426"/>
        </w:tabs>
        <w:autoSpaceDE w:val="0"/>
        <w:autoSpaceDN w:val="0"/>
        <w:rPr>
          <w:szCs w:val="21"/>
        </w:rPr>
      </w:pPr>
      <w:r>
        <w:rPr>
          <w:szCs w:val="21"/>
        </w:rPr>
        <w:t xml:space="preserve">5.2.4 </w:t>
      </w:r>
      <w:r>
        <w:rPr>
          <w:szCs w:val="21"/>
        </w:rPr>
        <w:t>有依法缴纳税收和社会保障资金的良好记录</w:t>
      </w:r>
      <w:r>
        <w:rPr>
          <w:rFonts w:hint="eastAsia"/>
          <w:szCs w:val="21"/>
        </w:rPr>
        <w:t>。</w:t>
      </w:r>
    </w:p>
    <w:p w14:paraId="6685CFE9" w14:textId="77777777" w:rsidR="00EB20CC" w:rsidRDefault="006D0A23">
      <w:pPr>
        <w:widowControl w:val="0"/>
        <w:shd w:val="clear" w:color="auto" w:fill="auto"/>
        <w:tabs>
          <w:tab w:val="clear" w:pos="426"/>
        </w:tabs>
        <w:autoSpaceDE w:val="0"/>
        <w:autoSpaceDN w:val="0"/>
        <w:rPr>
          <w:szCs w:val="21"/>
        </w:rPr>
      </w:pPr>
      <w:r>
        <w:rPr>
          <w:szCs w:val="21"/>
        </w:rPr>
        <w:t xml:space="preserve">5.2.5 </w:t>
      </w:r>
      <w:r>
        <w:rPr>
          <w:szCs w:val="21"/>
        </w:rPr>
        <w:t>参加采购活动前三年内，在经营活动中没有重大违法记录</w:t>
      </w:r>
      <w:r>
        <w:rPr>
          <w:rFonts w:hint="eastAsia"/>
          <w:szCs w:val="21"/>
        </w:rPr>
        <w:t>。</w:t>
      </w:r>
    </w:p>
    <w:p w14:paraId="36860665" w14:textId="77777777" w:rsidR="00EB20CC" w:rsidRDefault="006D0A23">
      <w:pPr>
        <w:widowControl w:val="0"/>
        <w:shd w:val="clear" w:color="auto" w:fill="auto"/>
        <w:tabs>
          <w:tab w:val="clear" w:pos="426"/>
        </w:tabs>
        <w:autoSpaceDE w:val="0"/>
        <w:autoSpaceDN w:val="0"/>
        <w:rPr>
          <w:szCs w:val="21"/>
        </w:rPr>
      </w:pPr>
      <w:r>
        <w:rPr>
          <w:szCs w:val="21"/>
        </w:rPr>
        <w:t xml:space="preserve">5.2.6 </w:t>
      </w:r>
      <w:r>
        <w:rPr>
          <w:szCs w:val="21"/>
        </w:rPr>
        <w:t>法律、行政法规规定的其他条件</w:t>
      </w:r>
      <w:r>
        <w:rPr>
          <w:rFonts w:hint="eastAsia"/>
          <w:szCs w:val="21"/>
        </w:rPr>
        <w:t>。</w:t>
      </w:r>
    </w:p>
    <w:p w14:paraId="4EB027FB" w14:textId="77777777" w:rsidR="00EB20CC" w:rsidRDefault="006D0A23">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w:t>
      </w:r>
      <w:proofErr w:type="gramStart"/>
      <w:r>
        <w:rPr>
          <w:rFonts w:hint="eastAsia"/>
          <w:szCs w:val="21"/>
        </w:rPr>
        <w:t>商才能</w:t>
      </w:r>
      <w:proofErr w:type="gramEnd"/>
      <w:r>
        <w:rPr>
          <w:rFonts w:hint="eastAsia"/>
          <w:szCs w:val="21"/>
        </w:rPr>
        <w:t>参加投标。</w:t>
      </w:r>
    </w:p>
    <w:p w14:paraId="56FAB979" w14:textId="77777777" w:rsidR="00EB20CC" w:rsidRDefault="006D0A23">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14:paraId="6BAA495F" w14:textId="77777777" w:rsidR="00EB20CC" w:rsidRDefault="006D0A23">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cs="黑体" w:hint="eastAsia"/>
          <w:szCs w:val="21"/>
        </w:rPr>
        <w:t>第一章采购公告“投标供应商资格要求”</w:t>
      </w:r>
      <w:r>
        <w:rPr>
          <w:rFonts w:hint="eastAsia"/>
          <w:szCs w:val="21"/>
        </w:rPr>
        <w:t>的条款</w:t>
      </w:r>
      <w:r>
        <w:rPr>
          <w:rFonts w:cs="黑体" w:hint="eastAsia"/>
          <w:szCs w:val="21"/>
        </w:rPr>
        <w:t>。</w:t>
      </w:r>
    </w:p>
    <w:p w14:paraId="7ECDA95C" w14:textId="77777777" w:rsidR="00EB20CC" w:rsidRDefault="006D0A23">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14:paraId="32E72556" w14:textId="77777777" w:rsidR="00EB20CC" w:rsidRDefault="006D0A23">
      <w:pPr>
        <w:tabs>
          <w:tab w:val="clear" w:pos="426"/>
        </w:tabs>
      </w:pPr>
      <w:r>
        <w:t>6</w:t>
      </w:r>
      <w:r>
        <w:t>．联合体投标</w:t>
      </w:r>
    </w:p>
    <w:p w14:paraId="689011E8" w14:textId="77777777" w:rsidR="00EB20CC" w:rsidRDefault="006D0A23">
      <w:pPr>
        <w:tabs>
          <w:tab w:val="clear" w:pos="426"/>
        </w:tabs>
      </w:pPr>
      <w:r>
        <w:t>6.1</w:t>
      </w:r>
      <w:r>
        <w:t xml:space="preserve">　以下有关联合体投标的条款仅适用于允许投标供应商组成联合体投标的项目。</w:t>
      </w:r>
    </w:p>
    <w:p w14:paraId="7A0BDDED" w14:textId="77777777" w:rsidR="00EB20CC" w:rsidRDefault="006D0A23">
      <w:pPr>
        <w:tabs>
          <w:tab w:val="clear" w:pos="426"/>
        </w:tabs>
      </w:pPr>
      <w:r>
        <w:t>6.2</w:t>
      </w:r>
      <w:r>
        <w:t xml:space="preserve">　由两个或两个以上的自然人、法人或者其他组织可以组成一个联合体，以一个供应商的身份共同投</w:t>
      </w:r>
      <w:r>
        <w:t>标时，应符合以下原则：</w:t>
      </w:r>
    </w:p>
    <w:p w14:paraId="344DB579" w14:textId="77777777" w:rsidR="00EB20CC" w:rsidRDefault="006D0A23">
      <w:pPr>
        <w:tabs>
          <w:tab w:val="clear" w:pos="426"/>
        </w:tabs>
      </w:pPr>
      <w:r>
        <w:t>6.2.</w:t>
      </w:r>
      <w:r>
        <w:rPr>
          <w:bCs/>
        </w:rPr>
        <w:t>1</w:t>
      </w:r>
      <w:r>
        <w:rPr>
          <w:bCs/>
        </w:rPr>
        <w:t>投标联合体应满足采购公告有关投标供应商资格要求中对联合体的要求；</w:t>
      </w:r>
    </w:p>
    <w:p w14:paraId="2437BDD9" w14:textId="77777777" w:rsidR="00EB20CC" w:rsidRDefault="006D0A23">
      <w:pPr>
        <w:tabs>
          <w:tab w:val="clear" w:pos="426"/>
        </w:tabs>
      </w:pPr>
      <w:r>
        <w:t>6.2.2</w:t>
      </w:r>
      <w:r>
        <w:t>对于采购公告中所要求投标供应商应具有的某一资质，若联合体各方均具有，则将以联合体各方中最低的资质等级作为联合体在这一资质条件上的资质等级；联合体各方的不同资质可优势互补。</w:t>
      </w:r>
    </w:p>
    <w:p w14:paraId="097AEDF9" w14:textId="77777777" w:rsidR="00EB20CC" w:rsidRDefault="006D0A23">
      <w:pPr>
        <w:tabs>
          <w:tab w:val="clear" w:pos="426"/>
        </w:tabs>
      </w:pPr>
      <w:r>
        <w:t>6.2.3</w:t>
      </w:r>
      <w:r>
        <w:t>投标供应商的投标文件及中标后签署的合同协议对联合体各方均具法律约束力；</w:t>
      </w:r>
    </w:p>
    <w:p w14:paraId="4C082F84" w14:textId="77777777" w:rsidR="00EB20CC" w:rsidRDefault="006D0A23">
      <w:pPr>
        <w:tabs>
          <w:tab w:val="clear" w:pos="426"/>
        </w:tabs>
      </w:pPr>
      <w:r>
        <w:t>6.2.4</w:t>
      </w:r>
      <w:r>
        <w:t>联合体各方应当签订共同投标协议，明确约定各方拟承担的工作和责任，并将</w:t>
      </w:r>
      <w:proofErr w:type="gramStart"/>
      <w:r>
        <w:t>该共同</w:t>
      </w:r>
      <w:proofErr w:type="gramEnd"/>
      <w:r>
        <w:t>投标协议随投标文件一并递交给代理机构；</w:t>
      </w:r>
    </w:p>
    <w:p w14:paraId="7113AE6C" w14:textId="77777777" w:rsidR="00EB20CC" w:rsidRDefault="006D0A23">
      <w:pPr>
        <w:tabs>
          <w:tab w:val="clear" w:pos="426"/>
        </w:tabs>
      </w:pPr>
      <w:r>
        <w:t>6.2.5</w:t>
      </w:r>
      <w:r>
        <w:t>联合体的各方应</w:t>
      </w:r>
      <w:r>
        <w:t>当共同推荐</w:t>
      </w:r>
      <w:proofErr w:type="gramStart"/>
      <w:r>
        <w:t>一</w:t>
      </w:r>
      <w:proofErr w:type="gramEnd"/>
      <w:r>
        <w:t>联合体投标授权代表人，由联合体各方提交一份授权书，证明其有资格代表联合体各方签署投标文件，该授权书作为投标文件的组成部分一并提交给代理机构；</w:t>
      </w:r>
    </w:p>
    <w:p w14:paraId="1B174C6A" w14:textId="77777777" w:rsidR="00EB20CC" w:rsidRDefault="006D0A23">
      <w:pPr>
        <w:tabs>
          <w:tab w:val="clear" w:pos="426"/>
        </w:tabs>
      </w:pPr>
      <w:r>
        <w:t>6.2.6</w:t>
      </w:r>
      <w:r>
        <w:t>参加联合体的各方不得再以自己的名义单独投标，不得同时参加两个或两个以上的联合体投标、不得以分包商或其它形式参与投标，出现上述情况者，其投标和与此有关联合体、总包单位的投标将被拒绝；</w:t>
      </w:r>
    </w:p>
    <w:p w14:paraId="67DB36A1" w14:textId="77777777" w:rsidR="00EB20CC" w:rsidRDefault="006D0A23">
      <w:pPr>
        <w:tabs>
          <w:tab w:val="clear" w:pos="426"/>
        </w:tabs>
      </w:pPr>
      <w:r>
        <w:t>6.2.7</w:t>
      </w:r>
      <w:r>
        <w:t>除非另有规定或说明，本须知中</w:t>
      </w:r>
      <w:r>
        <w:t>“</w:t>
      </w:r>
      <w:r>
        <w:t>投标供应商</w:t>
      </w:r>
      <w:r>
        <w:t>”</w:t>
      </w:r>
      <w:r>
        <w:t>一词亦指联合体各方。</w:t>
      </w:r>
    </w:p>
    <w:p w14:paraId="5FCB9A33" w14:textId="77777777" w:rsidR="00EB20CC" w:rsidRDefault="006D0A23">
      <w:pPr>
        <w:tabs>
          <w:tab w:val="clear" w:pos="426"/>
        </w:tabs>
      </w:pPr>
      <w:r>
        <w:t xml:space="preserve">7. </w:t>
      </w:r>
      <w:r>
        <w:rPr>
          <w:rFonts w:hint="eastAsia"/>
        </w:rPr>
        <w:t>合格的服务和货物</w:t>
      </w:r>
    </w:p>
    <w:p w14:paraId="20E77CF5" w14:textId="77777777" w:rsidR="00EB20CC" w:rsidRDefault="006D0A23">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14:paraId="6BB18217" w14:textId="77777777" w:rsidR="00EB20CC" w:rsidRDefault="006D0A23">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14:paraId="13D8AA50" w14:textId="77777777" w:rsidR="00EB20CC" w:rsidRDefault="006D0A23">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14:paraId="7A0A7F93" w14:textId="77777777" w:rsidR="00EB20CC" w:rsidRDefault="006D0A23">
      <w:pPr>
        <w:widowControl w:val="0"/>
        <w:shd w:val="clear" w:color="auto" w:fill="auto"/>
        <w:tabs>
          <w:tab w:val="clear" w:pos="426"/>
        </w:tabs>
        <w:autoSpaceDE w:val="0"/>
        <w:autoSpaceDN w:val="0"/>
        <w:rPr>
          <w:szCs w:val="21"/>
        </w:rPr>
      </w:pPr>
      <w:r>
        <w:rPr>
          <w:szCs w:val="21"/>
        </w:rPr>
        <w:lastRenderedPageBreak/>
        <w:t xml:space="preserve">7.4 </w:t>
      </w:r>
      <w:r>
        <w:rPr>
          <w:rFonts w:hint="eastAsia"/>
          <w:szCs w:val="21"/>
        </w:rPr>
        <w:t>采购人有权拒绝接受任何不合格</w:t>
      </w:r>
      <w:r>
        <w:rPr>
          <w:rFonts w:hint="eastAsia"/>
          <w:szCs w:val="21"/>
        </w:rPr>
        <w:t>的服务，由此产生的费用及相关后果均由供应商自行承担。</w:t>
      </w:r>
    </w:p>
    <w:p w14:paraId="7FCD134C" w14:textId="77777777" w:rsidR="00EB20CC" w:rsidRDefault="006D0A23">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796A5633" w14:textId="77777777" w:rsidR="00EB20CC" w:rsidRDefault="006D0A23">
      <w:pPr>
        <w:tabs>
          <w:tab w:val="clear" w:pos="426"/>
        </w:tabs>
      </w:pPr>
      <w:r>
        <w:t>8</w:t>
      </w:r>
      <w:r>
        <w:t>．投标费用</w:t>
      </w:r>
    </w:p>
    <w:p w14:paraId="7F79CBA6" w14:textId="77777777" w:rsidR="00EB20CC" w:rsidRDefault="006D0A23">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招标采购单位均无义务和责任承担这些费用</w:t>
      </w:r>
      <w:r>
        <w:rPr>
          <w:rFonts w:hint="eastAsia"/>
          <w:szCs w:val="21"/>
        </w:rPr>
        <w:t>。</w:t>
      </w:r>
    </w:p>
    <w:p w14:paraId="7E869982" w14:textId="77777777" w:rsidR="00EB20CC" w:rsidRDefault="006D0A23">
      <w:pPr>
        <w:tabs>
          <w:tab w:val="clear" w:pos="426"/>
        </w:tabs>
      </w:pPr>
      <w:r>
        <w:t>9</w:t>
      </w:r>
      <w:r>
        <w:t>．踏勘现场</w:t>
      </w:r>
    </w:p>
    <w:p w14:paraId="0CBC1A53" w14:textId="77777777" w:rsidR="00EB20CC" w:rsidRDefault="006D0A23">
      <w:pPr>
        <w:tabs>
          <w:tab w:val="clear" w:pos="426"/>
        </w:tabs>
      </w:pPr>
      <w:r>
        <w:t>9.1</w:t>
      </w:r>
      <w:r>
        <w:t>如有需要，采购代理机构或采购单位将组织投标供应商对项目现场及周围环境进行踏勘，以便投标供应商获取有关编制投标文件和签署合同所需的所有资料。踏勘现场所发生的费用和风险由投标供应商自己承担，投标供应商应按采购公告所约定的时间、地点统一踏勘现场。</w:t>
      </w:r>
    </w:p>
    <w:p w14:paraId="274A8CA3" w14:textId="77777777" w:rsidR="00EB20CC" w:rsidRDefault="006D0A23">
      <w:pPr>
        <w:tabs>
          <w:tab w:val="clear" w:pos="426"/>
        </w:tabs>
      </w:pPr>
      <w:r>
        <w:t>9.2</w:t>
      </w:r>
      <w:r>
        <w:t>投标供应商及其人员经过采购单位的允许，可以踏勘目的进入采购单位的项目现场。若本项目招标文件要求投标供应</w:t>
      </w:r>
      <w:r>
        <w:t>商于统一时间地点踏勘现场的，投标供应商按时前往。</w:t>
      </w:r>
    </w:p>
    <w:p w14:paraId="720222AD" w14:textId="77777777" w:rsidR="00EB20CC" w:rsidRDefault="006D0A23">
      <w:pPr>
        <w:tabs>
          <w:tab w:val="clear" w:pos="426"/>
        </w:tabs>
      </w:pPr>
      <w:r>
        <w:t>9.3</w:t>
      </w:r>
      <w:r>
        <w:t>采购单位必须通过采购代理机构向投标供应商提供有关现场的资料和数据。</w:t>
      </w:r>
    </w:p>
    <w:p w14:paraId="56F94267" w14:textId="77777777" w:rsidR="00EB20CC" w:rsidRDefault="006D0A23">
      <w:pPr>
        <w:tabs>
          <w:tab w:val="clear" w:pos="426"/>
        </w:tabs>
      </w:pPr>
      <w:r>
        <w:t>9.4</w:t>
      </w:r>
      <w:r>
        <w:t>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3375577D" w14:textId="77777777" w:rsidR="00EB20CC" w:rsidRDefault="006D0A23">
      <w:pPr>
        <w:tabs>
          <w:tab w:val="clear" w:pos="426"/>
        </w:tabs>
      </w:pPr>
      <w:r>
        <w:t xml:space="preserve">9.5 </w:t>
      </w:r>
      <w:r>
        <w:rPr>
          <w:rFonts w:hint="eastAsia"/>
        </w:rPr>
        <w:t>未参与现场踏勘不作为否定投标供应商资格的理由。</w:t>
      </w:r>
    </w:p>
    <w:p w14:paraId="37AA29BB" w14:textId="77777777" w:rsidR="00EB20CC" w:rsidRDefault="006D0A23">
      <w:pPr>
        <w:tabs>
          <w:tab w:val="clear" w:pos="426"/>
        </w:tabs>
      </w:pPr>
      <w:r>
        <w:t>10</w:t>
      </w:r>
      <w:r>
        <w:t>．招标答疑</w:t>
      </w:r>
    </w:p>
    <w:p w14:paraId="160FC42D" w14:textId="77777777" w:rsidR="00EB20CC" w:rsidRDefault="006D0A23">
      <w:pPr>
        <w:tabs>
          <w:tab w:val="clear" w:pos="426"/>
        </w:tabs>
      </w:pPr>
      <w:r>
        <w:t>10.1</w:t>
      </w:r>
      <w:r>
        <w:t>招标答疑的目的是澄清、解答投标供应商在查阅招标文件后或现场踏勘中可能提出的与投标有关的疑问或询问。</w:t>
      </w:r>
    </w:p>
    <w:p w14:paraId="75E5B2A2" w14:textId="77777777" w:rsidR="00EB20CC" w:rsidRDefault="006D0A23">
      <w:pPr>
        <w:tabs>
          <w:tab w:val="clear" w:pos="426"/>
        </w:tabs>
      </w:pPr>
      <w:r>
        <w:t>10.2</w:t>
      </w:r>
      <w:r>
        <w:t>投标供应</w:t>
      </w:r>
      <w:r>
        <w:t>商提出的与投标有关的问题须在招标文件规定的答疑截止时间前以</w:t>
      </w:r>
      <w:r>
        <w:t xml:space="preserve"> </w:t>
      </w:r>
      <w:r>
        <w:rPr>
          <w:rFonts w:hint="eastAsia"/>
        </w:rPr>
        <w:t>“质疑函</w:t>
      </w:r>
      <w:r>
        <w:t>”</w:t>
      </w:r>
      <w:r>
        <w:rPr>
          <w:rFonts w:hint="eastAsia"/>
        </w:rPr>
        <w:t>的形式提交给采购代理机构，质疑</w:t>
      </w:r>
      <w:proofErr w:type="gramStart"/>
      <w:r>
        <w:rPr>
          <w:rFonts w:hint="eastAsia"/>
        </w:rPr>
        <w:t>函应该</w:t>
      </w:r>
      <w:proofErr w:type="gramEnd"/>
      <w:r>
        <w:rPr>
          <w:rFonts w:hint="eastAsia"/>
        </w:rPr>
        <w:t>加盖质疑单位公章。</w:t>
      </w:r>
    </w:p>
    <w:p w14:paraId="0802EB37" w14:textId="77777777" w:rsidR="00EB20CC" w:rsidRDefault="006D0A23">
      <w:pPr>
        <w:tabs>
          <w:tab w:val="clear" w:pos="426"/>
        </w:tabs>
      </w:pPr>
      <w:r>
        <w:t>10.3</w:t>
      </w:r>
      <w:r>
        <w:t>采购代理机构对疑问所做出的澄清和解答，以书面答复（包括网站发布信息）为准。答疑纪要的有效性规定按照本通用条款第</w:t>
      </w:r>
      <w:r>
        <w:t>13.3</w:t>
      </w:r>
      <w:r>
        <w:rPr>
          <w:rFonts w:hint="eastAsia"/>
        </w:rPr>
        <w:t>、</w:t>
      </w:r>
      <w:r>
        <w:t>13.4</w:t>
      </w:r>
      <w:r>
        <w:rPr>
          <w:rFonts w:hint="eastAsia"/>
        </w:rPr>
        <w:t>款规定执行。</w:t>
      </w:r>
    </w:p>
    <w:p w14:paraId="730641EB" w14:textId="77777777" w:rsidR="00EB20CC" w:rsidRDefault="006D0A23">
      <w:pPr>
        <w:tabs>
          <w:tab w:val="clear" w:pos="426"/>
        </w:tabs>
      </w:pPr>
      <w:r>
        <w:t>10.4</w:t>
      </w:r>
      <w:r>
        <w:t>如采购代理机构认为有必要组织现场答疑会，投标供应商应按照招标文件规定的时间或采购代理机构另行书面通知（包括网站发布的通知）的时间和地点，参与现场答疑会。</w:t>
      </w:r>
    </w:p>
    <w:p w14:paraId="521BC344" w14:textId="77777777" w:rsidR="00EB20CC" w:rsidRDefault="006D0A23">
      <w:pPr>
        <w:tabs>
          <w:tab w:val="clear" w:pos="426"/>
        </w:tabs>
      </w:pPr>
      <w:r>
        <w:t>10.5</w:t>
      </w:r>
      <w:r>
        <w:t>未参与招标答疑不作为否定投标供应商资格的理由。</w:t>
      </w:r>
    </w:p>
    <w:p w14:paraId="0E1EDAF4" w14:textId="77777777" w:rsidR="00EB20CC" w:rsidRDefault="006D0A23">
      <w:pPr>
        <w:pStyle w:val="2"/>
        <w:tabs>
          <w:tab w:val="clear" w:pos="426"/>
        </w:tabs>
      </w:pPr>
      <w:bookmarkStart w:id="174" w:name="_Toc530152523"/>
      <w:bookmarkStart w:id="175" w:name="_Toc529280582"/>
      <w:bookmarkStart w:id="176" w:name="_Toc14427255"/>
      <w:bookmarkStart w:id="177" w:name="_Toc30000"/>
      <w:r>
        <w:rPr>
          <w:rFonts w:hint="eastAsia"/>
        </w:rPr>
        <w:t>第二章</w:t>
      </w:r>
      <w:r>
        <w:rPr>
          <w:rFonts w:hint="eastAsia"/>
        </w:rPr>
        <w:t xml:space="preserve"> </w:t>
      </w:r>
      <w:r>
        <w:rPr>
          <w:rFonts w:hint="eastAsia"/>
        </w:rPr>
        <w:t>招标文件</w:t>
      </w:r>
      <w:bookmarkEnd w:id="174"/>
      <w:bookmarkEnd w:id="175"/>
      <w:bookmarkEnd w:id="176"/>
      <w:bookmarkEnd w:id="177"/>
    </w:p>
    <w:p w14:paraId="50C26E8C" w14:textId="77777777" w:rsidR="00EB20CC" w:rsidRDefault="006D0A23">
      <w:pPr>
        <w:tabs>
          <w:tab w:val="clear" w:pos="426"/>
        </w:tabs>
      </w:pPr>
      <w:r>
        <w:t>11</w:t>
      </w:r>
      <w:r>
        <w:t>．招标文件的编制与组成</w:t>
      </w:r>
    </w:p>
    <w:p w14:paraId="4E17DBA2" w14:textId="77777777" w:rsidR="00EB20CC" w:rsidRDefault="006D0A23">
      <w:pPr>
        <w:tabs>
          <w:tab w:val="clear" w:pos="426"/>
        </w:tabs>
      </w:pPr>
      <w:r>
        <w:t>11.1</w:t>
      </w:r>
      <w:r>
        <w:t>招标文件除以下内容外，采购代理机构在招标（或谈判）期间发出的答疑纪要和其他补充修改函件，均是招标文件的组成部分，对投标</w:t>
      </w:r>
      <w:proofErr w:type="gramStart"/>
      <w:r>
        <w:t>供应商起约束</w:t>
      </w:r>
      <w:proofErr w:type="gramEnd"/>
      <w:r>
        <w:t>作用；</w:t>
      </w:r>
    </w:p>
    <w:p w14:paraId="0451A97A" w14:textId="77777777" w:rsidR="00EB20CC" w:rsidRDefault="006D0A23">
      <w:pPr>
        <w:tabs>
          <w:tab w:val="clear" w:pos="426"/>
        </w:tabs>
      </w:pPr>
      <w:r>
        <w:rPr>
          <w:rFonts w:hint="eastAsia"/>
        </w:rPr>
        <w:t>招标文件包括下列内容：</w:t>
      </w:r>
    </w:p>
    <w:p w14:paraId="4BDF55B5" w14:textId="77777777" w:rsidR="00EB20CC" w:rsidRDefault="006D0A23">
      <w:pPr>
        <w:tabs>
          <w:tab w:val="clear" w:pos="426"/>
        </w:tabs>
      </w:pPr>
      <w:r>
        <w:rPr>
          <w:rFonts w:hint="eastAsia"/>
        </w:rPr>
        <w:lastRenderedPageBreak/>
        <w:t>项目关键信息</w:t>
      </w:r>
    </w:p>
    <w:p w14:paraId="51E7D6EC" w14:textId="77777777" w:rsidR="00EB20CC" w:rsidRDefault="006D0A23">
      <w:pPr>
        <w:tabs>
          <w:tab w:val="clear" w:pos="426"/>
        </w:tabs>
      </w:pPr>
      <w:r>
        <w:rPr>
          <w:rFonts w:hint="eastAsia"/>
        </w:rPr>
        <w:t>招标文件第一册（专用部分）</w:t>
      </w:r>
    </w:p>
    <w:p w14:paraId="462CF13A" w14:textId="77777777" w:rsidR="00EB20CC" w:rsidRDefault="006D0A23">
      <w:pPr>
        <w:tabs>
          <w:tab w:val="clear" w:pos="426"/>
        </w:tabs>
      </w:pPr>
      <w:r>
        <w:rPr>
          <w:rFonts w:hint="eastAsia"/>
        </w:rPr>
        <w:t>第一章</w:t>
      </w:r>
      <w:r>
        <w:rPr>
          <w:rFonts w:hint="eastAsia"/>
        </w:rPr>
        <w:t xml:space="preserve"> </w:t>
      </w:r>
      <w:r>
        <w:rPr>
          <w:rFonts w:hint="eastAsia"/>
        </w:rPr>
        <w:t>投标邀请</w:t>
      </w:r>
    </w:p>
    <w:p w14:paraId="452F2193" w14:textId="77777777" w:rsidR="00EB20CC" w:rsidRDefault="006D0A23">
      <w:pPr>
        <w:tabs>
          <w:tab w:val="clear" w:pos="426"/>
        </w:tabs>
      </w:pPr>
      <w:r>
        <w:rPr>
          <w:rFonts w:hint="eastAsia"/>
        </w:rPr>
        <w:t>第二章</w:t>
      </w:r>
      <w:r>
        <w:rPr>
          <w:rFonts w:hint="eastAsia"/>
        </w:rPr>
        <w:t xml:space="preserve"> </w:t>
      </w:r>
      <w:r>
        <w:rPr>
          <w:rFonts w:hint="eastAsia"/>
        </w:rPr>
        <w:t>项目需求</w:t>
      </w:r>
    </w:p>
    <w:p w14:paraId="3C27E6A2" w14:textId="77777777" w:rsidR="00EB20CC" w:rsidRDefault="006D0A23">
      <w:pPr>
        <w:tabs>
          <w:tab w:val="clear" w:pos="426"/>
        </w:tabs>
      </w:pPr>
      <w:r>
        <w:rPr>
          <w:rFonts w:hint="eastAsia"/>
        </w:rPr>
        <w:t>第三章</w:t>
      </w:r>
      <w:r>
        <w:rPr>
          <w:rFonts w:hint="eastAsia"/>
        </w:rPr>
        <w:t xml:space="preserve"> </w:t>
      </w:r>
      <w:r>
        <w:rPr>
          <w:rFonts w:hint="eastAsia"/>
        </w:rPr>
        <w:t>定价方式、合同类型和风险管理措施</w:t>
      </w:r>
    </w:p>
    <w:p w14:paraId="61C7B3B6" w14:textId="77777777" w:rsidR="00EB20CC" w:rsidRDefault="006D0A23">
      <w:pPr>
        <w:tabs>
          <w:tab w:val="clear" w:pos="426"/>
        </w:tabs>
      </w:pPr>
      <w:r>
        <w:rPr>
          <w:rFonts w:hint="eastAsia"/>
        </w:rPr>
        <w:t>第四章</w:t>
      </w:r>
      <w:r>
        <w:rPr>
          <w:rFonts w:hint="eastAsia"/>
        </w:rPr>
        <w:t xml:space="preserve"> </w:t>
      </w:r>
      <w:r>
        <w:rPr>
          <w:rFonts w:hint="eastAsia"/>
        </w:rPr>
        <w:t>资格审查和评标方法</w:t>
      </w:r>
    </w:p>
    <w:p w14:paraId="4546254F" w14:textId="77777777" w:rsidR="00EB20CC" w:rsidRDefault="006D0A23">
      <w:pPr>
        <w:tabs>
          <w:tab w:val="clear" w:pos="426"/>
        </w:tabs>
      </w:pPr>
      <w:r>
        <w:rPr>
          <w:rFonts w:hint="eastAsia"/>
        </w:rPr>
        <w:t>第五章</w:t>
      </w:r>
      <w:r>
        <w:rPr>
          <w:rFonts w:hint="eastAsia"/>
        </w:rPr>
        <w:t xml:space="preserve"> </w:t>
      </w:r>
      <w:r>
        <w:rPr>
          <w:rFonts w:hint="eastAsia"/>
        </w:rPr>
        <w:t>合同文本</w:t>
      </w:r>
    </w:p>
    <w:p w14:paraId="2F121986" w14:textId="77777777" w:rsidR="00EB20CC" w:rsidRDefault="006D0A23">
      <w:pPr>
        <w:tabs>
          <w:tab w:val="clear" w:pos="426"/>
        </w:tabs>
      </w:pPr>
      <w:r>
        <w:rPr>
          <w:rFonts w:hint="eastAsia"/>
        </w:rPr>
        <w:t>第六章</w:t>
      </w:r>
      <w:r>
        <w:rPr>
          <w:rFonts w:hint="eastAsia"/>
        </w:rPr>
        <w:t xml:space="preserve"> </w:t>
      </w:r>
      <w:r>
        <w:rPr>
          <w:rFonts w:hint="eastAsia"/>
        </w:rPr>
        <w:t>投标资料表</w:t>
      </w:r>
    </w:p>
    <w:p w14:paraId="6469EAA4" w14:textId="77777777" w:rsidR="00EB20CC" w:rsidRDefault="006D0A23">
      <w:pPr>
        <w:tabs>
          <w:tab w:val="clear" w:pos="426"/>
        </w:tabs>
      </w:pPr>
      <w:r>
        <w:rPr>
          <w:rFonts w:hint="eastAsia"/>
        </w:rPr>
        <w:t>第七章</w:t>
      </w:r>
      <w:r>
        <w:rPr>
          <w:rFonts w:hint="eastAsia"/>
        </w:rPr>
        <w:t xml:space="preserve"> </w:t>
      </w:r>
      <w:r>
        <w:rPr>
          <w:rFonts w:hint="eastAsia"/>
        </w:rPr>
        <w:t>投标文件格式</w:t>
      </w:r>
    </w:p>
    <w:p w14:paraId="4E5B81ED" w14:textId="77777777" w:rsidR="00EB20CC" w:rsidRDefault="006D0A23">
      <w:pPr>
        <w:tabs>
          <w:tab w:val="clear" w:pos="426"/>
        </w:tabs>
      </w:pPr>
      <w:r>
        <w:rPr>
          <w:rFonts w:hint="eastAsia"/>
        </w:rPr>
        <w:t>招标文件第二册（通用部分）</w:t>
      </w:r>
    </w:p>
    <w:p w14:paraId="27942D9A" w14:textId="77777777" w:rsidR="00EB20CC" w:rsidRDefault="006D0A23">
      <w:pPr>
        <w:tabs>
          <w:tab w:val="clear" w:pos="426"/>
        </w:tabs>
      </w:pPr>
      <w:r>
        <w:rPr>
          <w:rFonts w:hint="eastAsia"/>
        </w:rPr>
        <w:t>第一章</w:t>
      </w:r>
      <w:r>
        <w:rPr>
          <w:rFonts w:hint="eastAsia"/>
        </w:rPr>
        <w:t xml:space="preserve"> </w:t>
      </w:r>
      <w:r>
        <w:rPr>
          <w:rFonts w:hint="eastAsia"/>
        </w:rPr>
        <w:t>总则</w:t>
      </w:r>
    </w:p>
    <w:p w14:paraId="7AA631E0" w14:textId="77777777" w:rsidR="00EB20CC" w:rsidRDefault="006D0A23">
      <w:pPr>
        <w:tabs>
          <w:tab w:val="clear" w:pos="426"/>
        </w:tabs>
      </w:pPr>
      <w:r>
        <w:rPr>
          <w:rFonts w:hint="eastAsia"/>
        </w:rPr>
        <w:t>第二章</w:t>
      </w:r>
      <w:r>
        <w:rPr>
          <w:rFonts w:hint="eastAsia"/>
        </w:rPr>
        <w:t xml:space="preserve"> </w:t>
      </w:r>
      <w:r>
        <w:rPr>
          <w:rFonts w:hint="eastAsia"/>
        </w:rPr>
        <w:t>招标文件</w:t>
      </w:r>
    </w:p>
    <w:p w14:paraId="54D462C6" w14:textId="77777777" w:rsidR="00EB20CC" w:rsidRDefault="006D0A23">
      <w:pPr>
        <w:tabs>
          <w:tab w:val="clear" w:pos="426"/>
        </w:tabs>
      </w:pPr>
      <w:r>
        <w:rPr>
          <w:rFonts w:hint="eastAsia"/>
        </w:rPr>
        <w:t>第三章</w:t>
      </w:r>
      <w:r>
        <w:rPr>
          <w:rFonts w:hint="eastAsia"/>
        </w:rPr>
        <w:t xml:space="preserve"> </w:t>
      </w:r>
      <w:r>
        <w:rPr>
          <w:rFonts w:hint="eastAsia"/>
        </w:rPr>
        <w:t>投标文件的编制与递交</w:t>
      </w:r>
    </w:p>
    <w:p w14:paraId="72DE1E44" w14:textId="77777777" w:rsidR="00EB20CC" w:rsidRDefault="006D0A23">
      <w:pPr>
        <w:tabs>
          <w:tab w:val="clear" w:pos="426"/>
        </w:tabs>
      </w:pPr>
      <w:r>
        <w:rPr>
          <w:rFonts w:hint="eastAsia"/>
        </w:rPr>
        <w:t>第四章</w:t>
      </w:r>
      <w:r>
        <w:rPr>
          <w:rFonts w:hint="eastAsia"/>
        </w:rPr>
        <w:t xml:space="preserve"> </w:t>
      </w:r>
      <w:r>
        <w:rPr>
          <w:rFonts w:hint="eastAsia"/>
        </w:rPr>
        <w:t>开标</w:t>
      </w:r>
    </w:p>
    <w:p w14:paraId="4E3C1CD3" w14:textId="77777777" w:rsidR="00EB20CC" w:rsidRDefault="006D0A23">
      <w:pPr>
        <w:tabs>
          <w:tab w:val="clear" w:pos="426"/>
        </w:tabs>
      </w:pPr>
      <w:r>
        <w:rPr>
          <w:rFonts w:hint="eastAsia"/>
        </w:rPr>
        <w:t>第五章</w:t>
      </w:r>
      <w:r>
        <w:rPr>
          <w:rFonts w:hint="eastAsia"/>
        </w:rPr>
        <w:t xml:space="preserve"> </w:t>
      </w:r>
      <w:r>
        <w:rPr>
          <w:rFonts w:hint="eastAsia"/>
        </w:rPr>
        <w:t>评标要求</w:t>
      </w:r>
    </w:p>
    <w:p w14:paraId="732AA9E2" w14:textId="77777777" w:rsidR="00EB20CC" w:rsidRDefault="006D0A23">
      <w:pPr>
        <w:tabs>
          <w:tab w:val="clear" w:pos="426"/>
        </w:tabs>
      </w:pPr>
      <w:r>
        <w:rPr>
          <w:rFonts w:hint="eastAsia"/>
        </w:rPr>
        <w:t>第六章</w:t>
      </w:r>
      <w:r>
        <w:rPr>
          <w:rFonts w:hint="eastAsia"/>
        </w:rPr>
        <w:t xml:space="preserve"> </w:t>
      </w:r>
      <w:r>
        <w:rPr>
          <w:rFonts w:hint="eastAsia"/>
        </w:rPr>
        <w:t>评标程序及评标方法</w:t>
      </w:r>
    </w:p>
    <w:p w14:paraId="46C43E22" w14:textId="77777777" w:rsidR="00EB20CC" w:rsidRDefault="006D0A23">
      <w:pPr>
        <w:tabs>
          <w:tab w:val="clear" w:pos="426"/>
        </w:tabs>
      </w:pPr>
      <w:r>
        <w:rPr>
          <w:rFonts w:hint="eastAsia"/>
        </w:rPr>
        <w:t>第七章</w:t>
      </w:r>
      <w:r>
        <w:rPr>
          <w:rFonts w:hint="eastAsia"/>
        </w:rPr>
        <w:t xml:space="preserve"> </w:t>
      </w:r>
      <w:r>
        <w:rPr>
          <w:rFonts w:hint="eastAsia"/>
        </w:rPr>
        <w:t>定标及公示</w:t>
      </w:r>
    </w:p>
    <w:p w14:paraId="71908214" w14:textId="77777777" w:rsidR="00EB20CC" w:rsidRDefault="006D0A23">
      <w:pPr>
        <w:tabs>
          <w:tab w:val="clear" w:pos="426"/>
        </w:tabs>
      </w:pPr>
      <w:r>
        <w:rPr>
          <w:rFonts w:hint="eastAsia"/>
        </w:rPr>
        <w:t>第八章</w:t>
      </w:r>
      <w:r>
        <w:rPr>
          <w:rFonts w:hint="eastAsia"/>
        </w:rPr>
        <w:t xml:space="preserve"> </w:t>
      </w:r>
      <w:r>
        <w:rPr>
          <w:rFonts w:hint="eastAsia"/>
        </w:rPr>
        <w:t>公开招标失败的后续处理</w:t>
      </w:r>
    </w:p>
    <w:p w14:paraId="4FDB3067" w14:textId="77777777" w:rsidR="00EB20CC" w:rsidRDefault="006D0A23">
      <w:pPr>
        <w:tabs>
          <w:tab w:val="clear" w:pos="426"/>
        </w:tabs>
      </w:pPr>
      <w:r>
        <w:rPr>
          <w:rFonts w:hint="eastAsia"/>
        </w:rPr>
        <w:t>第九章</w:t>
      </w:r>
      <w:r>
        <w:rPr>
          <w:rFonts w:hint="eastAsia"/>
        </w:rPr>
        <w:t xml:space="preserve"> </w:t>
      </w:r>
      <w:r>
        <w:rPr>
          <w:rFonts w:hint="eastAsia"/>
        </w:rPr>
        <w:t>合同的授予与备案</w:t>
      </w:r>
    </w:p>
    <w:p w14:paraId="26DCB211" w14:textId="77777777" w:rsidR="00EB20CC" w:rsidRDefault="006D0A23">
      <w:pPr>
        <w:tabs>
          <w:tab w:val="clear" w:pos="426"/>
        </w:tabs>
      </w:pPr>
      <w:r>
        <w:rPr>
          <w:rFonts w:hint="eastAsia"/>
        </w:rPr>
        <w:t>第十章</w:t>
      </w:r>
      <w:r>
        <w:rPr>
          <w:rFonts w:hint="eastAsia"/>
        </w:rPr>
        <w:t xml:space="preserve"> </w:t>
      </w:r>
      <w:r>
        <w:rPr>
          <w:rFonts w:hint="eastAsia"/>
        </w:rPr>
        <w:t>质疑受理</w:t>
      </w:r>
    </w:p>
    <w:p w14:paraId="7BA7F70F" w14:textId="77777777" w:rsidR="00EB20CC" w:rsidRDefault="006D0A23">
      <w:pPr>
        <w:tabs>
          <w:tab w:val="clear" w:pos="426"/>
        </w:tabs>
      </w:pPr>
      <w:r>
        <w:rPr>
          <w:rFonts w:hint="eastAsia"/>
        </w:rPr>
        <w:t>招标代理服务取费说明</w:t>
      </w:r>
    </w:p>
    <w:p w14:paraId="75BE0630" w14:textId="77777777" w:rsidR="00EB20CC" w:rsidRDefault="006D0A23">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16005680" w14:textId="77777777" w:rsidR="00EB20CC" w:rsidRDefault="006D0A23">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w:t>
      </w:r>
      <w:r>
        <w:rPr>
          <w:rFonts w:hint="eastAsia"/>
        </w:rPr>
        <w:t>采购代理机构对投标供应商由此而做出的推论、理解和结论概不负责。</w:t>
      </w:r>
    </w:p>
    <w:p w14:paraId="2603381B" w14:textId="77777777" w:rsidR="00EB20CC" w:rsidRDefault="006D0A23">
      <w:pPr>
        <w:tabs>
          <w:tab w:val="clear" w:pos="426"/>
        </w:tabs>
      </w:pPr>
      <w:r>
        <w:t>12</w:t>
      </w:r>
      <w:r>
        <w:t>．招标文件的澄清</w:t>
      </w:r>
    </w:p>
    <w:p w14:paraId="648C21D9" w14:textId="77777777" w:rsidR="00EB20CC" w:rsidRDefault="006D0A23">
      <w:pPr>
        <w:tabs>
          <w:tab w:val="clear" w:pos="426"/>
        </w:tabs>
      </w:pPr>
      <w:r>
        <w:t>12.1</w:t>
      </w:r>
      <w:r>
        <w:t>投标供应商在收到招标文件后，对招标文件任何部分若有任何疑问，或要求澄清招标文件的，均应在采购公告规定的答疑截止时间内，按</w:t>
      </w:r>
      <w:r>
        <w:t>“</w:t>
      </w:r>
      <w:r>
        <w:t>质疑函</w:t>
      </w:r>
      <w:r>
        <w:t>”</w:t>
      </w:r>
      <w: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w:t>
      </w:r>
      <w:proofErr w:type="gramStart"/>
      <w:r>
        <w:t>供应商起约束</w:t>
      </w:r>
      <w:proofErr w:type="gramEnd"/>
      <w:r>
        <w:t>作用；</w:t>
      </w:r>
    </w:p>
    <w:p w14:paraId="6EFB6AF4" w14:textId="77777777" w:rsidR="00EB20CC" w:rsidRDefault="006D0A23">
      <w:pPr>
        <w:tabs>
          <w:tab w:val="clear" w:pos="426"/>
        </w:tabs>
      </w:pPr>
      <w:r>
        <w:lastRenderedPageBreak/>
        <w:t>12.2</w:t>
      </w:r>
      <w:r>
        <w:t>对于没有提出澄清又参与了该项</w:t>
      </w:r>
      <w:r>
        <w:t>目投标的供应商将被视为完全认同该招标文件（含澄清纪要），投标截止期后不再受理针对招标文件的相关质疑或投诉。</w:t>
      </w:r>
    </w:p>
    <w:p w14:paraId="3E430CC6" w14:textId="77777777" w:rsidR="00EB20CC" w:rsidRDefault="006D0A23">
      <w:pPr>
        <w:tabs>
          <w:tab w:val="clear" w:pos="426"/>
        </w:tabs>
      </w:pPr>
      <w:r>
        <w:t xml:space="preserve">12.3 </w:t>
      </w:r>
      <w:r>
        <w:rPr>
          <w:rFonts w:hint="eastAsia"/>
        </w:rPr>
        <w:t>对招标文件中描述有</w:t>
      </w:r>
      <w:proofErr w:type="gramStart"/>
      <w:r>
        <w:rPr>
          <w:rFonts w:hint="eastAsia"/>
        </w:rPr>
        <w:t>歧</w:t>
      </w:r>
      <w:proofErr w:type="gramEnd"/>
      <w:r>
        <w:rPr>
          <w:rFonts w:hint="eastAsia"/>
        </w:rPr>
        <w:t>意或前后不一致的地方，评标委员会有权进行评判，但对同一条款的评判应适用于每个投标供应商。</w:t>
      </w:r>
    </w:p>
    <w:p w14:paraId="2D4DE4C4" w14:textId="77777777" w:rsidR="00EB20CC" w:rsidRDefault="006D0A23">
      <w:pPr>
        <w:tabs>
          <w:tab w:val="clear" w:pos="426"/>
        </w:tabs>
      </w:pPr>
      <w:r>
        <w:t>13</w:t>
      </w:r>
      <w:r>
        <w:t>．招标文件的修改</w:t>
      </w:r>
    </w:p>
    <w:p w14:paraId="204E0F11" w14:textId="77777777" w:rsidR="00EB20CC" w:rsidRDefault="006D0A23">
      <w:pPr>
        <w:tabs>
          <w:tab w:val="clear" w:pos="426"/>
        </w:tabs>
      </w:pPr>
      <w:r>
        <w:t>13.1</w:t>
      </w:r>
      <w:r>
        <w:t>招标文件发出后，在投标截止日期</w:t>
      </w:r>
      <w:proofErr w:type="gramStart"/>
      <w:r>
        <w:t>前任何</w:t>
      </w:r>
      <w:proofErr w:type="gramEnd"/>
      <w:r>
        <w:t>时候，确需要变更招标内容的，采购代理机构可主动地或在解答投标供应商提出的澄清问题时对招标文件进行修改；</w:t>
      </w:r>
    </w:p>
    <w:p w14:paraId="6DA4CD2C" w14:textId="77777777" w:rsidR="00EB20CC" w:rsidRDefault="006D0A23">
      <w:pPr>
        <w:tabs>
          <w:tab w:val="clear" w:pos="426"/>
        </w:tabs>
      </w:pPr>
      <w:r>
        <w:t>13.2</w:t>
      </w:r>
      <w:r>
        <w:t>招标文件的修改以书面形式（包括网站公开发布方式）发送给所有投标供应商，招标文件的修改内容作为招标文件的组成</w:t>
      </w:r>
      <w:r>
        <w:t>部分，并具有约束力。</w:t>
      </w:r>
    </w:p>
    <w:p w14:paraId="6660148E" w14:textId="77777777" w:rsidR="00EB20CC" w:rsidRDefault="006D0A23">
      <w:pPr>
        <w:tabs>
          <w:tab w:val="clear" w:pos="426"/>
        </w:tabs>
      </w:pPr>
      <w:r>
        <w:t>13.3</w:t>
      </w:r>
      <w: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0F018A4B" w14:textId="77777777" w:rsidR="00EB20CC" w:rsidRDefault="006D0A23">
      <w:pPr>
        <w:tabs>
          <w:tab w:val="clear" w:pos="426"/>
        </w:tabs>
      </w:pPr>
      <w:r>
        <w:t>13.4</w:t>
      </w:r>
      <w: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w:t>
      </w:r>
      <w:r>
        <w:t>充通知中明确。</w:t>
      </w:r>
    </w:p>
    <w:p w14:paraId="492318A4" w14:textId="77777777" w:rsidR="00EB20CC" w:rsidRDefault="006D0A23">
      <w:pPr>
        <w:pStyle w:val="2"/>
        <w:tabs>
          <w:tab w:val="clear" w:pos="426"/>
        </w:tabs>
      </w:pPr>
      <w:bookmarkStart w:id="178" w:name="_Toc14427256"/>
      <w:bookmarkStart w:id="179" w:name="_Toc32273"/>
      <w:bookmarkStart w:id="180" w:name="_Toc529280583"/>
      <w:bookmarkStart w:id="181" w:name="_Toc530152524"/>
      <w:r>
        <w:rPr>
          <w:rFonts w:hint="eastAsia"/>
        </w:rPr>
        <w:t>第三章</w:t>
      </w:r>
      <w:r>
        <w:rPr>
          <w:rFonts w:hint="eastAsia"/>
        </w:rPr>
        <w:t xml:space="preserve"> </w:t>
      </w:r>
      <w:r>
        <w:rPr>
          <w:rFonts w:hint="eastAsia"/>
        </w:rPr>
        <w:t>投标文件的编制与递交</w:t>
      </w:r>
      <w:bookmarkEnd w:id="178"/>
      <w:bookmarkEnd w:id="179"/>
      <w:bookmarkEnd w:id="180"/>
      <w:bookmarkEnd w:id="181"/>
    </w:p>
    <w:p w14:paraId="62752AA9" w14:textId="77777777" w:rsidR="00EB20CC" w:rsidRDefault="006D0A23">
      <w:pPr>
        <w:tabs>
          <w:tab w:val="clear" w:pos="426"/>
        </w:tabs>
      </w:pPr>
      <w:r>
        <w:t>14</w:t>
      </w:r>
      <w:r>
        <w:t>．投标文件的语言及度量单位</w:t>
      </w:r>
    </w:p>
    <w:p w14:paraId="43F2827D" w14:textId="77777777" w:rsidR="00EB20CC" w:rsidRDefault="006D0A23">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4984E13B" w14:textId="77777777" w:rsidR="00EB20CC" w:rsidRDefault="006D0A23">
      <w:pPr>
        <w:tabs>
          <w:tab w:val="clear" w:pos="426"/>
        </w:tabs>
      </w:pPr>
      <w:r>
        <w:t xml:space="preserve">14.2 </w:t>
      </w:r>
      <w:r>
        <w:rPr>
          <w:rFonts w:hint="eastAsia"/>
        </w:rPr>
        <w:t>除技术规范另有规定外，投标文件使用的度量单位，均采用中华人民共和国法定计量单位。</w:t>
      </w:r>
    </w:p>
    <w:p w14:paraId="09C17CE3" w14:textId="77777777" w:rsidR="00EB20CC" w:rsidRDefault="006D0A23">
      <w:pPr>
        <w:tabs>
          <w:tab w:val="clear" w:pos="426"/>
        </w:tabs>
      </w:pPr>
      <w:r>
        <w:t>15</w:t>
      </w:r>
      <w:r>
        <w:t>．投标文件的组成</w:t>
      </w:r>
    </w:p>
    <w:p w14:paraId="5EE0CBE2" w14:textId="77777777" w:rsidR="00EB20CC" w:rsidRDefault="006D0A23">
      <w:pPr>
        <w:tabs>
          <w:tab w:val="clear" w:pos="426"/>
        </w:tabs>
      </w:pPr>
      <w:r>
        <w:rPr>
          <w:rFonts w:hint="eastAsia"/>
        </w:rPr>
        <w:t>具体内容请详见本项目专用条款的相关内容。</w:t>
      </w:r>
    </w:p>
    <w:p w14:paraId="70FA7883" w14:textId="77777777" w:rsidR="00EB20CC" w:rsidRDefault="006D0A23">
      <w:pPr>
        <w:tabs>
          <w:tab w:val="clear" w:pos="426"/>
        </w:tabs>
      </w:pPr>
      <w:r>
        <w:t xml:space="preserve">16. </w:t>
      </w:r>
      <w:r>
        <w:rPr>
          <w:rFonts w:hint="eastAsia"/>
        </w:rPr>
        <w:t>投标文件格式</w:t>
      </w:r>
    </w:p>
    <w:p w14:paraId="53EE2A82" w14:textId="77777777" w:rsidR="00EB20CC" w:rsidRDefault="006D0A23">
      <w:pPr>
        <w:tabs>
          <w:tab w:val="clear" w:pos="426"/>
        </w:tabs>
      </w:pPr>
      <w:r>
        <w:t>16.1</w:t>
      </w:r>
      <w:r>
        <w:rPr>
          <w:rFonts w:hint="eastAsia"/>
        </w:rPr>
        <w:t>投标文件包括本通用条款第</w:t>
      </w:r>
      <w:r>
        <w:t>15</w:t>
      </w:r>
      <w:r>
        <w:t>条中规定的内容。如招标文件提供了投标文件格式，则投标供应商提交的投标文件必须毫无例外地使用招标文件所提供的相应格式并统一使用</w:t>
      </w:r>
      <w:r>
        <w:t>A4</w:t>
      </w:r>
      <w:r>
        <w:t>篇幅（表格可以按同样格式扩展）。</w:t>
      </w:r>
    </w:p>
    <w:p w14:paraId="72E18CDF" w14:textId="77777777" w:rsidR="00EB20CC" w:rsidRDefault="006D0A23">
      <w:pPr>
        <w:tabs>
          <w:tab w:val="clear" w:pos="426"/>
        </w:tabs>
      </w:pPr>
      <w:r>
        <w:t>17</w:t>
      </w:r>
      <w:r>
        <w:t>．投标货币</w:t>
      </w:r>
    </w:p>
    <w:p w14:paraId="51E64A6F" w14:textId="77777777" w:rsidR="00EB20CC" w:rsidRDefault="006D0A23">
      <w:pPr>
        <w:tabs>
          <w:tab w:val="clear" w:pos="426"/>
        </w:tabs>
      </w:pPr>
      <w:r>
        <w:rPr>
          <w:rFonts w:hint="eastAsia"/>
        </w:rPr>
        <w:t>本项目的投标应以人民币计。</w:t>
      </w:r>
    </w:p>
    <w:p w14:paraId="0AC2753F" w14:textId="77777777" w:rsidR="00EB20CC" w:rsidRDefault="006D0A23">
      <w:pPr>
        <w:widowControl w:val="0"/>
        <w:shd w:val="clear" w:color="auto" w:fill="auto"/>
        <w:tabs>
          <w:tab w:val="clear" w:pos="426"/>
        </w:tabs>
        <w:autoSpaceDE w:val="0"/>
        <w:autoSpaceDN w:val="0"/>
      </w:pPr>
      <w:r>
        <w:t xml:space="preserve">18. </w:t>
      </w:r>
      <w:r>
        <w:rPr>
          <w:rFonts w:hint="eastAsia"/>
        </w:rPr>
        <w:t>证明投标供应商合格和资格的文件</w:t>
      </w:r>
    </w:p>
    <w:p w14:paraId="61189B18" w14:textId="77777777" w:rsidR="00EB20CC" w:rsidRDefault="006D0A23">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0802E42E" w14:textId="77777777" w:rsidR="00EB20CC" w:rsidRDefault="006D0A23">
      <w:pPr>
        <w:widowControl w:val="0"/>
        <w:shd w:val="clear" w:color="auto" w:fill="auto"/>
        <w:tabs>
          <w:tab w:val="clear" w:pos="426"/>
        </w:tabs>
        <w:autoSpaceDE w:val="0"/>
        <w:autoSpaceDN w:val="0"/>
        <w:rPr>
          <w:szCs w:val="21"/>
          <w:lang w:eastAsia="zh-TW"/>
        </w:rPr>
      </w:pPr>
      <w:r>
        <w:rPr>
          <w:szCs w:val="21"/>
        </w:rPr>
        <w:lastRenderedPageBreak/>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14:paraId="71F860DF" w14:textId="77777777" w:rsidR="00EB20CC" w:rsidRDefault="006D0A23">
      <w:pPr>
        <w:tabs>
          <w:tab w:val="clear" w:pos="426"/>
        </w:tabs>
      </w:pPr>
      <w:r>
        <w:t>19</w:t>
      </w:r>
      <w:r>
        <w:t>．证明投标文件投标技术方案的合格性和符合招标文件规定的文件要求</w:t>
      </w:r>
    </w:p>
    <w:p w14:paraId="60A932A3" w14:textId="77777777" w:rsidR="00EB20CC" w:rsidRDefault="006D0A23">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14:paraId="56087925" w14:textId="77777777" w:rsidR="00EB20CC" w:rsidRDefault="006D0A23">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w:t>
      </w:r>
      <w:r>
        <w:rPr>
          <w:rFonts w:hint="eastAsia"/>
        </w:rPr>
        <w:t>包括并应符合以下要求：</w:t>
      </w:r>
    </w:p>
    <w:p w14:paraId="1E1C69CB" w14:textId="77777777" w:rsidR="00EB20CC" w:rsidRDefault="006D0A23">
      <w:pPr>
        <w:tabs>
          <w:tab w:val="clear" w:pos="426"/>
        </w:tabs>
      </w:pPr>
      <w:r>
        <w:t>19.2.1</w:t>
      </w:r>
      <w:r>
        <w:t>主要技术指标和性能的详细说明。</w:t>
      </w:r>
    </w:p>
    <w:p w14:paraId="4313530F" w14:textId="77777777" w:rsidR="00EB20CC" w:rsidRDefault="006D0A23">
      <w:pPr>
        <w:tabs>
          <w:tab w:val="clear" w:pos="426"/>
        </w:tabs>
      </w:pPr>
      <w:r>
        <w:t>19.2.2</w:t>
      </w:r>
      <w:r>
        <w:rPr>
          <w:rFonts w:hint="eastAsia"/>
        </w:rPr>
        <w:t>投标产品从采购单位开始使用至招标文件中规定的周期内正常、连续地使用所必须的备件和专用工具清单，包括备件和专用工具的货源及现行价格。</w:t>
      </w:r>
    </w:p>
    <w:p w14:paraId="576636C5" w14:textId="77777777" w:rsidR="00EB20CC" w:rsidRDefault="006D0A23">
      <w:pPr>
        <w:tabs>
          <w:tab w:val="clear" w:pos="426"/>
        </w:tabs>
      </w:pPr>
      <w:r>
        <w:t>19.2.3</w:t>
      </w:r>
      <w:r>
        <w:rPr>
          <w:rFonts w:hint="eastAsia"/>
        </w:rPr>
        <w:t>对照招标文件技术规格，逐条说明投标技术方案已对采购单位的技术规格做出了实质性的响应，或申明与技术规格条文的偏差和例外。投标供应商应详细说明投标技术方案中产品的具体参数，不得照搬照抄招标文件的技术要求。</w:t>
      </w:r>
    </w:p>
    <w:p w14:paraId="075018FC" w14:textId="77777777" w:rsidR="00EB20CC" w:rsidRDefault="006D0A23">
      <w:pPr>
        <w:tabs>
          <w:tab w:val="clear" w:pos="426"/>
        </w:tabs>
      </w:pPr>
      <w:r>
        <w:t>19.2.4</w:t>
      </w:r>
      <w:r>
        <w:t>产品说明书或彩页应为制造商公布或出具的中文产品说明书或彩页；提供外文说明书</w:t>
      </w:r>
      <w:r>
        <w:t>或彩页的，必须同时提供加盖制造商公章的对应中文翻译说明，评标依据以中文翻译内容为准，外文说明书或彩页仅供参考；产品说明书或彩页应能清晰的阅读、识别和判断；</w:t>
      </w:r>
    </w:p>
    <w:p w14:paraId="26DB20DD" w14:textId="77777777" w:rsidR="00EB20CC" w:rsidRDefault="006D0A23">
      <w:pPr>
        <w:tabs>
          <w:tab w:val="clear" w:pos="426"/>
        </w:tabs>
      </w:pPr>
      <w:r>
        <w:t>19.2.5</w:t>
      </w:r>
      <w:r>
        <w:t>我国政府机构出具的产品检验和核准证件应为证件正面、背面和附件标注的全部具体内容；产品检验和核准证件应能清晰的阅读、识别和判断，提供原件复印件。</w:t>
      </w:r>
    </w:p>
    <w:p w14:paraId="3F88834B" w14:textId="77777777" w:rsidR="00EB20CC" w:rsidRDefault="006D0A23">
      <w:pPr>
        <w:tabs>
          <w:tab w:val="clear" w:pos="426"/>
        </w:tabs>
      </w:pPr>
      <w:r>
        <w:t>19.3</w:t>
      </w:r>
      <w:r>
        <w:t>相关资料不符合</w:t>
      </w:r>
      <w:r>
        <w:t>19.2</w:t>
      </w:r>
      <w:r>
        <w:t>款要求的，评标委员会有权认定为投标技术方案不合格响应，其相关分数予以扣减或作废标处理。</w:t>
      </w:r>
    </w:p>
    <w:p w14:paraId="7321B93F" w14:textId="77777777" w:rsidR="00EB20CC" w:rsidRDefault="006D0A23">
      <w:pPr>
        <w:tabs>
          <w:tab w:val="clear" w:pos="426"/>
        </w:tabs>
      </w:pPr>
      <w:r>
        <w:t>19.4</w:t>
      </w:r>
      <w:r>
        <w:t>评标委员会有权对以谋取中标为目的的技术规格模糊响应（如有意照搬照抄招标文件</w:t>
      </w:r>
      <w:r>
        <w:t>的技术要求）或</w:t>
      </w:r>
      <w:proofErr w:type="gramStart"/>
      <w:r>
        <w:t>虚假响应</w:t>
      </w:r>
      <w:proofErr w:type="gramEnd"/>
      <w:r>
        <w:t>予以认定。供应</w:t>
      </w:r>
      <w:proofErr w:type="gramStart"/>
      <w:r>
        <w:t>商上述</w:t>
      </w:r>
      <w:proofErr w:type="gramEnd"/>
      <w:r>
        <w:t>行为一经发现或查实，除扣分</w:t>
      </w:r>
      <w:proofErr w:type="gramStart"/>
      <w:r>
        <w:t>或废标外</w:t>
      </w:r>
      <w:proofErr w:type="gramEnd"/>
      <w:r>
        <w:t>，采购代理机构可视情况报相关监督管理部门做进一步处理。</w:t>
      </w:r>
    </w:p>
    <w:p w14:paraId="6FCCA064" w14:textId="77777777" w:rsidR="00EB20CC" w:rsidRDefault="006D0A23">
      <w:pPr>
        <w:tabs>
          <w:tab w:val="clear" w:pos="426"/>
        </w:tabs>
      </w:pPr>
      <w:r>
        <w:t>19.5</w:t>
      </w:r>
      <w:r>
        <w:t>投标供应商在阐述</w:t>
      </w:r>
      <w:proofErr w:type="gramStart"/>
      <w:r>
        <w:t>上述第</w:t>
      </w:r>
      <w:r>
        <w:t>18</w:t>
      </w:r>
      <w:proofErr w:type="gramEnd"/>
      <w:r>
        <w:t>.2</w:t>
      </w:r>
      <w:r>
        <w:t>时应注意采购单位在技术规格中指出的工艺、材料和</w:t>
      </w:r>
      <w:r>
        <w:rPr>
          <w:rFonts w:hint="eastAsia"/>
        </w:rPr>
        <w:t>设备</w:t>
      </w:r>
      <w:r>
        <w:t>的标准以及参照的牌号或分类号仅</w:t>
      </w:r>
      <w:proofErr w:type="gramStart"/>
      <w:r>
        <w:t>起说明</w:t>
      </w:r>
      <w:proofErr w:type="gramEnd"/>
      <w:r>
        <w:t>作用，并没有任何限制性。投标供应商在投标中可以选用替代标准、牌号或分类号，但这些替代要实质上满足招标文件中技术规格的要求，是否满足要求，由评标委员会来评判。</w:t>
      </w:r>
    </w:p>
    <w:p w14:paraId="18321BEF" w14:textId="77777777" w:rsidR="00EB20CC" w:rsidRDefault="006D0A23">
      <w:pPr>
        <w:tabs>
          <w:tab w:val="clear" w:pos="426"/>
        </w:tabs>
      </w:pPr>
      <w:r>
        <w:t>19.6</w:t>
      </w:r>
      <w:r>
        <w:t>为保证公平公正，除非另有规定或说明，投标供应商对同一货物或服务投标时，不得同时提供两套或两</w:t>
      </w:r>
      <w:r>
        <w:t>套以上的投标方案。</w:t>
      </w:r>
    </w:p>
    <w:p w14:paraId="55666030" w14:textId="77777777" w:rsidR="00EB20CC" w:rsidRDefault="006D0A23">
      <w:pPr>
        <w:tabs>
          <w:tab w:val="clear" w:pos="426"/>
        </w:tabs>
      </w:pPr>
      <w:r>
        <w:t>20</w:t>
      </w:r>
      <w:r>
        <w:t>．投标文件其他证明文件的要求</w:t>
      </w:r>
    </w:p>
    <w:p w14:paraId="5384EC66" w14:textId="77777777" w:rsidR="00EB20CC" w:rsidRDefault="006D0A23">
      <w:pPr>
        <w:tabs>
          <w:tab w:val="clear" w:pos="426"/>
        </w:tabs>
      </w:pPr>
      <w:r>
        <w:t>20.1</w:t>
      </w:r>
      <w: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w:t>
      </w:r>
      <w:r>
        <w:lastRenderedPageBreak/>
        <w:t>或提供不清晰的，评标委员会有权认定其投标文件未对招标文件有关需求进行响应，涉及资格性检查或符合</w:t>
      </w:r>
      <w:r>
        <w:t>性检查的予以无效标处理，涉及《评标信息》打分项的则该项评分予以</w:t>
      </w:r>
      <w:r>
        <w:t>0</w:t>
      </w:r>
      <w:r>
        <w:t>分处理。</w:t>
      </w:r>
    </w:p>
    <w:p w14:paraId="2D6DF287" w14:textId="77777777" w:rsidR="00EB20CC" w:rsidRDefault="006D0A23">
      <w:pPr>
        <w:tabs>
          <w:tab w:val="clear" w:pos="426"/>
        </w:tabs>
      </w:pPr>
      <w:r>
        <w:t>20.2</w:t>
      </w:r>
      <w:r>
        <w:t>本项目涉及提供的有关资质证书，若原有资质证书处于年审期间，投标供应商提供年审证明的可按原资质投标；若投标供应商正在申报上一级别资质，在未获批准之前，仍按原级别资质投标。</w:t>
      </w:r>
    </w:p>
    <w:p w14:paraId="6DFDE6FA" w14:textId="77777777" w:rsidR="00EB20CC" w:rsidRDefault="006D0A23">
      <w:pPr>
        <w:tabs>
          <w:tab w:val="clear" w:pos="426"/>
        </w:tabs>
      </w:pPr>
      <w:r>
        <w:t>21</w:t>
      </w:r>
      <w:r>
        <w:t>．投标有效期</w:t>
      </w:r>
    </w:p>
    <w:p w14:paraId="4092FF07" w14:textId="77777777" w:rsidR="00EB20CC" w:rsidRDefault="006D0A23">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14:paraId="624E9345" w14:textId="77777777" w:rsidR="00EB20CC" w:rsidRDefault="006D0A23">
      <w:pPr>
        <w:tabs>
          <w:tab w:val="clear" w:pos="426"/>
        </w:tabs>
      </w:pPr>
      <w:r>
        <w:t xml:space="preserve">21.2 </w:t>
      </w:r>
      <w:r>
        <w:rPr>
          <w:rFonts w:hint="eastAsia"/>
        </w:rPr>
        <w:t>在特殊的情况下，采购代理机构在原定的投标有效期满之前，采购代理机构可以根据需要以书面形式（包括网站公开发</w:t>
      </w:r>
      <w:r>
        <w:rPr>
          <w:rFonts w:hint="eastAsia"/>
        </w:rPr>
        <w:t>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t>条关于投标保证金的退还与没收的规定仍然适用；</w:t>
      </w:r>
    </w:p>
    <w:p w14:paraId="7B74B533" w14:textId="77777777" w:rsidR="00EB20CC" w:rsidRDefault="006D0A23">
      <w:pPr>
        <w:tabs>
          <w:tab w:val="clear" w:pos="426"/>
        </w:tabs>
      </w:pPr>
      <w:r>
        <w:t xml:space="preserve">21.3 </w:t>
      </w:r>
      <w:r>
        <w:t>中标单位的投标书有效期，截止于完成本招标文件规定的全部项目内容，并通过竣工验收及保修结束。</w:t>
      </w:r>
    </w:p>
    <w:p w14:paraId="47585E63" w14:textId="77777777" w:rsidR="00EB20CC" w:rsidRDefault="006D0A23">
      <w:pPr>
        <w:tabs>
          <w:tab w:val="clear" w:pos="426"/>
        </w:tabs>
      </w:pPr>
      <w:r>
        <w:t>22</w:t>
      </w:r>
      <w:r>
        <w:t>．投标保证金</w:t>
      </w:r>
    </w:p>
    <w:p w14:paraId="2429D55B" w14:textId="77777777" w:rsidR="00EB20CC" w:rsidRDefault="006D0A23">
      <w:pPr>
        <w:tabs>
          <w:tab w:val="clear" w:pos="426"/>
        </w:tabs>
      </w:pPr>
      <w:r>
        <w:t>22.1</w:t>
      </w:r>
      <w:r>
        <w:t>投标保证金的缴纳：</w:t>
      </w:r>
      <w:r>
        <w:rPr>
          <w:rFonts w:hint="eastAsia"/>
          <w:b/>
        </w:rPr>
        <w:t>（本项</w:t>
      </w:r>
      <w:r>
        <w:rPr>
          <w:rFonts w:hint="eastAsia"/>
          <w:b/>
        </w:rPr>
        <w:t>目不适用）</w:t>
      </w:r>
    </w:p>
    <w:p w14:paraId="73EAD248" w14:textId="77777777" w:rsidR="00EB20CC" w:rsidRDefault="006D0A23">
      <w:pPr>
        <w:tabs>
          <w:tab w:val="clear" w:pos="426"/>
        </w:tabs>
      </w:pPr>
      <w:r>
        <w:t>22.1.1</w:t>
      </w:r>
      <w:r>
        <w:t>缴纳投标保证金的方式：参与投标前须缴纳</w:t>
      </w:r>
      <w:r>
        <w:rPr>
          <w:rFonts w:hint="eastAsia"/>
        </w:rPr>
        <w:t>/</w:t>
      </w:r>
      <w:r>
        <w:t>万元保证金，落标或中标项目完成后返还，参与投标前未缴纳的，其投标将不予受理。</w:t>
      </w:r>
    </w:p>
    <w:p w14:paraId="12920646" w14:textId="77777777" w:rsidR="00EB20CC" w:rsidRDefault="006D0A23">
      <w:pPr>
        <w:tabs>
          <w:tab w:val="clear" w:pos="426"/>
        </w:tabs>
      </w:pPr>
      <w:r>
        <w:t xml:space="preserve">22.1.2 </w:t>
      </w:r>
      <w:r>
        <w:rPr>
          <w:rFonts w:hint="eastAsia"/>
        </w:rPr>
        <w:t>若为重大项目，采购代理机构可自行决定另外收取投标保证金，不受</w:t>
      </w:r>
      <w:r>
        <w:t>22.1.1</w:t>
      </w:r>
      <w:r>
        <w:t>款限制。是否另外收取投标保证金，请见本招标文件专用条款《对通用条款的补充内容》中的相关要求。</w:t>
      </w:r>
    </w:p>
    <w:p w14:paraId="0707777C" w14:textId="77777777" w:rsidR="00EB20CC" w:rsidRDefault="006D0A23">
      <w:pPr>
        <w:tabs>
          <w:tab w:val="clear" w:pos="426"/>
        </w:tabs>
        <w:rPr>
          <w:szCs w:val="21"/>
        </w:rPr>
      </w:pPr>
      <w:r>
        <w:rPr>
          <w:szCs w:val="21"/>
        </w:rPr>
        <w:t>22.2</w:t>
      </w:r>
      <w:r>
        <w:rPr>
          <w:rFonts w:hint="eastAsia"/>
        </w:rPr>
        <w:t>投标保证金是为了保护采购代理机构和采购单位免因投标供应商的行为而蒙受损失。采购代理机构和采购单位因投标供应商的行为受到损害时可根据本通用条款第</w:t>
      </w:r>
      <w:r>
        <w:rPr>
          <w:szCs w:val="21"/>
        </w:rPr>
        <w:t>22.3</w:t>
      </w:r>
      <w:r>
        <w:rPr>
          <w:szCs w:val="21"/>
        </w:rPr>
        <w:t>款</w:t>
      </w:r>
      <w:r>
        <w:rPr>
          <w:rFonts w:hint="eastAsia"/>
        </w:rPr>
        <w:t>的规定没收投标供应商的投标保证金。</w:t>
      </w:r>
    </w:p>
    <w:p w14:paraId="447F9189" w14:textId="77777777" w:rsidR="00EB20CC" w:rsidRDefault="006D0A23">
      <w:pPr>
        <w:tabs>
          <w:tab w:val="clear" w:pos="426"/>
        </w:tabs>
      </w:pPr>
      <w:r>
        <w:t>22.3</w:t>
      </w:r>
      <w:r>
        <w:t>如下列任何情况发生时，投标保证金将被没收。</w:t>
      </w:r>
    </w:p>
    <w:p w14:paraId="6CFF052A" w14:textId="77777777" w:rsidR="00EB20CC" w:rsidRDefault="006D0A23">
      <w:pPr>
        <w:tabs>
          <w:tab w:val="clear" w:pos="426"/>
        </w:tabs>
      </w:pPr>
      <w:r>
        <w:t>1</w:t>
      </w:r>
      <w:r>
        <w:t>）投标供应商在招标文件中规定的投标有效期内撤回其投标；</w:t>
      </w:r>
    </w:p>
    <w:p w14:paraId="0E7618A4" w14:textId="77777777" w:rsidR="00EB20CC" w:rsidRDefault="006D0A23">
      <w:pPr>
        <w:tabs>
          <w:tab w:val="clear" w:pos="426"/>
        </w:tabs>
      </w:pPr>
      <w:r>
        <w:t>2</w:t>
      </w:r>
      <w:r>
        <w:t>）中标供应商在规定期限内未能根据本项通用条款第</w:t>
      </w:r>
      <w:r>
        <w:t>47</w:t>
      </w:r>
      <w:r>
        <w:t>条规定签订合同；</w:t>
      </w:r>
    </w:p>
    <w:p w14:paraId="639C1322" w14:textId="77777777" w:rsidR="00EB20CC" w:rsidRDefault="006D0A23">
      <w:pPr>
        <w:tabs>
          <w:tab w:val="clear" w:pos="426"/>
        </w:tabs>
      </w:pPr>
      <w:r>
        <w:t>3</w:t>
      </w:r>
      <w:r>
        <w:t>）投标供应商提供虚假投标文件或虚假补充文件：</w:t>
      </w:r>
    </w:p>
    <w:p w14:paraId="7596EB18" w14:textId="77777777" w:rsidR="00EB20CC" w:rsidRDefault="006D0A23">
      <w:pPr>
        <w:tabs>
          <w:tab w:val="clear" w:pos="426"/>
        </w:tabs>
      </w:pPr>
      <w:r>
        <w:t>4</w:t>
      </w:r>
      <w:r>
        <w:t>）投标供应商以谋取中标为目的的技术规格模糊响应（如有意照搬照抄招标文件的技术要求）或</w:t>
      </w:r>
      <w:proofErr w:type="gramStart"/>
      <w:r>
        <w:t>虚假响应</w:t>
      </w:r>
      <w:proofErr w:type="gramEnd"/>
      <w:r>
        <w:t>的</w:t>
      </w:r>
      <w:r>
        <w:t>；</w:t>
      </w:r>
    </w:p>
    <w:p w14:paraId="39C5FF90" w14:textId="77777777" w:rsidR="00EB20CC" w:rsidRDefault="006D0A23">
      <w:pPr>
        <w:tabs>
          <w:tab w:val="clear" w:pos="426"/>
        </w:tabs>
      </w:pPr>
      <w:r>
        <w:t>5</w:t>
      </w:r>
      <w:r>
        <w:t>）投标供应商质疑投诉提供虚假情况。</w:t>
      </w:r>
    </w:p>
    <w:p w14:paraId="7BEA1D49" w14:textId="77777777" w:rsidR="00EB20CC" w:rsidRDefault="006D0A23">
      <w:pPr>
        <w:tabs>
          <w:tab w:val="clear" w:pos="426"/>
        </w:tabs>
      </w:pPr>
      <w:r>
        <w:t>22.4</w:t>
      </w:r>
      <w:r>
        <w:rPr>
          <w:rFonts w:hint="eastAsia"/>
        </w:rPr>
        <w:t>不再收取</w:t>
      </w:r>
      <w:r>
        <w:t>投标保证金</w:t>
      </w:r>
      <w:r>
        <w:rPr>
          <w:rFonts w:hint="eastAsia"/>
        </w:rPr>
        <w:t>。</w:t>
      </w:r>
    </w:p>
    <w:p w14:paraId="5F7281E3" w14:textId="77777777" w:rsidR="00EB20CC" w:rsidRDefault="006D0A23">
      <w:pPr>
        <w:tabs>
          <w:tab w:val="clear" w:pos="426"/>
        </w:tabs>
      </w:pPr>
      <w:r>
        <w:t>23</w:t>
      </w:r>
      <w:r>
        <w:t>．投标供应商的替代方案</w:t>
      </w:r>
    </w:p>
    <w:p w14:paraId="46EDD1C8" w14:textId="77777777" w:rsidR="00EB20CC" w:rsidRDefault="006D0A23">
      <w:pPr>
        <w:tabs>
          <w:tab w:val="clear" w:pos="426"/>
        </w:tabs>
      </w:pPr>
      <w:r>
        <w:lastRenderedPageBreak/>
        <w:t>23.1</w:t>
      </w:r>
      <w:r>
        <w:t>投标供应商所提交的投标文件应完全满足招标文件（包括图纸和技术规范所示的基本技术设计）的要求。除非招标的项目明确允许投标供应商提交替代方案，否则投标供应商有关替代方案的条款将不予考虑。</w:t>
      </w:r>
    </w:p>
    <w:p w14:paraId="2C95CA36" w14:textId="77777777" w:rsidR="00EB20CC" w:rsidRDefault="006D0A23">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097B4A52" w14:textId="77777777" w:rsidR="00EB20CC" w:rsidRDefault="006D0A23">
      <w:pPr>
        <w:tabs>
          <w:tab w:val="clear" w:pos="426"/>
        </w:tabs>
      </w:pPr>
      <w:r>
        <w:t>24</w:t>
      </w:r>
      <w:r>
        <w:t>．</w:t>
      </w:r>
      <w:r>
        <w:t xml:space="preserve"> </w:t>
      </w:r>
      <w:r>
        <w:rPr>
          <w:rFonts w:hint="eastAsia"/>
        </w:rPr>
        <w:t>投标文件的密封、标记和装订</w:t>
      </w:r>
    </w:p>
    <w:p w14:paraId="59DED0F4" w14:textId="77777777" w:rsidR="00EB20CC" w:rsidRDefault="006D0A23">
      <w:pPr>
        <w:widowControl w:val="0"/>
        <w:shd w:val="clear" w:color="auto" w:fill="auto"/>
        <w:tabs>
          <w:tab w:val="clear" w:pos="426"/>
        </w:tabs>
        <w:autoSpaceDE w:val="0"/>
        <w:autoSpaceDN w:val="0"/>
        <w:rPr>
          <w:rFonts w:cs="黑体"/>
          <w:bCs/>
          <w:szCs w:val="21"/>
        </w:rPr>
      </w:pPr>
      <w:r>
        <w:t xml:space="preserve">24.1 </w:t>
      </w:r>
      <w:r>
        <w:rPr>
          <w:rFonts w:cs="黑体" w:hint="eastAsia"/>
          <w:bCs/>
          <w:szCs w:val="21"/>
        </w:rPr>
        <w:t>为方便开标唱标，投标供应商应单独提交一个密封信封，并在信封上标明“开标信封”的字样，内容包括开标一览表</w:t>
      </w:r>
      <w:r>
        <w:rPr>
          <w:rFonts w:cs="黑体"/>
          <w:bCs/>
          <w:szCs w:val="21"/>
        </w:rPr>
        <w:t>(</w:t>
      </w:r>
      <w:r>
        <w:rPr>
          <w:rFonts w:cs="黑体"/>
          <w:bCs/>
          <w:szCs w:val="21"/>
        </w:rPr>
        <w:t>报价表</w:t>
      </w:r>
      <w:r>
        <w:rPr>
          <w:rFonts w:cs="黑体"/>
          <w:bCs/>
          <w:szCs w:val="21"/>
        </w:rPr>
        <w:t>)</w:t>
      </w:r>
      <w:r>
        <w:rPr>
          <w:rFonts w:cs="黑体"/>
          <w:bCs/>
          <w:szCs w:val="21"/>
        </w:rPr>
        <w:t>、法定代表人证明书或法定代表人授权委托书、</w:t>
      </w:r>
      <w:r>
        <w:rPr>
          <w:rFonts w:hint="eastAsia"/>
          <w:szCs w:val="21"/>
        </w:rPr>
        <w:t>投标文件电子光盘</w:t>
      </w:r>
      <w:r>
        <w:rPr>
          <w:rFonts w:cs="黑体" w:hint="eastAsia"/>
          <w:bCs/>
          <w:szCs w:val="21"/>
        </w:rPr>
        <w:t>，若本项目（或包组）接受联合体</w:t>
      </w:r>
      <w:r>
        <w:rPr>
          <w:rFonts w:cs="黑体" w:hint="eastAsia"/>
          <w:bCs/>
          <w:szCs w:val="21"/>
        </w:rPr>
        <w:t>投标，则联合体投标，应将各方共同签署的《联合投标协议》和《投标联合体授权主体方协议书》一并提交。开标信封是投标文件的组成部分。</w:t>
      </w:r>
    </w:p>
    <w:p w14:paraId="5402FE13" w14:textId="77777777" w:rsidR="00EB20CC" w:rsidRDefault="006D0A23">
      <w:pPr>
        <w:tabs>
          <w:tab w:val="clear" w:pos="426"/>
        </w:tabs>
        <w:rPr>
          <w:szCs w:val="21"/>
        </w:rPr>
      </w:pPr>
      <w:r>
        <w:t xml:space="preserve">24.2 </w:t>
      </w:r>
      <w:r>
        <w:rPr>
          <w:rFonts w:hint="eastAsia"/>
        </w:rPr>
        <w:t>投标文件为纸质投标文件，</w:t>
      </w:r>
      <w:r>
        <w:rPr>
          <w:rFonts w:hint="eastAsia"/>
          <w:szCs w:val="21"/>
        </w:rPr>
        <w:t>含正本和副本，投标文件应标</w:t>
      </w:r>
      <w:proofErr w:type="gramStart"/>
      <w:r>
        <w:rPr>
          <w:rFonts w:hint="eastAsia"/>
          <w:szCs w:val="21"/>
        </w:rPr>
        <w:t>明项目</w:t>
      </w:r>
      <w:proofErr w:type="gramEnd"/>
      <w:r>
        <w:rPr>
          <w:rFonts w:hint="eastAsia"/>
          <w:szCs w:val="21"/>
        </w:rPr>
        <w:t>编号、招标项目名称及“正本”或“副本”。</w:t>
      </w:r>
      <w:r>
        <w:rPr>
          <w:rFonts w:hint="eastAsia"/>
        </w:rPr>
        <w:t>投标文件的所有内容应按</w:t>
      </w:r>
      <w:r>
        <w:t>A4</w:t>
      </w:r>
      <w:r>
        <w:t>篇幅装订成一册，装订应牢固不可拆卸。装订好的投标文件密封包装在一个外密封袋中，并在外密封袋上注明：</w:t>
      </w:r>
    </w:p>
    <w:p w14:paraId="11DA0C27" w14:textId="77777777" w:rsidR="00EB20CC" w:rsidRDefault="006D0A23">
      <w:pPr>
        <w:tabs>
          <w:tab w:val="clear" w:pos="426"/>
        </w:tabs>
      </w:pPr>
      <w:r>
        <w:rPr>
          <w:rFonts w:hint="eastAsia"/>
        </w:rPr>
        <w:t>投标文件</w:t>
      </w:r>
    </w:p>
    <w:p w14:paraId="7510E132" w14:textId="77777777" w:rsidR="00EB20CC" w:rsidRDefault="006D0A23">
      <w:pPr>
        <w:tabs>
          <w:tab w:val="clear" w:pos="426"/>
        </w:tabs>
      </w:pPr>
      <w:r>
        <w:rPr>
          <w:rFonts w:hint="eastAsia"/>
        </w:rPr>
        <w:t>项目编号：</w:t>
      </w:r>
    </w:p>
    <w:p w14:paraId="239C41BD" w14:textId="77777777" w:rsidR="00EB20CC" w:rsidRDefault="006D0A23">
      <w:pPr>
        <w:tabs>
          <w:tab w:val="clear" w:pos="426"/>
        </w:tabs>
      </w:pPr>
      <w:r>
        <w:rPr>
          <w:rFonts w:hint="eastAsia"/>
        </w:rPr>
        <w:t>项目名称：</w:t>
      </w:r>
    </w:p>
    <w:p w14:paraId="3C92ABD4" w14:textId="77777777" w:rsidR="00EB20CC" w:rsidRDefault="006D0A23">
      <w:pPr>
        <w:tabs>
          <w:tab w:val="clear" w:pos="426"/>
        </w:tabs>
      </w:pPr>
      <w:r>
        <w:rPr>
          <w:rFonts w:hint="eastAsia"/>
        </w:rPr>
        <w:t>投标供应商名称（盖章）：</w:t>
      </w:r>
    </w:p>
    <w:p w14:paraId="61D6B862" w14:textId="77777777" w:rsidR="00EB20CC" w:rsidRDefault="006D0A23">
      <w:pPr>
        <w:tabs>
          <w:tab w:val="clear" w:pos="426"/>
        </w:tabs>
      </w:pPr>
      <w:r>
        <w:rPr>
          <w:rFonts w:hint="eastAsia"/>
        </w:rPr>
        <w:t>投标截止时间：</w:t>
      </w:r>
      <w:r>
        <w:rPr>
          <w:u w:val="single"/>
        </w:rPr>
        <w:t>_______</w:t>
      </w:r>
      <w:r>
        <w:rPr>
          <w:u w:val="single"/>
        </w:rPr>
        <w:t>年</w:t>
      </w:r>
      <w:r>
        <w:rPr>
          <w:u w:val="single"/>
        </w:rPr>
        <w:t>______</w:t>
      </w:r>
      <w:r>
        <w:rPr>
          <w:u w:val="single"/>
        </w:rPr>
        <w:t>月</w:t>
      </w:r>
      <w:r>
        <w:rPr>
          <w:u w:val="single"/>
        </w:rPr>
        <w:t>______</w:t>
      </w:r>
      <w:r>
        <w:rPr>
          <w:u w:val="single"/>
        </w:rPr>
        <w:t>日</w:t>
      </w:r>
      <w:r>
        <w:rPr>
          <w:u w:val="single"/>
        </w:rPr>
        <w:t>______</w:t>
      </w:r>
      <w:r>
        <w:rPr>
          <w:u w:val="single"/>
        </w:rPr>
        <w:t>时</w:t>
      </w:r>
      <w:r>
        <w:rPr>
          <w:u w:val="single"/>
        </w:rPr>
        <w:t>______</w:t>
      </w:r>
      <w:r>
        <w:rPr>
          <w:u w:val="single"/>
        </w:rPr>
        <w:t>分（前不</w:t>
      </w:r>
      <w:r>
        <w:rPr>
          <w:u w:val="single"/>
        </w:rPr>
        <w:t>得开封）</w:t>
      </w:r>
      <w:r>
        <w:rPr>
          <w:rFonts w:hint="eastAsia"/>
        </w:rPr>
        <w:t>。</w:t>
      </w:r>
    </w:p>
    <w:p w14:paraId="056C75AD" w14:textId="77777777" w:rsidR="00EB20CC" w:rsidRDefault="006D0A23">
      <w:pPr>
        <w:tabs>
          <w:tab w:val="clear" w:pos="426"/>
        </w:tabs>
      </w:pPr>
      <w:r>
        <w:t xml:space="preserve">24.3  </w:t>
      </w:r>
      <w:r>
        <w:rPr>
          <w:rFonts w:hint="eastAsia"/>
        </w:rPr>
        <w:t>所有投标文件的密封袋的封口处均应加盖投标供应商公章。</w:t>
      </w:r>
    </w:p>
    <w:p w14:paraId="2CEB1ACE" w14:textId="77777777" w:rsidR="00EB20CC" w:rsidRDefault="006D0A23">
      <w:pPr>
        <w:tabs>
          <w:tab w:val="clear" w:pos="426"/>
        </w:tabs>
      </w:pPr>
      <w:r>
        <w:t xml:space="preserve">24.4  </w:t>
      </w:r>
      <w:r>
        <w:rPr>
          <w:rFonts w:hint="eastAsia"/>
        </w:rPr>
        <w:t>对于因标书标识不清、装订不牢、密封不严等导致的不利后果由该投标供应商自负。</w:t>
      </w:r>
    </w:p>
    <w:p w14:paraId="52702A13" w14:textId="77777777" w:rsidR="00EB20CC" w:rsidRDefault="006D0A23">
      <w:pPr>
        <w:tabs>
          <w:tab w:val="clear" w:pos="426"/>
        </w:tabs>
        <w:rPr>
          <w:szCs w:val="21"/>
        </w:rPr>
      </w:pPr>
      <w:r>
        <w:rPr>
          <w:szCs w:val="21"/>
        </w:rPr>
        <w:t xml:space="preserve">24.5  </w:t>
      </w:r>
      <w:r>
        <w:rPr>
          <w:rFonts w:hint="eastAsia"/>
          <w:szCs w:val="21"/>
        </w:rPr>
        <w:t>投标方应将投标文件按</w:t>
      </w:r>
      <w:r>
        <w:rPr>
          <w:szCs w:val="21"/>
        </w:rPr>
        <w:t>24.1-24.2</w:t>
      </w:r>
      <w:r>
        <w:rPr>
          <w:szCs w:val="21"/>
        </w:rPr>
        <w:t>中的规定进行密封和标记后，按专用条款中采购公告注明的地址送至招标机构。</w:t>
      </w:r>
    </w:p>
    <w:p w14:paraId="340B018E" w14:textId="77777777" w:rsidR="00EB20CC" w:rsidRDefault="006D0A23">
      <w:pPr>
        <w:tabs>
          <w:tab w:val="clear" w:pos="426"/>
        </w:tabs>
        <w:rPr>
          <w:szCs w:val="21"/>
        </w:rPr>
      </w:pPr>
      <w:r>
        <w:rPr>
          <w:szCs w:val="21"/>
        </w:rPr>
        <w:t xml:space="preserve">24.6  </w:t>
      </w:r>
      <w:r>
        <w:rPr>
          <w:rFonts w:hint="eastAsia"/>
          <w:szCs w:val="21"/>
        </w:rPr>
        <w:t>邮寄、电报、电话、传真形式的投标概不接受。</w:t>
      </w:r>
    </w:p>
    <w:p w14:paraId="25477895" w14:textId="77777777" w:rsidR="00EB20CC" w:rsidRDefault="006D0A23">
      <w:pPr>
        <w:tabs>
          <w:tab w:val="clear" w:pos="426"/>
        </w:tabs>
        <w:rPr>
          <w:b/>
          <w:szCs w:val="21"/>
        </w:rPr>
      </w:pPr>
      <w:r>
        <w:rPr>
          <w:b/>
          <w:szCs w:val="21"/>
        </w:rPr>
        <w:t xml:space="preserve">24.7  </w:t>
      </w:r>
      <w:r>
        <w:rPr>
          <w:rFonts w:hint="eastAsia"/>
          <w:b/>
          <w:bCs/>
          <w:szCs w:val="21"/>
        </w:rPr>
        <w:t>投标文件电子版：电子光盘一张或</w:t>
      </w:r>
      <w:r>
        <w:rPr>
          <w:rFonts w:hint="eastAsia"/>
          <w:b/>
          <w:bCs/>
          <w:szCs w:val="21"/>
        </w:rPr>
        <w:t>U</w:t>
      </w:r>
      <w:r>
        <w:rPr>
          <w:rFonts w:hint="eastAsia"/>
          <w:b/>
          <w:bCs/>
          <w:szCs w:val="21"/>
        </w:rPr>
        <w:t>盘一个（</w:t>
      </w:r>
      <w:r>
        <w:rPr>
          <w:rFonts w:hint="eastAsia"/>
          <w:b/>
          <w:bCs/>
          <w:szCs w:val="21"/>
        </w:rPr>
        <w:t>WORD</w:t>
      </w:r>
      <w:r>
        <w:rPr>
          <w:rFonts w:hint="eastAsia"/>
          <w:b/>
          <w:bCs/>
          <w:szCs w:val="21"/>
        </w:rPr>
        <w:t>及投标文件正本盖章后的彩色复印件，复印件要求为</w:t>
      </w:r>
      <w:r>
        <w:rPr>
          <w:b/>
          <w:bCs/>
          <w:szCs w:val="21"/>
        </w:rPr>
        <w:t>PDF</w:t>
      </w:r>
      <w:r>
        <w:rPr>
          <w:b/>
          <w:bCs/>
          <w:szCs w:val="21"/>
        </w:rPr>
        <w:t>格式），请将该光盘放在开标信封中，并在光盘上标明项目编号</w:t>
      </w:r>
      <w:r>
        <w:rPr>
          <w:b/>
          <w:bCs/>
          <w:szCs w:val="21"/>
        </w:rPr>
        <w:t>、项目名称及投标供应商名称。</w:t>
      </w:r>
    </w:p>
    <w:p w14:paraId="41E9B75B" w14:textId="77777777" w:rsidR="00EB20CC" w:rsidRDefault="006D0A23">
      <w:pPr>
        <w:tabs>
          <w:tab w:val="clear" w:pos="426"/>
        </w:tabs>
        <w:rPr>
          <w:szCs w:val="21"/>
        </w:rPr>
      </w:pPr>
      <w:r>
        <w:rPr>
          <w:szCs w:val="21"/>
        </w:rPr>
        <w:t>25</w:t>
      </w:r>
      <w:r>
        <w:rPr>
          <w:szCs w:val="21"/>
        </w:rPr>
        <w:t>．</w:t>
      </w:r>
      <w:r>
        <w:rPr>
          <w:szCs w:val="21"/>
        </w:rPr>
        <w:t xml:space="preserve"> </w:t>
      </w:r>
      <w:r>
        <w:rPr>
          <w:rFonts w:hint="eastAsia"/>
          <w:szCs w:val="21"/>
        </w:rPr>
        <w:t>投标截止时间</w:t>
      </w:r>
    </w:p>
    <w:p w14:paraId="3E2C05FC" w14:textId="77777777" w:rsidR="00EB20CC" w:rsidRDefault="006D0A23">
      <w:pPr>
        <w:tabs>
          <w:tab w:val="clear" w:pos="426"/>
        </w:tabs>
        <w:rPr>
          <w:szCs w:val="21"/>
        </w:rPr>
      </w:pPr>
      <w:r>
        <w:rPr>
          <w:rFonts w:hint="eastAsia"/>
          <w:szCs w:val="21"/>
        </w:rPr>
        <w:t>招标机构在投标供应商须知第</w:t>
      </w:r>
      <w:r>
        <w:rPr>
          <w:szCs w:val="21"/>
        </w:rPr>
        <w:t>24.5</w:t>
      </w:r>
      <w:r>
        <w:rPr>
          <w:szCs w:val="21"/>
        </w:rPr>
        <w:t>条规定的地址收到投标书的时间不得迟于</w:t>
      </w:r>
      <w:r>
        <w:rPr>
          <w:szCs w:val="21"/>
        </w:rPr>
        <w:t>“</w:t>
      </w:r>
      <w:r>
        <w:rPr>
          <w:szCs w:val="21"/>
        </w:rPr>
        <w:t>投标供应商须知前附表</w:t>
      </w:r>
      <w:r>
        <w:rPr>
          <w:szCs w:val="21"/>
        </w:rPr>
        <w:t>”</w:t>
      </w:r>
      <w:r>
        <w:rPr>
          <w:szCs w:val="21"/>
        </w:rPr>
        <w:t>第</w:t>
      </w:r>
      <w:r>
        <w:rPr>
          <w:szCs w:val="21"/>
        </w:rPr>
        <w:t>19</w:t>
      </w:r>
      <w:r>
        <w:rPr>
          <w:rFonts w:hint="eastAsia"/>
          <w:szCs w:val="21"/>
        </w:rPr>
        <w:t>项所规定的时间。</w:t>
      </w:r>
    </w:p>
    <w:p w14:paraId="39EE6BEA" w14:textId="77777777" w:rsidR="00EB20CC" w:rsidRDefault="006D0A23">
      <w:pPr>
        <w:tabs>
          <w:tab w:val="clear" w:pos="426"/>
        </w:tabs>
        <w:rPr>
          <w:szCs w:val="21"/>
        </w:rPr>
      </w:pPr>
      <w:r>
        <w:rPr>
          <w:szCs w:val="21"/>
        </w:rPr>
        <w:t>26</w:t>
      </w:r>
      <w:r>
        <w:rPr>
          <w:szCs w:val="21"/>
        </w:rPr>
        <w:t>．迟交的投标书</w:t>
      </w:r>
    </w:p>
    <w:p w14:paraId="0AAEC1E8" w14:textId="77777777" w:rsidR="00EB20CC" w:rsidRDefault="006D0A23">
      <w:pPr>
        <w:tabs>
          <w:tab w:val="clear" w:pos="426"/>
        </w:tabs>
        <w:rPr>
          <w:szCs w:val="21"/>
        </w:rPr>
      </w:pPr>
      <w:r>
        <w:rPr>
          <w:szCs w:val="21"/>
        </w:rPr>
        <w:t xml:space="preserve">    </w:t>
      </w:r>
      <w:r>
        <w:rPr>
          <w:szCs w:val="21"/>
        </w:rPr>
        <w:t>按照本通用条款第</w:t>
      </w:r>
      <w:r>
        <w:rPr>
          <w:szCs w:val="21"/>
        </w:rPr>
        <w:t>25</w:t>
      </w:r>
      <w:r>
        <w:rPr>
          <w:szCs w:val="21"/>
        </w:rPr>
        <w:t>条规定，招标机构将拒绝并原封退回在其规定的投标截止期后收到的任何投标书。</w:t>
      </w:r>
    </w:p>
    <w:p w14:paraId="6D51A936" w14:textId="77777777" w:rsidR="00EB20CC" w:rsidRDefault="006D0A23">
      <w:pPr>
        <w:tabs>
          <w:tab w:val="clear" w:pos="426"/>
        </w:tabs>
      </w:pPr>
      <w:r>
        <w:t>27</w:t>
      </w:r>
      <w:r>
        <w:t>．</w:t>
      </w:r>
      <w:r>
        <w:t xml:space="preserve"> </w:t>
      </w:r>
      <w:r>
        <w:rPr>
          <w:rFonts w:hint="eastAsia"/>
        </w:rPr>
        <w:t>投标文件的提交和截标时投标文件的数量要求</w:t>
      </w:r>
    </w:p>
    <w:p w14:paraId="70D564D7" w14:textId="77777777" w:rsidR="00EB20CC" w:rsidRDefault="006D0A23">
      <w:pPr>
        <w:tabs>
          <w:tab w:val="clear" w:pos="426"/>
        </w:tabs>
      </w:pPr>
      <w:r>
        <w:lastRenderedPageBreak/>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458A7F6C" w14:textId="77777777" w:rsidR="00EB20CC" w:rsidRDefault="006D0A23">
      <w:pPr>
        <w:tabs>
          <w:tab w:val="clear" w:pos="426"/>
        </w:tabs>
      </w:pPr>
      <w:r>
        <w:t xml:space="preserve">27.2  </w:t>
      </w:r>
      <w:r>
        <w:t>截标时</w:t>
      </w:r>
      <w:r>
        <w:rPr>
          <w:rFonts w:hint="eastAsia"/>
        </w:rPr>
        <w:t>递</w:t>
      </w:r>
      <w:r>
        <w:t>交标书的投标供应</w:t>
      </w:r>
      <w:proofErr w:type="gramStart"/>
      <w:r>
        <w:t>商数</w:t>
      </w:r>
      <w:r>
        <w:rPr>
          <w:rFonts w:hint="eastAsia"/>
        </w:rPr>
        <w:t>量未达到</w:t>
      </w:r>
      <w:proofErr w:type="gramEnd"/>
      <w:r>
        <w:rPr>
          <w:rFonts w:hint="eastAsia"/>
        </w:rPr>
        <w:t>法定家数的，采购代理机构将按法律法规的规定暂停</w:t>
      </w:r>
      <w:r>
        <w:t>开标和评标程序</w:t>
      </w:r>
      <w:r>
        <w:rPr>
          <w:rFonts w:hint="eastAsia"/>
        </w:rPr>
        <w:t>。如导致招标失败，采购人或采购代理机构将不负担因此给</w:t>
      </w:r>
      <w:r>
        <w:t>投标供应</w:t>
      </w:r>
      <w:proofErr w:type="gramStart"/>
      <w:r>
        <w:t>商</w:t>
      </w:r>
      <w:r>
        <w:rPr>
          <w:rFonts w:hint="eastAsia"/>
        </w:rPr>
        <w:t>造成</w:t>
      </w:r>
      <w:proofErr w:type="gramEnd"/>
      <w:r>
        <w:rPr>
          <w:rFonts w:hint="eastAsia"/>
        </w:rPr>
        <w:t>的损失。</w:t>
      </w:r>
    </w:p>
    <w:p w14:paraId="6D471AB0" w14:textId="77777777" w:rsidR="00EB20CC" w:rsidRDefault="006D0A23">
      <w:pPr>
        <w:tabs>
          <w:tab w:val="clear" w:pos="426"/>
        </w:tabs>
      </w:pPr>
      <w:r>
        <w:t>28</w:t>
      </w:r>
      <w:r>
        <w:t>．</w:t>
      </w:r>
      <w:r>
        <w:t xml:space="preserve">  </w:t>
      </w:r>
      <w:r>
        <w:rPr>
          <w:rFonts w:hint="eastAsia"/>
        </w:rPr>
        <w:t>投标文件的修改或撤回</w:t>
      </w:r>
    </w:p>
    <w:p w14:paraId="5BD7C494" w14:textId="77777777" w:rsidR="00EB20CC" w:rsidRDefault="006D0A23">
      <w:pPr>
        <w:tabs>
          <w:tab w:val="clear" w:pos="426"/>
        </w:tabs>
      </w:pPr>
      <w:r>
        <w:t xml:space="preserve">28.1  </w:t>
      </w:r>
      <w:r>
        <w:rPr>
          <w:rFonts w:hint="eastAsia"/>
        </w:rPr>
        <w:t>投标供应商已提交投标文件，规定的投标</w:t>
      </w:r>
      <w:r>
        <w:t>截止</w:t>
      </w:r>
      <w:r>
        <w:rPr>
          <w:rFonts w:hint="eastAsia"/>
        </w:rPr>
        <w:t>时间还未到，投标供应商可提出对其投标文件的修改或撤回。投标供应商须提交由投标供应商代表签名的修改或撤回的书面通知。</w:t>
      </w:r>
    </w:p>
    <w:p w14:paraId="7F9D384E" w14:textId="77777777" w:rsidR="00EB20CC" w:rsidRDefault="006D0A23">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14:paraId="4D8600AC" w14:textId="77777777" w:rsidR="00EB20CC" w:rsidRDefault="006D0A23">
      <w:pPr>
        <w:tabs>
          <w:tab w:val="clear" w:pos="426"/>
        </w:tabs>
      </w:pPr>
      <w:r>
        <w:t xml:space="preserve">28.3  </w:t>
      </w:r>
      <w:r>
        <w:rPr>
          <w:rFonts w:hint="eastAsia"/>
        </w:rPr>
        <w:t>投标供应商的修改文件应按照本招标文件的规定进行编制、密封、标记和提交，并在密封袋上注明“投标修改”。</w:t>
      </w:r>
    </w:p>
    <w:p w14:paraId="28D49589" w14:textId="77777777" w:rsidR="00EB20CC" w:rsidRDefault="006D0A23">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14:paraId="7E797472" w14:textId="77777777" w:rsidR="00EB20CC" w:rsidRDefault="006D0A23">
      <w:pPr>
        <w:tabs>
          <w:tab w:val="clear" w:pos="426"/>
        </w:tabs>
      </w:pPr>
      <w:r>
        <w:t xml:space="preserve">28.5  </w:t>
      </w:r>
      <w:r>
        <w:rPr>
          <w:rFonts w:hint="eastAsia"/>
        </w:rPr>
        <w:t>评标结束后</w:t>
      </w:r>
      <w:r>
        <w:rPr>
          <w:rFonts w:hint="eastAsia"/>
        </w:rPr>
        <w:t>，不论中标与否，投标供应商均不得收回投标文件。</w:t>
      </w:r>
    </w:p>
    <w:p w14:paraId="147524CA" w14:textId="77777777" w:rsidR="00EB20CC" w:rsidRDefault="006D0A23">
      <w:pPr>
        <w:pStyle w:val="2"/>
        <w:tabs>
          <w:tab w:val="clear" w:pos="426"/>
        </w:tabs>
      </w:pPr>
      <w:bookmarkStart w:id="182" w:name="_Toc530152525"/>
      <w:bookmarkStart w:id="183" w:name="_Toc14427257"/>
      <w:bookmarkStart w:id="184" w:name="_Toc25044"/>
      <w:bookmarkStart w:id="185" w:name="_Toc529280584"/>
      <w:r>
        <w:rPr>
          <w:rFonts w:hint="eastAsia"/>
        </w:rPr>
        <w:t>第四章</w:t>
      </w:r>
      <w:r>
        <w:rPr>
          <w:rFonts w:hint="eastAsia"/>
        </w:rPr>
        <w:t xml:space="preserve"> </w:t>
      </w:r>
      <w:r>
        <w:rPr>
          <w:rFonts w:hint="eastAsia"/>
        </w:rPr>
        <w:t>开标</w:t>
      </w:r>
      <w:bookmarkEnd w:id="182"/>
      <w:bookmarkEnd w:id="183"/>
      <w:bookmarkEnd w:id="184"/>
      <w:bookmarkEnd w:id="185"/>
    </w:p>
    <w:p w14:paraId="6D111818" w14:textId="77777777" w:rsidR="00EB20CC" w:rsidRDefault="006D0A23">
      <w:pPr>
        <w:tabs>
          <w:tab w:val="clear" w:pos="426"/>
        </w:tabs>
      </w:pPr>
      <w:r>
        <w:t>29</w:t>
      </w:r>
      <w:r>
        <w:t>．　开标</w:t>
      </w:r>
    </w:p>
    <w:p w14:paraId="43D65232" w14:textId="77777777" w:rsidR="00EB20CC" w:rsidRDefault="006D0A23">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14:paraId="101C1D36" w14:textId="77777777" w:rsidR="00EB20CC" w:rsidRDefault="006D0A23">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14:paraId="21995A50" w14:textId="77777777" w:rsidR="00EB20CC" w:rsidRDefault="006D0A23">
      <w:pPr>
        <w:tabs>
          <w:tab w:val="clear" w:pos="426"/>
        </w:tabs>
      </w:pPr>
      <w:r>
        <w:t xml:space="preserve">29.3  </w:t>
      </w:r>
      <w:r>
        <w:rPr>
          <w:rFonts w:hint="eastAsia"/>
        </w:rPr>
        <w:t>开标会由采购代理机构主持，开标程序如下：</w:t>
      </w:r>
    </w:p>
    <w:p w14:paraId="132A83A9" w14:textId="77777777" w:rsidR="00EB20CC" w:rsidRDefault="006D0A23">
      <w:pPr>
        <w:tabs>
          <w:tab w:val="clear" w:pos="426"/>
        </w:tabs>
      </w:pPr>
      <w:r>
        <w:t xml:space="preserve">29.3.1  </w:t>
      </w:r>
      <w:r>
        <w:t>采购代理机构核对法人代表或其授权代表身份证明，若不能提供相应的身份证明或不相符，则不能参</w:t>
      </w:r>
      <w:r>
        <w:t>与开标会议；</w:t>
      </w:r>
      <w:r>
        <w:t xml:space="preserve"> </w:t>
      </w:r>
    </w:p>
    <w:p w14:paraId="6109A0A4" w14:textId="77777777" w:rsidR="00EB20CC" w:rsidRDefault="006D0A23">
      <w:pPr>
        <w:tabs>
          <w:tab w:val="clear" w:pos="426"/>
        </w:tabs>
        <w:rPr>
          <w:szCs w:val="21"/>
        </w:rPr>
      </w:pPr>
      <w:r>
        <w:rPr>
          <w:szCs w:val="21"/>
        </w:rPr>
        <w:t xml:space="preserve">29.3.2  </w:t>
      </w:r>
      <w:r>
        <w:rPr>
          <w:rFonts w:hint="eastAsia"/>
          <w:szCs w:val="21"/>
        </w:rPr>
        <w:t>招标机构将按“采购公告”规定的时间和地点组织公开开标。投标供应商应委派代表参加，参加开标的代表应签名报到以证明出席。</w:t>
      </w:r>
    </w:p>
    <w:p w14:paraId="4964A0E6" w14:textId="77777777" w:rsidR="00EB20CC" w:rsidRDefault="006D0A23">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347D71EB" w14:textId="77777777" w:rsidR="00EB20CC" w:rsidRDefault="006D0A23">
      <w:pPr>
        <w:tabs>
          <w:tab w:val="clear" w:pos="426"/>
        </w:tabs>
        <w:ind w:firstLineChars="196" w:firstLine="412"/>
        <w:rPr>
          <w:szCs w:val="21"/>
        </w:rPr>
      </w:pPr>
      <w:r>
        <w:rPr>
          <w:rFonts w:hint="eastAsia"/>
          <w:szCs w:val="21"/>
        </w:rPr>
        <w:t>除了按照本通用条款第</w:t>
      </w:r>
      <w:r>
        <w:rPr>
          <w:szCs w:val="21"/>
        </w:rPr>
        <w:t>26</w:t>
      </w:r>
      <w:r>
        <w:rPr>
          <w:szCs w:val="21"/>
        </w:rPr>
        <w:t>条规定原封退回的投标之外，开标时将不得拒绝任何投标书。</w:t>
      </w:r>
    </w:p>
    <w:p w14:paraId="4B882075" w14:textId="77777777" w:rsidR="00EB20CC" w:rsidRDefault="006D0A23">
      <w:pPr>
        <w:tabs>
          <w:tab w:val="clear" w:pos="426"/>
        </w:tabs>
        <w:rPr>
          <w:szCs w:val="21"/>
        </w:rPr>
      </w:pPr>
      <w:r>
        <w:rPr>
          <w:szCs w:val="21"/>
        </w:rPr>
        <w:t xml:space="preserve">29.3.4  </w:t>
      </w:r>
      <w:r>
        <w:rPr>
          <w:rFonts w:hint="eastAsia"/>
          <w:szCs w:val="21"/>
        </w:rPr>
        <w:t>开标时，招标机构仅拆封开标信封。如投标供应商未单独密封包装开标</w:t>
      </w:r>
      <w:r>
        <w:rPr>
          <w:rFonts w:hint="eastAsia"/>
          <w:szCs w:val="21"/>
        </w:rPr>
        <w:t>信封，招标机构有权拆封投标文件。</w:t>
      </w:r>
    </w:p>
    <w:p w14:paraId="40520B69" w14:textId="77777777" w:rsidR="00EB20CC" w:rsidRDefault="006D0A23">
      <w:pPr>
        <w:tabs>
          <w:tab w:val="clear" w:pos="426"/>
        </w:tabs>
        <w:rPr>
          <w:szCs w:val="21"/>
        </w:rPr>
      </w:pPr>
      <w:r>
        <w:rPr>
          <w:szCs w:val="21"/>
        </w:rPr>
        <w:t xml:space="preserve">29.3.5  </w:t>
      </w:r>
      <w:r>
        <w:rPr>
          <w:rFonts w:hint="eastAsia"/>
          <w:szCs w:val="21"/>
        </w:rPr>
        <w:t>按照投标供应商须知第</w:t>
      </w:r>
      <w:r>
        <w:rPr>
          <w:szCs w:val="21"/>
        </w:rPr>
        <w:t>28</w:t>
      </w:r>
      <w:r>
        <w:rPr>
          <w:szCs w:val="21"/>
        </w:rPr>
        <w:t>条规定，提交了可接受的</w:t>
      </w:r>
      <w:r>
        <w:rPr>
          <w:szCs w:val="21"/>
        </w:rPr>
        <w:t>“</w:t>
      </w:r>
      <w:r>
        <w:rPr>
          <w:szCs w:val="21"/>
        </w:rPr>
        <w:t>撤回</w:t>
      </w:r>
      <w:r>
        <w:rPr>
          <w:szCs w:val="21"/>
        </w:rPr>
        <w:t>”</w:t>
      </w:r>
      <w:r>
        <w:rPr>
          <w:szCs w:val="21"/>
        </w:rPr>
        <w:t>通知的投标将不予开封。</w:t>
      </w:r>
    </w:p>
    <w:p w14:paraId="268C8BFE" w14:textId="77777777" w:rsidR="00EB20CC" w:rsidRDefault="006D0A23">
      <w:pPr>
        <w:tabs>
          <w:tab w:val="clear" w:pos="426"/>
        </w:tabs>
        <w:rPr>
          <w:szCs w:val="21"/>
        </w:rPr>
      </w:pPr>
      <w:r>
        <w:rPr>
          <w:szCs w:val="21"/>
        </w:rPr>
        <w:lastRenderedPageBreak/>
        <w:t xml:space="preserve">29.3.6  </w:t>
      </w:r>
      <w:r>
        <w:rPr>
          <w:rFonts w:hint="eastAsia"/>
          <w:szCs w:val="21"/>
        </w:rPr>
        <w:t>无论如何在开标时没有启封和读出的投标书在评标时将不予考虑。撤回的投标书将原封退回投标供应商。</w:t>
      </w:r>
    </w:p>
    <w:p w14:paraId="78E368BC" w14:textId="77777777" w:rsidR="00EB20CC" w:rsidRDefault="006D0A23">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w:t>
      </w:r>
      <w:r>
        <w:rPr>
          <w:szCs w:val="21"/>
        </w:rPr>
        <w:t>的规定在开标时宣读的全部内容。</w:t>
      </w:r>
    </w:p>
    <w:p w14:paraId="4735EFDB" w14:textId="77777777" w:rsidR="00EB20CC" w:rsidRDefault="006D0A23">
      <w:pPr>
        <w:tabs>
          <w:tab w:val="clear" w:pos="426"/>
        </w:tabs>
      </w:pPr>
      <w:r>
        <w:t xml:space="preserve">29.3.8  </w:t>
      </w:r>
      <w:r>
        <w:rPr>
          <w:rFonts w:hint="eastAsia"/>
        </w:rPr>
        <w:t>供应商在开标过程中知道或者应知其权益受到损害时必须现场明确提出，未明确提出的，即视为认可开标结果。</w:t>
      </w:r>
    </w:p>
    <w:p w14:paraId="7B3F6C43" w14:textId="77777777" w:rsidR="00EB20CC" w:rsidRDefault="006D0A23">
      <w:pPr>
        <w:pStyle w:val="2"/>
        <w:tabs>
          <w:tab w:val="clear" w:pos="426"/>
        </w:tabs>
      </w:pPr>
      <w:bookmarkStart w:id="186" w:name="_Toc14427258"/>
      <w:bookmarkStart w:id="187" w:name="_Toc530152526"/>
      <w:bookmarkStart w:id="188" w:name="_Toc529280585"/>
      <w:bookmarkStart w:id="189" w:name="_Toc19980"/>
      <w:r>
        <w:rPr>
          <w:rFonts w:hint="eastAsia"/>
        </w:rPr>
        <w:t>第五章</w:t>
      </w:r>
      <w:r>
        <w:rPr>
          <w:rFonts w:hint="eastAsia"/>
        </w:rPr>
        <w:t xml:space="preserve"> </w:t>
      </w:r>
      <w:r>
        <w:rPr>
          <w:rFonts w:hint="eastAsia"/>
        </w:rPr>
        <w:t>评标要求</w:t>
      </w:r>
      <w:bookmarkEnd w:id="186"/>
      <w:bookmarkEnd w:id="187"/>
      <w:bookmarkEnd w:id="188"/>
      <w:bookmarkEnd w:id="189"/>
    </w:p>
    <w:p w14:paraId="4B294006" w14:textId="77777777" w:rsidR="00EB20CC" w:rsidRDefault="006D0A23">
      <w:pPr>
        <w:tabs>
          <w:tab w:val="clear" w:pos="426"/>
        </w:tabs>
      </w:pPr>
      <w:r>
        <w:t>30</w:t>
      </w:r>
      <w:r>
        <w:t>．评标委员会组成</w:t>
      </w:r>
    </w:p>
    <w:p w14:paraId="0889FF6C" w14:textId="77777777" w:rsidR="00EB20CC" w:rsidRDefault="006D0A23">
      <w:pPr>
        <w:tabs>
          <w:tab w:val="clear" w:pos="426"/>
        </w:tabs>
      </w:pPr>
      <w:r>
        <w:t>30.1</w:t>
      </w:r>
      <w:r>
        <w:t>开标结束后召开评标会议，评标委员会由采购代理机构依法组建，负责评标活动。</w:t>
      </w:r>
    </w:p>
    <w:p w14:paraId="31189286" w14:textId="77777777" w:rsidR="00EB20CC" w:rsidRDefault="006D0A23">
      <w:pPr>
        <w:tabs>
          <w:tab w:val="clear" w:pos="426"/>
        </w:tabs>
      </w:pPr>
      <w:r>
        <w:rPr>
          <w:rFonts w:hint="eastAsia"/>
        </w:rPr>
        <w:t>评标委员会的组成及行为规范执行《中华人民共和国政府采购法》《中华人民共和国政府采购法实施条例》，评标委员会由采购单位代表和有关技术、经济等方面的专家组成，成员人数为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16B9F2AD" w14:textId="77777777" w:rsidR="00EB20CC" w:rsidRDefault="006D0A23">
      <w:pPr>
        <w:tabs>
          <w:tab w:val="clear" w:pos="426"/>
        </w:tabs>
      </w:pPr>
      <w:r>
        <w:rPr>
          <w:rFonts w:hint="eastAsia"/>
        </w:rPr>
        <w:t>为保证评委人选的专业性，以及评标中的公平公正性，评标委员会成员从深圳市财政委员会评标专家库中随机抽取。</w:t>
      </w:r>
    </w:p>
    <w:p w14:paraId="769FA213" w14:textId="77777777" w:rsidR="00EB20CC" w:rsidRDefault="006D0A23">
      <w:pPr>
        <w:tabs>
          <w:tab w:val="clear" w:pos="426"/>
        </w:tabs>
      </w:pPr>
      <w:r>
        <w:rPr>
          <w:rFonts w:hint="eastAsia"/>
        </w:rPr>
        <w:t>采购单位代表须持本单位签发的《评标授权书》参加评标。</w:t>
      </w:r>
    </w:p>
    <w:p w14:paraId="65199AD3" w14:textId="77777777" w:rsidR="00EB20CC" w:rsidRDefault="006D0A23">
      <w:pPr>
        <w:tabs>
          <w:tab w:val="clear" w:pos="426"/>
        </w:tabs>
      </w:pPr>
      <w:r>
        <w:rPr>
          <w:rFonts w:hint="eastAsia"/>
        </w:rPr>
        <w:t>采购单位</w:t>
      </w:r>
      <w:r>
        <w:rPr>
          <w:rFonts w:hint="eastAsia"/>
        </w:rPr>
        <w:t>无代表参与评标，应在开标前一天提交《采购单位不派评委参与项目评标承诺书》给采购代理机构。</w:t>
      </w:r>
    </w:p>
    <w:p w14:paraId="22558E76" w14:textId="77777777" w:rsidR="00EB20CC" w:rsidRDefault="006D0A23">
      <w:pPr>
        <w:tabs>
          <w:tab w:val="clear" w:pos="426"/>
        </w:tabs>
        <w:rPr>
          <w:sz w:val="24"/>
        </w:rPr>
      </w:pPr>
      <w:r>
        <w:rPr>
          <w:rFonts w:hint="eastAsia"/>
        </w:rPr>
        <w:t>注：《评标授权书》《采购单位不派评委参与项目评标承诺书》模板由采购代理机构提供</w:t>
      </w:r>
      <w:r>
        <w:rPr>
          <w:rFonts w:hint="eastAsia"/>
          <w:sz w:val="24"/>
        </w:rPr>
        <w:t>。</w:t>
      </w:r>
    </w:p>
    <w:p w14:paraId="4746F75E" w14:textId="77777777" w:rsidR="00EB20CC" w:rsidRDefault="006D0A23">
      <w:pPr>
        <w:tabs>
          <w:tab w:val="clear" w:pos="426"/>
        </w:tabs>
      </w:pPr>
      <w:r>
        <w:t>30.2</w:t>
      </w:r>
      <w:r>
        <w:t>评标定标应当遵循公平、公正、科学、择优的原则。</w:t>
      </w:r>
    </w:p>
    <w:p w14:paraId="088CBB53" w14:textId="77777777" w:rsidR="00EB20CC" w:rsidRDefault="006D0A23">
      <w:pPr>
        <w:tabs>
          <w:tab w:val="clear" w:pos="426"/>
        </w:tabs>
      </w:pPr>
      <w:r>
        <w:t>30.3</w:t>
      </w:r>
      <w:r>
        <w:t>评标活动依法进行，任何单位和个人不得非法干预评标过程和结果。</w:t>
      </w:r>
    </w:p>
    <w:p w14:paraId="19FB2164" w14:textId="77777777" w:rsidR="00EB20CC" w:rsidRDefault="006D0A23">
      <w:pPr>
        <w:tabs>
          <w:tab w:val="clear" w:pos="426"/>
        </w:tabs>
      </w:pPr>
      <w:r>
        <w:t>30.4</w:t>
      </w:r>
      <w:r>
        <w:t>评标过程中不允许违背评标程序或采用招标文件未载明的评标方法或评标因素进行评标。</w:t>
      </w:r>
    </w:p>
    <w:p w14:paraId="523CC2AF" w14:textId="77777777" w:rsidR="00EB20CC" w:rsidRDefault="006D0A23">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14:paraId="000586C0" w14:textId="77777777" w:rsidR="00EB20CC" w:rsidRDefault="006D0A23">
      <w:pPr>
        <w:tabs>
          <w:tab w:val="clear" w:pos="426"/>
        </w:tabs>
      </w:pPr>
      <w:r>
        <w:t>31</w:t>
      </w:r>
      <w:r>
        <w:t>．向评标委员会提供的资料</w:t>
      </w:r>
    </w:p>
    <w:p w14:paraId="6F0F18B0" w14:textId="77777777" w:rsidR="00EB20CC" w:rsidRDefault="006D0A23">
      <w:pPr>
        <w:tabs>
          <w:tab w:val="clear" w:pos="426"/>
        </w:tabs>
      </w:pPr>
      <w:r>
        <w:t>31.1</w:t>
      </w:r>
      <w:r>
        <w:t>公开发布的招标文件，包括图纸、服务清单、答疑文件等；</w:t>
      </w:r>
    </w:p>
    <w:p w14:paraId="313306D6" w14:textId="77777777" w:rsidR="00EB20CC" w:rsidRDefault="006D0A23">
      <w:pPr>
        <w:tabs>
          <w:tab w:val="clear" w:pos="426"/>
        </w:tabs>
      </w:pPr>
      <w:r>
        <w:t>31.2</w:t>
      </w:r>
      <w:r>
        <w:t>其他评标必须的资料。</w:t>
      </w:r>
    </w:p>
    <w:p w14:paraId="0D99FA90" w14:textId="77777777" w:rsidR="00EB20CC" w:rsidRDefault="006D0A23">
      <w:pPr>
        <w:tabs>
          <w:tab w:val="clear" w:pos="426"/>
        </w:tabs>
      </w:pPr>
      <w:r>
        <w:t>31.3</w:t>
      </w:r>
      <w:r>
        <w:t>评标委员会应当认真研究招标文件，至少应了解熟悉以下</w:t>
      </w:r>
      <w:r>
        <w:rPr>
          <w:rFonts w:hint="eastAsia"/>
        </w:rPr>
        <w:t>内容：</w:t>
      </w:r>
    </w:p>
    <w:p w14:paraId="672E3057" w14:textId="77777777" w:rsidR="00EB20CC" w:rsidRDefault="006D0A23">
      <w:pPr>
        <w:tabs>
          <w:tab w:val="clear" w:pos="426"/>
        </w:tabs>
      </w:pPr>
      <w:r>
        <w:rPr>
          <w:rFonts w:hint="eastAsia"/>
        </w:rPr>
        <w:t>（</w:t>
      </w:r>
      <w:r>
        <w:rPr>
          <w:rFonts w:hint="eastAsia"/>
        </w:rPr>
        <w:t>1</w:t>
      </w:r>
      <w:r>
        <w:rPr>
          <w:rFonts w:hint="eastAsia"/>
        </w:rPr>
        <w:t>）招标的目的；</w:t>
      </w:r>
    </w:p>
    <w:p w14:paraId="72016520" w14:textId="77777777" w:rsidR="00EB20CC" w:rsidRDefault="006D0A23">
      <w:pPr>
        <w:tabs>
          <w:tab w:val="clear" w:pos="426"/>
        </w:tabs>
      </w:pPr>
      <w:r>
        <w:rPr>
          <w:rFonts w:hint="eastAsia"/>
        </w:rPr>
        <w:t>（</w:t>
      </w:r>
      <w:r>
        <w:rPr>
          <w:rFonts w:hint="eastAsia"/>
        </w:rPr>
        <w:t>2</w:t>
      </w:r>
      <w:r>
        <w:rPr>
          <w:rFonts w:hint="eastAsia"/>
        </w:rPr>
        <w:t>）招标项目需求的范围和性质；</w:t>
      </w:r>
    </w:p>
    <w:p w14:paraId="3A916F91" w14:textId="77777777" w:rsidR="00EB20CC" w:rsidRDefault="006D0A23">
      <w:pPr>
        <w:tabs>
          <w:tab w:val="clear" w:pos="426"/>
        </w:tabs>
      </w:pPr>
      <w:r>
        <w:rPr>
          <w:rFonts w:hint="eastAsia"/>
        </w:rPr>
        <w:t>（</w:t>
      </w:r>
      <w:r>
        <w:rPr>
          <w:rFonts w:hint="eastAsia"/>
        </w:rPr>
        <w:t>3</w:t>
      </w:r>
      <w:r>
        <w:rPr>
          <w:rFonts w:hint="eastAsia"/>
        </w:rPr>
        <w:t>）招标文件规定的投标供应商的资格、财政预算限额、商务条款；</w:t>
      </w:r>
    </w:p>
    <w:p w14:paraId="7871D9BA" w14:textId="77777777" w:rsidR="00EB20CC" w:rsidRDefault="006D0A23">
      <w:pPr>
        <w:tabs>
          <w:tab w:val="clear" w:pos="426"/>
        </w:tabs>
      </w:pPr>
      <w:r>
        <w:rPr>
          <w:rFonts w:hint="eastAsia"/>
        </w:rPr>
        <w:t>（</w:t>
      </w:r>
      <w:r>
        <w:rPr>
          <w:rFonts w:hint="eastAsia"/>
        </w:rPr>
        <w:t>4</w:t>
      </w:r>
      <w:r>
        <w:rPr>
          <w:rFonts w:hint="eastAsia"/>
        </w:rPr>
        <w:t>）招标文件规定的评标程序、评标方法和评标因素；</w:t>
      </w:r>
    </w:p>
    <w:p w14:paraId="42BA9C6C" w14:textId="77777777" w:rsidR="00EB20CC" w:rsidRDefault="006D0A23">
      <w:pPr>
        <w:tabs>
          <w:tab w:val="clear" w:pos="426"/>
        </w:tabs>
      </w:pPr>
      <w:r>
        <w:rPr>
          <w:rFonts w:hint="eastAsia"/>
        </w:rPr>
        <w:t>（</w:t>
      </w:r>
      <w:r>
        <w:rPr>
          <w:rFonts w:hint="eastAsia"/>
        </w:rPr>
        <w:t>5</w:t>
      </w:r>
      <w:r>
        <w:rPr>
          <w:rFonts w:hint="eastAsia"/>
        </w:rPr>
        <w:t>）招标文件所列示的投标文件“资格、符合性评审条款”。</w:t>
      </w:r>
    </w:p>
    <w:p w14:paraId="0C0FABC9" w14:textId="77777777" w:rsidR="00EB20CC" w:rsidRDefault="006D0A23">
      <w:pPr>
        <w:tabs>
          <w:tab w:val="clear" w:pos="426"/>
        </w:tabs>
      </w:pPr>
      <w:r>
        <w:rPr>
          <w:rFonts w:hint="eastAsia"/>
        </w:rPr>
        <w:t>32</w:t>
      </w:r>
      <w:r>
        <w:rPr>
          <w:rFonts w:hint="eastAsia"/>
        </w:rPr>
        <w:t>．独立评标</w:t>
      </w:r>
    </w:p>
    <w:p w14:paraId="503DFB9C" w14:textId="77777777" w:rsidR="00EB20CC" w:rsidRDefault="006D0A23">
      <w:pPr>
        <w:tabs>
          <w:tab w:val="clear" w:pos="426"/>
        </w:tabs>
        <w:rPr>
          <w:szCs w:val="21"/>
        </w:rPr>
      </w:pPr>
      <w:r>
        <w:rPr>
          <w:rFonts w:hint="eastAsia"/>
        </w:rPr>
        <w:lastRenderedPageBreak/>
        <w:t>32.1</w:t>
      </w:r>
      <w:r>
        <w:rPr>
          <w:rFonts w:hint="eastAsia"/>
        </w:rPr>
        <w:t>评标委员会成员的评标活动应当独立进行，并应遵循投标文件初审、澄清有关问题、比较与评价、确定中标候选供应商、编写评标报告的工作程序。</w:t>
      </w:r>
    </w:p>
    <w:p w14:paraId="74EA7559" w14:textId="77777777" w:rsidR="00EB20CC" w:rsidRDefault="006D0A23">
      <w:pPr>
        <w:pStyle w:val="2"/>
        <w:tabs>
          <w:tab w:val="clear" w:pos="426"/>
        </w:tabs>
      </w:pPr>
      <w:bookmarkStart w:id="190" w:name="_Toc19152"/>
      <w:bookmarkStart w:id="191" w:name="_Toc530152527"/>
      <w:bookmarkStart w:id="192" w:name="_Toc14427259"/>
      <w:bookmarkStart w:id="193" w:name="_Toc529280586"/>
      <w:r>
        <w:rPr>
          <w:rFonts w:hint="eastAsia"/>
        </w:rPr>
        <w:t>第六章</w:t>
      </w:r>
      <w:r>
        <w:rPr>
          <w:rFonts w:hint="eastAsia"/>
        </w:rPr>
        <w:t xml:space="preserve"> </w:t>
      </w:r>
      <w:r>
        <w:rPr>
          <w:rFonts w:hint="eastAsia"/>
        </w:rPr>
        <w:t>评标程序及评标方法</w:t>
      </w:r>
      <w:bookmarkEnd w:id="190"/>
      <w:bookmarkEnd w:id="191"/>
      <w:bookmarkEnd w:id="192"/>
      <w:bookmarkEnd w:id="193"/>
    </w:p>
    <w:p w14:paraId="61A4C3D4" w14:textId="77777777" w:rsidR="00EB20CC" w:rsidRDefault="006D0A23">
      <w:pPr>
        <w:tabs>
          <w:tab w:val="clear" w:pos="426"/>
        </w:tabs>
      </w:pPr>
      <w:r>
        <w:rPr>
          <w:rFonts w:hint="eastAsia"/>
        </w:rPr>
        <w:t>33</w:t>
      </w:r>
      <w:r>
        <w:rPr>
          <w:rFonts w:hint="eastAsia"/>
        </w:rPr>
        <w:t>．投标文件初审</w:t>
      </w:r>
    </w:p>
    <w:p w14:paraId="08F97675" w14:textId="77777777" w:rsidR="00EB20CC" w:rsidRDefault="006D0A23">
      <w:pPr>
        <w:widowControl w:val="0"/>
        <w:shd w:val="clear" w:color="auto" w:fill="auto"/>
        <w:tabs>
          <w:tab w:val="clear" w:pos="426"/>
        </w:tabs>
        <w:autoSpaceDE w:val="0"/>
        <w:autoSpaceDN w:val="0"/>
        <w:rPr>
          <w:rFonts w:cs="黑体"/>
          <w:b/>
          <w:bCs/>
          <w:szCs w:val="21"/>
        </w:rPr>
      </w:pPr>
      <w:r>
        <w:rPr>
          <w:rFonts w:hint="eastAsia"/>
        </w:rP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w:t>
      </w:r>
      <w:r>
        <w:rPr>
          <w:rFonts w:hint="eastAsia"/>
        </w:rPr>
        <w:t>效性、完整性和对招标文件的响应程度进行审查，以确定是否对招标文件的实质性要求</w:t>
      </w:r>
      <w:proofErr w:type="gramStart"/>
      <w:r>
        <w:rPr>
          <w:rFonts w:hint="eastAsia"/>
        </w:rPr>
        <w:t>作出</w:t>
      </w:r>
      <w:proofErr w:type="gramEnd"/>
      <w:r>
        <w:rPr>
          <w:rFonts w:hint="eastAsia"/>
        </w:rPr>
        <w:t>响应。</w:t>
      </w:r>
    </w:p>
    <w:p w14:paraId="65422332" w14:textId="77777777" w:rsidR="00EB20CC" w:rsidRDefault="006D0A23">
      <w:pPr>
        <w:tabs>
          <w:tab w:val="clear" w:pos="426"/>
        </w:tabs>
        <w:rPr>
          <w:b/>
        </w:rPr>
      </w:pPr>
      <w:r>
        <w:rPr>
          <w:rFonts w:hint="eastAsia"/>
        </w:rP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14:paraId="354D13F3" w14:textId="77777777" w:rsidR="00EB20CC" w:rsidRDefault="006D0A23">
      <w:pPr>
        <w:tabs>
          <w:tab w:val="clear" w:pos="426"/>
        </w:tabs>
      </w:pPr>
      <w:r>
        <w:rPr>
          <w:rFonts w:hint="eastAsia"/>
        </w:rPr>
        <w:t xml:space="preserve">33.3 </w:t>
      </w:r>
      <w:r>
        <w:rPr>
          <w:rFonts w:hint="eastAsia"/>
        </w:rPr>
        <w:t>投标文件初审中关于供应</w:t>
      </w:r>
      <w:proofErr w:type="gramStart"/>
      <w:r>
        <w:rPr>
          <w:rFonts w:hint="eastAsia"/>
        </w:rPr>
        <w:t>商家数</w:t>
      </w:r>
      <w:proofErr w:type="gramEnd"/>
      <w:r>
        <w:rPr>
          <w:rFonts w:hint="eastAsia"/>
        </w:rPr>
        <w:t>的计算。</w:t>
      </w:r>
    </w:p>
    <w:p w14:paraId="6903227F" w14:textId="77777777" w:rsidR="00EB20CC" w:rsidRDefault="006D0A23">
      <w:pPr>
        <w:tabs>
          <w:tab w:val="clear" w:pos="426"/>
        </w:tabs>
      </w:pPr>
      <w:r>
        <w:rPr>
          <w:rFonts w:hint="eastAsia"/>
        </w:rP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384F5E72" w14:textId="77777777" w:rsidR="00EB20CC" w:rsidRDefault="006D0A23">
      <w:pPr>
        <w:tabs>
          <w:tab w:val="clear" w:pos="426"/>
        </w:tabs>
      </w:pPr>
      <w:r>
        <w:t>33.3.</w:t>
      </w:r>
      <w:r>
        <w:rPr>
          <w:rFonts w:hint="eastAsia"/>
        </w:rPr>
        <w:t>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w:t>
      </w:r>
      <w:r>
        <w:rPr>
          <w:rFonts w:hint="eastAsia"/>
        </w:rPr>
        <w:t>采购人委托评标委员会按照招标文件规定的方式确定一个投标供应商获得中标供应商推荐资格，招标文件未规定的采取随机抽取方式确定，其他同品牌投标供应商不作为中标候选人。</w:t>
      </w:r>
    </w:p>
    <w:p w14:paraId="57E6FC00" w14:textId="77777777" w:rsidR="00EB20CC" w:rsidRDefault="006D0A23">
      <w:pPr>
        <w:tabs>
          <w:tab w:val="clear" w:pos="426"/>
        </w:tabs>
      </w:pPr>
      <w:r>
        <w:t>33.3.</w:t>
      </w:r>
      <w:r>
        <w:rPr>
          <w:rFonts w:hint="eastAsia"/>
        </w:rPr>
        <w:t>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14:paraId="535E7BDE" w14:textId="77777777" w:rsidR="00EB20CC" w:rsidRDefault="006D0A23">
      <w:pPr>
        <w:tabs>
          <w:tab w:val="clear" w:pos="426"/>
        </w:tabs>
      </w:pPr>
      <w:r>
        <w:rPr>
          <w:rFonts w:hint="eastAsia"/>
        </w:rPr>
        <w:t>33.3.4</w:t>
      </w:r>
      <w:r>
        <w:rPr>
          <w:rFonts w:hint="eastAsia"/>
        </w:rPr>
        <w:t>公开招标以外采购方式以及采购服务和工程涉及采购货物的项目，也按此方法计算供应商家数。</w:t>
      </w:r>
    </w:p>
    <w:p w14:paraId="6AC2D4C1" w14:textId="77777777" w:rsidR="00EB20CC" w:rsidRDefault="006D0A23">
      <w:pPr>
        <w:tabs>
          <w:tab w:val="clear" w:pos="426"/>
        </w:tabs>
        <w:rPr>
          <w:b/>
          <w:bCs/>
        </w:rPr>
      </w:pPr>
      <w:r>
        <w:rPr>
          <w:rFonts w:hint="eastAsia"/>
        </w:rPr>
        <w:t xml:space="preserve">33.4 </w:t>
      </w:r>
      <w:r>
        <w:rPr>
          <w:rFonts w:hint="eastAsia"/>
        </w:rPr>
        <w:t>对不属于投标文件“</w:t>
      </w:r>
      <w:r>
        <w:rPr>
          <w:rFonts w:hint="eastAsia"/>
          <w:b/>
        </w:rPr>
        <w:t>资格、符合性评审条款</w:t>
      </w:r>
      <w:r>
        <w:rPr>
          <w:rFonts w:hint="eastAsia"/>
        </w:rPr>
        <w:t>”要所列不符合的情形，除法律</w:t>
      </w:r>
      <w:r>
        <w:rPr>
          <w:rFonts w:hint="eastAsia"/>
        </w:rPr>
        <w:t>法规另有规定外，不得作为废标的理由。</w:t>
      </w:r>
    </w:p>
    <w:p w14:paraId="4F68D989" w14:textId="77777777" w:rsidR="00EB20CC" w:rsidRDefault="006D0A23">
      <w:pPr>
        <w:tabs>
          <w:tab w:val="clear" w:pos="426"/>
        </w:tabs>
      </w:pPr>
      <w:r>
        <w:rPr>
          <w:rFonts w:hint="eastAsia"/>
        </w:rPr>
        <w:t>34</w:t>
      </w:r>
      <w:r>
        <w:rPr>
          <w:rFonts w:hint="eastAsia"/>
        </w:rPr>
        <w:t>．澄清有关问题</w:t>
      </w:r>
    </w:p>
    <w:p w14:paraId="046E4C6B" w14:textId="77777777" w:rsidR="00EB20CC" w:rsidRDefault="006D0A23">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rPr>
          <w:rFonts w:hint="eastAsia"/>
        </w:rPr>
        <w:t>(</w:t>
      </w:r>
      <w:r>
        <w:rPr>
          <w:rFonts w:hint="eastAsia"/>
        </w:rPr>
        <w:t>应当由评标委员会签字</w:t>
      </w:r>
      <w:r>
        <w:rPr>
          <w:rFonts w:hint="eastAsia"/>
        </w:rPr>
        <w:t>)</w:t>
      </w:r>
      <w:r>
        <w:rPr>
          <w:rFonts w:hint="eastAsia"/>
        </w:rPr>
        <w:t>要求投标供应商</w:t>
      </w:r>
      <w:proofErr w:type="gramStart"/>
      <w:r>
        <w:rPr>
          <w:rFonts w:hint="eastAsia"/>
        </w:rPr>
        <w:t>作出</w:t>
      </w:r>
      <w:proofErr w:type="gramEnd"/>
      <w:r>
        <w:rPr>
          <w:rFonts w:hint="eastAsia"/>
        </w:rPr>
        <w:t>必要的澄清、说明或者纠正。投标供应商的澄清、说明或者补正应当</w:t>
      </w:r>
      <w:proofErr w:type="gramStart"/>
      <w:r>
        <w:rPr>
          <w:rFonts w:hint="eastAsia"/>
        </w:rPr>
        <w:t>用采用</w:t>
      </w:r>
      <w:proofErr w:type="gramEnd"/>
      <w:r>
        <w:rPr>
          <w:rFonts w:hint="eastAsia"/>
        </w:rPr>
        <w:t>书面形式（由其授权的代表签字），并不得超出投标文件的范围或者改变投标文件的实质性的内容。根据本通用条款第</w:t>
      </w:r>
      <w:r>
        <w:rPr>
          <w:rFonts w:hint="eastAsia"/>
        </w:rPr>
        <w:t>34</w:t>
      </w:r>
      <w:r>
        <w:rPr>
          <w:rFonts w:hint="eastAsia"/>
        </w:rPr>
        <w:t>条，凡属于评标委员会在评标中发现的算术错误进行核实的修改不在此列。</w:t>
      </w:r>
    </w:p>
    <w:p w14:paraId="16764AB6" w14:textId="77777777" w:rsidR="00EB20CC" w:rsidRDefault="006D0A23">
      <w:pPr>
        <w:tabs>
          <w:tab w:val="clear" w:pos="426"/>
        </w:tabs>
      </w:pPr>
      <w:r>
        <w:rPr>
          <w:rFonts w:hint="eastAsia"/>
        </w:rPr>
        <w:t>35</w:t>
      </w:r>
      <w:r>
        <w:rPr>
          <w:rFonts w:hint="eastAsia"/>
        </w:rPr>
        <w:t>．错误的修正</w:t>
      </w:r>
    </w:p>
    <w:p w14:paraId="531CF78A" w14:textId="77777777" w:rsidR="00EB20CC" w:rsidRDefault="006D0A23">
      <w:pPr>
        <w:tabs>
          <w:tab w:val="clear" w:pos="426"/>
        </w:tabs>
      </w:pPr>
      <w:r>
        <w:rPr>
          <w:rFonts w:hint="eastAsia"/>
        </w:rPr>
        <w:t>35</w:t>
      </w:r>
      <w:r>
        <w:t xml:space="preserve">.1 </w:t>
      </w:r>
      <w:r>
        <w:rPr>
          <w:rFonts w:hint="eastAsia"/>
        </w:rPr>
        <w:t>评标委员</w:t>
      </w:r>
      <w:r>
        <w:rPr>
          <w:rFonts w:hint="eastAsia"/>
        </w:rPr>
        <w:t>会将审查投标文件是否完整、总体编排是否有序、文件签署是否合格、投标供应商是否提交了投标保证金、有无计算上的错误等。</w:t>
      </w:r>
    </w:p>
    <w:p w14:paraId="195157A8" w14:textId="77777777" w:rsidR="00EB20CC" w:rsidRDefault="006D0A23">
      <w:pPr>
        <w:tabs>
          <w:tab w:val="clear" w:pos="426"/>
        </w:tabs>
      </w:pPr>
      <w:r>
        <w:rPr>
          <w:rFonts w:hint="eastAsia"/>
        </w:rPr>
        <w:lastRenderedPageBreak/>
        <w:t xml:space="preserve">35.2  </w:t>
      </w:r>
      <w:r>
        <w:rPr>
          <w:rFonts w:hint="eastAsia"/>
        </w:rPr>
        <w:t>算术错误将按以下方法更正（次序排先者优先）：</w:t>
      </w:r>
    </w:p>
    <w:p w14:paraId="609C786F" w14:textId="77777777" w:rsidR="00EB20CC" w:rsidRDefault="006D0A23">
      <w:pPr>
        <w:tabs>
          <w:tab w:val="clear" w:pos="426"/>
        </w:tabs>
      </w:pPr>
      <w:r>
        <w:rPr>
          <w:rFonts w:hint="eastAsia"/>
        </w:rPr>
        <w:t>35.2.1</w:t>
      </w:r>
      <w:r>
        <w:rPr>
          <w:rFonts w:hint="eastAsia"/>
        </w:rPr>
        <w:t>投标文件中开标一览表（报价表）内容与投标文件中相应内容不一致的，以开标一览表（报价表）为准；</w:t>
      </w:r>
    </w:p>
    <w:p w14:paraId="6DC52133" w14:textId="77777777" w:rsidR="00EB20CC" w:rsidRDefault="006D0A23">
      <w:pPr>
        <w:tabs>
          <w:tab w:val="clear" w:pos="426"/>
        </w:tabs>
      </w:pPr>
      <w:r>
        <w:rPr>
          <w:rFonts w:hint="eastAsia"/>
        </w:rPr>
        <w:t>35.2.2</w:t>
      </w:r>
      <w:r>
        <w:rPr>
          <w:rFonts w:hint="eastAsia"/>
        </w:rPr>
        <w:t>大写金额和小写金额不一致的，以大写金额为准；</w:t>
      </w:r>
    </w:p>
    <w:p w14:paraId="3E978A6D" w14:textId="77777777" w:rsidR="00EB20CC" w:rsidRDefault="006D0A23">
      <w:pPr>
        <w:tabs>
          <w:tab w:val="clear" w:pos="426"/>
        </w:tabs>
      </w:pPr>
      <w:r>
        <w:rPr>
          <w:rFonts w:hint="eastAsia"/>
        </w:rPr>
        <w:t>35.2.3</w:t>
      </w:r>
      <w:r>
        <w:rPr>
          <w:rFonts w:hint="eastAsia"/>
        </w:rPr>
        <w:t>单价金额小数点或者百分比有明显错位的，以开标一览表的总价为准，并修改单价；</w:t>
      </w:r>
    </w:p>
    <w:p w14:paraId="56A65CD3" w14:textId="77777777" w:rsidR="00EB20CC" w:rsidRDefault="006D0A23">
      <w:pPr>
        <w:tabs>
          <w:tab w:val="clear" w:pos="426"/>
        </w:tabs>
      </w:pPr>
      <w:r>
        <w:rPr>
          <w:rFonts w:hint="eastAsia"/>
        </w:rPr>
        <w:t>35.2.4</w:t>
      </w:r>
      <w:r>
        <w:rPr>
          <w:rFonts w:hint="eastAsia"/>
        </w:rPr>
        <w:t>总价金额与按单价汇总金额不一致的，以单价金额计算结果为准；</w:t>
      </w:r>
    </w:p>
    <w:p w14:paraId="4743F3B4" w14:textId="77777777" w:rsidR="00EB20CC" w:rsidRDefault="006D0A23">
      <w:pPr>
        <w:tabs>
          <w:tab w:val="clear" w:pos="426"/>
        </w:tabs>
      </w:pPr>
      <w:r>
        <w:rPr>
          <w:rFonts w:hint="eastAsia"/>
        </w:rPr>
        <w:t xml:space="preserve">35.2.5 </w:t>
      </w:r>
      <w:r>
        <w:rPr>
          <w:rFonts w:hint="eastAsia"/>
        </w:rPr>
        <w:t>对不同文字文本投标文件的解释发生异议的，以中文文本为准。</w:t>
      </w:r>
    </w:p>
    <w:p w14:paraId="14E90D32" w14:textId="77777777" w:rsidR="00EB20CC" w:rsidRDefault="006D0A23">
      <w:pPr>
        <w:tabs>
          <w:tab w:val="clear" w:pos="426"/>
        </w:tabs>
      </w:pPr>
      <w:r>
        <w:rPr>
          <w:rFonts w:hint="eastAsia"/>
        </w:rPr>
        <w:t>35</w:t>
      </w:r>
      <w:r>
        <w:t xml:space="preserve">.3  </w:t>
      </w:r>
      <w:r>
        <w:rPr>
          <w:rFonts w:hint="eastAsia"/>
        </w:rPr>
        <w:t>对于投标文件中不构成实质性偏差的不正规、不一致或不规则，给评审带来不便，评标委员会可以接受。</w:t>
      </w:r>
    </w:p>
    <w:p w14:paraId="4BABF19C" w14:textId="77777777" w:rsidR="00EB20CC" w:rsidRDefault="006D0A23">
      <w:pPr>
        <w:tabs>
          <w:tab w:val="clear" w:pos="426"/>
        </w:tabs>
      </w:pPr>
      <w:r>
        <w:rPr>
          <w:rFonts w:hint="eastAsia"/>
        </w:rPr>
        <w:t xml:space="preserve">35.4  </w:t>
      </w:r>
      <w:r>
        <w:rPr>
          <w:rFonts w:hint="eastAsia"/>
        </w:rPr>
        <w:t>投标供应商的投标报价是可变动价格的，或包含了价格调整要求的，或投标报价中提供</w:t>
      </w:r>
      <w:r>
        <w:t>两个</w:t>
      </w:r>
      <w:r>
        <w:rPr>
          <w:rFonts w:hint="eastAsia"/>
        </w:rPr>
        <w:t>（含两个）以上的</w:t>
      </w:r>
      <w:r>
        <w:t>报价</w:t>
      </w:r>
      <w:r>
        <w:rPr>
          <w:rFonts w:hint="eastAsia"/>
        </w:rPr>
        <w:t>（</w:t>
      </w:r>
      <w:r>
        <w:t>招标文件规定提交备选投标方案的除外</w:t>
      </w:r>
      <w:r>
        <w:rPr>
          <w:rFonts w:hint="eastAsia"/>
        </w:rPr>
        <w:t>），或严重漏项，评标委员会无法进行判断的，评标委员会可以作无效标处理。</w:t>
      </w:r>
    </w:p>
    <w:p w14:paraId="1E60BB3A" w14:textId="77777777" w:rsidR="00EB20CC" w:rsidRDefault="006D0A23">
      <w:pPr>
        <w:tabs>
          <w:tab w:val="clear" w:pos="426"/>
        </w:tabs>
      </w:pPr>
      <w:r>
        <w:rPr>
          <w:rFonts w:hint="eastAsia"/>
        </w:rPr>
        <w:t>35.5</w:t>
      </w:r>
      <w:r>
        <w:rPr>
          <w:rFonts w:hint="eastAsia"/>
        </w:rPr>
        <w:t>根据上述修正错误的原则及方法调整或修正投标文件的投标报价，投标供应商同意后，调整后的投标报价对投标</w:t>
      </w:r>
      <w:proofErr w:type="gramStart"/>
      <w:r>
        <w:rPr>
          <w:rFonts w:hint="eastAsia"/>
        </w:rPr>
        <w:t>供应商起</w:t>
      </w:r>
      <w:r>
        <w:rPr>
          <w:rFonts w:hint="eastAsia"/>
        </w:rPr>
        <w:t>约束</w:t>
      </w:r>
      <w:proofErr w:type="gramEnd"/>
      <w:r>
        <w:rPr>
          <w:rFonts w:hint="eastAsia"/>
        </w:rPr>
        <w:t>作用。</w:t>
      </w:r>
      <w:r>
        <w:rPr>
          <w:rFonts w:hint="eastAsia"/>
          <w:bCs/>
        </w:rPr>
        <w:t>如果投标供应商不接受修正后的报价，则其投标将被拒绝并且其投标保证金也将被没收，并不影响评标工作。</w:t>
      </w:r>
    </w:p>
    <w:p w14:paraId="7FFB5378" w14:textId="77777777" w:rsidR="00EB20CC" w:rsidRDefault="006D0A23">
      <w:pPr>
        <w:tabs>
          <w:tab w:val="clear" w:pos="426"/>
        </w:tabs>
      </w:pPr>
      <w:r>
        <w:rPr>
          <w:rFonts w:hint="eastAsia"/>
        </w:rPr>
        <w:t>36</w:t>
      </w:r>
      <w:r>
        <w:rPr>
          <w:rFonts w:hint="eastAsia"/>
        </w:rPr>
        <w:t>．投标文件的比较与评价</w:t>
      </w:r>
    </w:p>
    <w:p w14:paraId="67BE13A9" w14:textId="77777777" w:rsidR="00EB20CC" w:rsidRDefault="006D0A23">
      <w:pPr>
        <w:tabs>
          <w:tab w:val="clear" w:pos="426"/>
        </w:tabs>
      </w:pPr>
      <w:r>
        <w:rPr>
          <w:rFonts w:hint="eastAsia"/>
        </w:rPr>
        <w:t>36.1</w:t>
      </w:r>
      <w:r>
        <w:rPr>
          <w:rFonts w:hint="eastAsia"/>
        </w:rPr>
        <w:t>评标委员会将参照相关法律、法规、规定，仅对通过资格性审查和符合性审查的投标文件进行综合比较与评价。</w:t>
      </w:r>
    </w:p>
    <w:p w14:paraId="020517FC" w14:textId="77777777" w:rsidR="00EB20CC" w:rsidRDefault="006D0A23">
      <w:pPr>
        <w:tabs>
          <w:tab w:val="clear" w:pos="426"/>
        </w:tabs>
      </w:pPr>
      <w:r>
        <w:rPr>
          <w:rFonts w:hint="eastAsia"/>
          <w:bCs/>
        </w:rPr>
        <w:t xml:space="preserve">36.2  </w:t>
      </w:r>
      <w:r>
        <w:rPr>
          <w:rFonts w:hint="eastAsia"/>
        </w:rPr>
        <w:t>评标委员会应当根据招标文件，审查并逐项列出投标文件的全部投标偏离。投标偏离分为重大偏离和细微偏离。</w:t>
      </w:r>
    </w:p>
    <w:p w14:paraId="1875CD01" w14:textId="77777777" w:rsidR="00EB20CC" w:rsidRDefault="006D0A23">
      <w:pPr>
        <w:tabs>
          <w:tab w:val="clear" w:pos="426"/>
        </w:tabs>
      </w:pPr>
      <w:r>
        <w:rPr>
          <w:rFonts w:hint="eastAsia"/>
        </w:rPr>
        <w:t xml:space="preserve">36.3 </w:t>
      </w:r>
      <w:r>
        <w:rPr>
          <w:rFonts w:hint="eastAsia"/>
        </w:rPr>
        <w:t>评标委员会应当对投标供应商的投标文件进行分析和比较。</w:t>
      </w:r>
    </w:p>
    <w:p w14:paraId="7A466A84" w14:textId="77777777" w:rsidR="00EB20CC" w:rsidRDefault="006D0A23">
      <w:pPr>
        <w:tabs>
          <w:tab w:val="clear" w:pos="426"/>
        </w:tabs>
      </w:pPr>
      <w:r>
        <w:rPr>
          <w:rFonts w:hint="eastAsia"/>
        </w:rPr>
        <w:t xml:space="preserve">36.4  </w:t>
      </w:r>
      <w:r>
        <w:rPr>
          <w:rFonts w:hint="eastAsia"/>
        </w:rPr>
        <w:t>评标委员会应当根据招标文件规定，对投标文件中的每项评审内容进行评审。</w:t>
      </w:r>
    </w:p>
    <w:p w14:paraId="7A7141E9" w14:textId="77777777" w:rsidR="00EB20CC" w:rsidRDefault="006D0A23">
      <w:pPr>
        <w:tabs>
          <w:tab w:val="clear" w:pos="426"/>
        </w:tabs>
        <w:rPr>
          <w:kern w:val="10"/>
        </w:rPr>
      </w:pPr>
      <w:r>
        <w:rPr>
          <w:rFonts w:hint="eastAsia"/>
          <w:kern w:val="10"/>
        </w:rPr>
        <w:t xml:space="preserve">36.5 </w:t>
      </w:r>
      <w:r>
        <w:rPr>
          <w:rFonts w:hint="eastAsia"/>
          <w:kern w:val="10"/>
        </w:rPr>
        <w:t xml:space="preserve"> </w:t>
      </w:r>
      <w:r>
        <w:rPr>
          <w:rFonts w:hint="eastAsia"/>
          <w:kern w:val="10"/>
        </w:rPr>
        <w:t>投标文件存在重大偏离的，应作废标处理。下列情况属于重大偏离：</w:t>
      </w:r>
    </w:p>
    <w:p w14:paraId="65FA8080" w14:textId="77777777" w:rsidR="00EB20CC" w:rsidRDefault="006D0A23">
      <w:pPr>
        <w:tabs>
          <w:tab w:val="clear" w:pos="426"/>
        </w:tabs>
        <w:rPr>
          <w:kern w:val="10"/>
        </w:rPr>
      </w:pPr>
      <w:r>
        <w:rPr>
          <w:rFonts w:hint="eastAsia"/>
          <w:kern w:val="10"/>
        </w:rPr>
        <w:t xml:space="preserve">36.5.1  </w:t>
      </w:r>
      <w:r>
        <w:rPr>
          <w:rFonts w:hint="eastAsia"/>
          <w:kern w:val="10"/>
        </w:rPr>
        <w:t>投标供应商以他人的名义投标或出现下列串通投标、弄虚作假投标嫌疑的：</w:t>
      </w:r>
    </w:p>
    <w:p w14:paraId="5620AE40" w14:textId="77777777" w:rsidR="00EB20CC" w:rsidRDefault="006D0A23">
      <w:pPr>
        <w:tabs>
          <w:tab w:val="clear" w:pos="426"/>
        </w:tabs>
        <w:rPr>
          <w:kern w:val="10"/>
        </w:rPr>
      </w:pPr>
      <w:r>
        <w:rPr>
          <w:rFonts w:hint="eastAsia"/>
          <w:kern w:val="10"/>
        </w:rPr>
        <w:t xml:space="preserve">36.5.1.1  </w:t>
      </w:r>
      <w:r>
        <w:rPr>
          <w:kern w:val="10"/>
        </w:rPr>
        <w:t>不同投标供应商的投标文件内容存在非正常一致</w:t>
      </w:r>
      <w:r>
        <w:rPr>
          <w:rFonts w:hint="eastAsia"/>
          <w:kern w:val="10"/>
        </w:rPr>
        <w:t>的</w:t>
      </w:r>
      <w:r>
        <w:rPr>
          <w:kern w:val="10"/>
        </w:rPr>
        <w:t>；</w:t>
      </w:r>
    </w:p>
    <w:p w14:paraId="3EC9C1D7" w14:textId="77777777" w:rsidR="00EB20CC" w:rsidRDefault="006D0A23">
      <w:pPr>
        <w:tabs>
          <w:tab w:val="clear" w:pos="426"/>
        </w:tabs>
        <w:rPr>
          <w:kern w:val="10"/>
        </w:rPr>
      </w:pPr>
      <w:r>
        <w:rPr>
          <w:rFonts w:hint="eastAsia"/>
          <w:kern w:val="10"/>
        </w:rPr>
        <w:t xml:space="preserve">36.5.1.2  </w:t>
      </w:r>
      <w:r>
        <w:rPr>
          <w:kern w:val="10"/>
        </w:rPr>
        <w:t>不同投标供应商的投标文件错漏之处一致的；</w:t>
      </w:r>
    </w:p>
    <w:p w14:paraId="5D1E20DB" w14:textId="77777777" w:rsidR="00EB20CC" w:rsidRDefault="006D0A23">
      <w:pPr>
        <w:tabs>
          <w:tab w:val="clear" w:pos="426"/>
        </w:tabs>
        <w:rPr>
          <w:kern w:val="10"/>
        </w:rPr>
      </w:pPr>
      <w:r>
        <w:rPr>
          <w:rFonts w:hint="eastAsia"/>
          <w:kern w:val="10"/>
        </w:rPr>
        <w:t xml:space="preserve">36.5.1.3  </w:t>
      </w:r>
      <w:r>
        <w:rPr>
          <w:kern w:val="10"/>
        </w:rPr>
        <w:t>不同投标供应商的投标报价或者报价组成异常一致或者呈规律性变化的；</w:t>
      </w:r>
    </w:p>
    <w:p w14:paraId="67DF63E6" w14:textId="77777777" w:rsidR="00EB20CC" w:rsidRDefault="006D0A23">
      <w:pPr>
        <w:tabs>
          <w:tab w:val="clear" w:pos="426"/>
        </w:tabs>
        <w:rPr>
          <w:kern w:val="10"/>
        </w:rPr>
      </w:pPr>
      <w:r>
        <w:rPr>
          <w:rFonts w:hint="eastAsia"/>
          <w:kern w:val="10"/>
        </w:rPr>
        <w:t xml:space="preserve">36.5.1.4  </w:t>
      </w:r>
      <w:r>
        <w:rPr>
          <w:kern w:val="10"/>
        </w:rPr>
        <w:t>不同投标供应商的投标文件由同一单位或者同一个人编制的；</w:t>
      </w:r>
    </w:p>
    <w:p w14:paraId="00084F71" w14:textId="77777777" w:rsidR="00EB20CC" w:rsidRDefault="006D0A23">
      <w:pPr>
        <w:tabs>
          <w:tab w:val="clear" w:pos="426"/>
        </w:tabs>
        <w:rPr>
          <w:kern w:val="10"/>
        </w:rPr>
      </w:pPr>
      <w:r>
        <w:rPr>
          <w:rFonts w:hint="eastAsia"/>
          <w:kern w:val="10"/>
        </w:rPr>
        <w:t xml:space="preserve">36.5.1.5  </w:t>
      </w:r>
      <w:r>
        <w:rPr>
          <w:kern w:val="10"/>
        </w:rPr>
        <w:t>不同投标供应商的投标文件载明的</w:t>
      </w:r>
      <w:r>
        <w:rPr>
          <w:rFonts w:hint="eastAsia"/>
          <w:kern w:val="10"/>
        </w:rPr>
        <w:t>项目负责人与主要技术人员</w:t>
      </w:r>
      <w:r>
        <w:rPr>
          <w:kern w:val="10"/>
        </w:rPr>
        <w:t>出现同一人的；</w:t>
      </w:r>
    </w:p>
    <w:p w14:paraId="59DC5035" w14:textId="77777777" w:rsidR="00EB20CC" w:rsidRDefault="006D0A23">
      <w:pPr>
        <w:tabs>
          <w:tab w:val="clear" w:pos="426"/>
        </w:tabs>
        <w:rPr>
          <w:kern w:val="10"/>
        </w:rPr>
      </w:pPr>
      <w:r>
        <w:rPr>
          <w:rFonts w:hint="eastAsia"/>
          <w:kern w:val="10"/>
        </w:rPr>
        <w:t xml:space="preserve">36.5.1.6  </w:t>
      </w:r>
      <w:r>
        <w:rPr>
          <w:kern w:val="10"/>
        </w:rPr>
        <w:t>不同投标供应商的投标文件相互混装的；</w:t>
      </w:r>
    </w:p>
    <w:p w14:paraId="73FDD6E5" w14:textId="77777777" w:rsidR="00EB20CC" w:rsidRDefault="006D0A23">
      <w:pPr>
        <w:tabs>
          <w:tab w:val="clear" w:pos="426"/>
        </w:tabs>
        <w:rPr>
          <w:kern w:val="10"/>
        </w:rPr>
      </w:pPr>
      <w:r>
        <w:rPr>
          <w:rFonts w:hint="eastAsia"/>
          <w:kern w:val="10"/>
        </w:rPr>
        <w:t xml:space="preserve">36.5.1.7  </w:t>
      </w:r>
      <w:r>
        <w:rPr>
          <w:kern w:val="10"/>
        </w:rPr>
        <w:t>不同投标供应商委托同一人投标的</w:t>
      </w:r>
      <w:r>
        <w:rPr>
          <w:rFonts w:hint="eastAsia"/>
          <w:kern w:val="10"/>
        </w:rPr>
        <w:t>；</w:t>
      </w:r>
    </w:p>
    <w:p w14:paraId="6C2A0E44" w14:textId="77777777" w:rsidR="00EB20CC" w:rsidRDefault="006D0A23">
      <w:pPr>
        <w:tabs>
          <w:tab w:val="clear" w:pos="426"/>
        </w:tabs>
        <w:rPr>
          <w:kern w:val="10"/>
        </w:rPr>
      </w:pPr>
      <w:r>
        <w:rPr>
          <w:rFonts w:hint="eastAsia"/>
          <w:kern w:val="10"/>
        </w:rPr>
        <w:t xml:space="preserve">36.5.1.8  </w:t>
      </w:r>
      <w:r>
        <w:rPr>
          <w:rFonts w:hint="eastAsia"/>
          <w:kern w:val="10"/>
        </w:rPr>
        <w:t>不同投标供应商聘请同一人为其投标提供技术或者经济咨询服务的，但招标工程本身要求采用专有技术的除外；</w:t>
      </w:r>
    </w:p>
    <w:p w14:paraId="2472494E" w14:textId="77777777" w:rsidR="00EB20CC" w:rsidRDefault="006D0A23">
      <w:pPr>
        <w:tabs>
          <w:tab w:val="clear" w:pos="426"/>
        </w:tabs>
        <w:rPr>
          <w:kern w:val="10"/>
        </w:rPr>
      </w:pPr>
      <w:r>
        <w:rPr>
          <w:rFonts w:hint="eastAsia"/>
          <w:kern w:val="10"/>
        </w:rPr>
        <w:t xml:space="preserve">36.5.1.9  </w:t>
      </w:r>
      <w:r>
        <w:rPr>
          <w:kern w:val="10"/>
        </w:rPr>
        <w:t>评标委员会认定的其他串通投标情形。</w:t>
      </w:r>
    </w:p>
    <w:p w14:paraId="4F72FFE4" w14:textId="77777777" w:rsidR="00EB20CC" w:rsidRDefault="006D0A23">
      <w:pPr>
        <w:tabs>
          <w:tab w:val="clear" w:pos="426"/>
        </w:tabs>
      </w:pPr>
      <w:r>
        <w:rPr>
          <w:rFonts w:hint="eastAsia"/>
          <w:kern w:val="10"/>
        </w:rPr>
        <w:t xml:space="preserve">36.5.2 </w:t>
      </w:r>
      <w:r>
        <w:rPr>
          <w:rFonts w:hint="eastAsia"/>
        </w:rPr>
        <w:t xml:space="preserve"> </w:t>
      </w:r>
      <w:r>
        <w:rPr>
          <w:rFonts w:hint="eastAsia"/>
        </w:rPr>
        <w:t>投标文件不满足招标文件规定的任何一项实质性要求的；</w:t>
      </w:r>
    </w:p>
    <w:p w14:paraId="09CF9D68" w14:textId="77777777" w:rsidR="00EB20CC" w:rsidRDefault="006D0A23">
      <w:pPr>
        <w:tabs>
          <w:tab w:val="clear" w:pos="426"/>
        </w:tabs>
      </w:pPr>
      <w:r>
        <w:rPr>
          <w:rFonts w:hint="eastAsia"/>
          <w:bCs/>
          <w:kern w:val="10"/>
        </w:rPr>
        <w:lastRenderedPageBreak/>
        <w:t xml:space="preserve">36.5.3 </w:t>
      </w:r>
      <w:r>
        <w:rPr>
          <w:rFonts w:hint="eastAsia"/>
        </w:rPr>
        <w:t xml:space="preserve"> </w:t>
      </w:r>
      <w:r>
        <w:rPr>
          <w:rFonts w:hint="eastAsia"/>
        </w:rPr>
        <w:t>投标文件对招标文件规定的非实质性要求的偏离，超出允许偏离的最大范围或最</w:t>
      </w:r>
      <w:r>
        <w:rPr>
          <w:rFonts w:hint="eastAsia"/>
        </w:rPr>
        <w:t>高项数的；</w:t>
      </w:r>
    </w:p>
    <w:p w14:paraId="7CD64E82" w14:textId="77777777" w:rsidR="00EB20CC" w:rsidRDefault="006D0A23">
      <w:pPr>
        <w:tabs>
          <w:tab w:val="clear" w:pos="426"/>
        </w:tabs>
      </w:pPr>
      <w:r>
        <w:rPr>
          <w:kern w:val="10"/>
        </w:rPr>
        <w:t>3</w:t>
      </w:r>
      <w:r>
        <w:rPr>
          <w:rFonts w:hint="eastAsia"/>
          <w:kern w:val="10"/>
        </w:rPr>
        <w:t>6</w:t>
      </w:r>
      <w:r>
        <w:rPr>
          <w:kern w:val="10"/>
        </w:rPr>
        <w:t>.5.</w:t>
      </w:r>
      <w:r>
        <w:rPr>
          <w:rFonts w:hint="eastAsia"/>
          <w:kern w:val="10"/>
        </w:rPr>
        <w:t xml:space="preserve">4 </w:t>
      </w:r>
      <w:r>
        <w:rPr>
          <w:rFonts w:hint="eastAsia"/>
        </w:rPr>
        <w:t xml:space="preserve"> </w:t>
      </w:r>
      <w:r>
        <w:rPr>
          <w:rFonts w:hint="eastAsia"/>
        </w:rPr>
        <w:t>评标委员会根据招标文件的规定对投标文件的投标价格进行调整，投标供应商不接受调整方式的，或不接受调整后的价格的；</w:t>
      </w:r>
    </w:p>
    <w:p w14:paraId="448EC61D" w14:textId="77777777" w:rsidR="00EB20CC" w:rsidRDefault="006D0A23">
      <w:pPr>
        <w:tabs>
          <w:tab w:val="clear" w:pos="426"/>
        </w:tabs>
        <w:rPr>
          <w:kern w:val="10"/>
        </w:rPr>
      </w:pPr>
      <w:r>
        <w:rPr>
          <w:rFonts w:hint="eastAsia"/>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w:t>
      </w:r>
      <w:proofErr w:type="gramStart"/>
      <w:r>
        <w:rPr>
          <w:rFonts w:hint="eastAsia"/>
          <w:kern w:val="10"/>
        </w:rPr>
        <w:t>商造成</w:t>
      </w:r>
      <w:proofErr w:type="gramEnd"/>
      <w:r>
        <w:rPr>
          <w:rFonts w:hint="eastAsia"/>
          <w:kern w:val="10"/>
        </w:rPr>
        <w:t>不公平的结果。细微偏离不影响投标文件的有效性。</w:t>
      </w:r>
    </w:p>
    <w:p w14:paraId="34532E29" w14:textId="77777777" w:rsidR="00EB20CC" w:rsidRDefault="006D0A23">
      <w:pPr>
        <w:tabs>
          <w:tab w:val="clear" w:pos="426"/>
        </w:tabs>
        <w:rPr>
          <w:kern w:val="10"/>
        </w:rPr>
      </w:pPr>
      <w:r>
        <w:rPr>
          <w:rFonts w:hint="eastAsia"/>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w:t>
      </w:r>
      <w:r>
        <w:rPr>
          <w:rFonts w:hint="eastAsia"/>
          <w:kern w:val="10"/>
        </w:rPr>
        <w:t>标供应商不得因此提出任何异议。</w:t>
      </w:r>
    </w:p>
    <w:p w14:paraId="761EBCBF" w14:textId="77777777" w:rsidR="00EB20CC" w:rsidRDefault="006D0A23">
      <w:pPr>
        <w:tabs>
          <w:tab w:val="clear" w:pos="426"/>
        </w:tabs>
      </w:pPr>
      <w:r>
        <w:rPr>
          <w:rFonts w:hint="eastAsia"/>
        </w:rPr>
        <w:t>37.</w:t>
      </w:r>
      <w:r>
        <w:rPr>
          <w:rFonts w:hint="eastAsia"/>
        </w:rPr>
        <w:t>实地考察、演示或设备测试</w:t>
      </w:r>
    </w:p>
    <w:p w14:paraId="143BF422" w14:textId="77777777" w:rsidR="00EB20CC" w:rsidRDefault="006D0A23">
      <w:pPr>
        <w:tabs>
          <w:tab w:val="clear" w:pos="426"/>
        </w:tabs>
      </w:pPr>
      <w:r>
        <w:rPr>
          <w:rFonts w:hint="eastAsia"/>
        </w:rPr>
        <w:t>37.1</w:t>
      </w:r>
      <w:r>
        <w:rPr>
          <w:rFonts w:hint="eastAsia"/>
        </w:rPr>
        <w:t>在招标过程中，评标委员会有权决定是否对本项目投标供应商进行现场勘察或实地考察或检验有关证明材料的原件。投标供应商应随时做好接受检查的准备。</w:t>
      </w:r>
    </w:p>
    <w:p w14:paraId="5B1182DC" w14:textId="77777777" w:rsidR="00EB20CC" w:rsidRDefault="006D0A23">
      <w:pPr>
        <w:tabs>
          <w:tab w:val="clear" w:pos="426"/>
        </w:tabs>
      </w:pPr>
      <w:r>
        <w:rPr>
          <w:rFonts w:hint="eastAsia"/>
        </w:rPr>
        <w:t>37.2</w:t>
      </w:r>
      <w:r>
        <w:rPr>
          <w:rFonts w:hint="eastAsia"/>
        </w:rPr>
        <w:t>若招标文件要求进行现场演示或设备测试的，投标供应商应做好相应准备。</w:t>
      </w:r>
    </w:p>
    <w:p w14:paraId="49D608D7" w14:textId="77777777" w:rsidR="00EB20CC" w:rsidRDefault="006D0A23">
      <w:pPr>
        <w:tabs>
          <w:tab w:val="clear" w:pos="426"/>
        </w:tabs>
      </w:pPr>
      <w:r>
        <w:rPr>
          <w:rFonts w:hint="eastAsia"/>
        </w:rPr>
        <w:t>38</w:t>
      </w:r>
      <w:r>
        <w:rPr>
          <w:rFonts w:hint="eastAsia"/>
        </w:rPr>
        <w:t>．评标方法</w:t>
      </w:r>
    </w:p>
    <w:p w14:paraId="331DEE8E" w14:textId="77777777" w:rsidR="00EB20CC" w:rsidRDefault="006D0A23">
      <w:pPr>
        <w:tabs>
          <w:tab w:val="clear" w:pos="426"/>
        </w:tabs>
        <w:rPr>
          <w:szCs w:val="21"/>
        </w:rPr>
      </w:pPr>
      <w:r>
        <w:rPr>
          <w:rFonts w:hint="eastAsia"/>
          <w:szCs w:val="21"/>
        </w:rPr>
        <w:t>38.1</w:t>
      </w:r>
      <w:r>
        <w:rPr>
          <w:rFonts w:hint="eastAsia"/>
        </w:rPr>
        <w:t>根据有关要求，</w:t>
      </w:r>
      <w:r>
        <w:rPr>
          <w:rFonts w:hint="eastAsia"/>
          <w:szCs w:val="21"/>
        </w:rPr>
        <w:t>项目评标方法根据是否是评定分离项目进行选择。</w:t>
      </w:r>
    </w:p>
    <w:p w14:paraId="1E559E3F" w14:textId="77777777" w:rsidR="00EB20CC" w:rsidRDefault="006D0A23">
      <w:pPr>
        <w:tabs>
          <w:tab w:val="clear" w:pos="426"/>
        </w:tabs>
      </w:pPr>
      <w:r>
        <w:rPr>
          <w:rFonts w:hint="eastAsia"/>
        </w:rPr>
        <w:t>38.2</w:t>
      </w:r>
      <w:r>
        <w:rPr>
          <w:rFonts w:hint="eastAsia"/>
        </w:rPr>
        <w:t>非评定分离项目</w:t>
      </w:r>
    </w:p>
    <w:p w14:paraId="55A49680" w14:textId="77777777" w:rsidR="00EB20CC" w:rsidRDefault="006D0A23">
      <w:pPr>
        <w:tabs>
          <w:tab w:val="clear" w:pos="426"/>
        </w:tabs>
      </w:pPr>
      <w:r>
        <w:rPr>
          <w:rFonts w:hint="eastAsia"/>
        </w:rPr>
        <w:t>非评定分离项目评分方法为最低评标价法、综合评标法、性价比法及法律、法规允许的其它评标办法。</w:t>
      </w:r>
    </w:p>
    <w:p w14:paraId="262E8E82" w14:textId="77777777" w:rsidR="00EB20CC" w:rsidRDefault="006D0A23">
      <w:pPr>
        <w:tabs>
          <w:tab w:val="clear" w:pos="426"/>
        </w:tabs>
        <w:rPr>
          <w:b/>
        </w:rPr>
      </w:pPr>
      <w:r>
        <w:rPr>
          <w:rFonts w:hint="eastAsia"/>
        </w:rPr>
        <w:t>38.2.1</w:t>
      </w:r>
      <w:r>
        <w:rPr>
          <w:rFonts w:hint="eastAsia"/>
        </w:rPr>
        <w:t>最低评标价法</w:t>
      </w:r>
    </w:p>
    <w:p w14:paraId="631DDB2E" w14:textId="77777777" w:rsidR="00EB20CC" w:rsidRDefault="006D0A23">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14:paraId="0B6E5845" w14:textId="77777777" w:rsidR="00EB20CC" w:rsidRDefault="006D0A23">
      <w:pPr>
        <w:tabs>
          <w:tab w:val="clear" w:pos="426"/>
        </w:tabs>
        <w:rPr>
          <w:b/>
        </w:rPr>
      </w:pPr>
      <w:r>
        <w:rPr>
          <w:rFonts w:hint="eastAsia"/>
        </w:rPr>
        <w:t>38.2.2</w:t>
      </w:r>
      <w:r>
        <w:rPr>
          <w:rFonts w:hint="eastAsia"/>
        </w:rPr>
        <w:t>综合评分法</w:t>
      </w:r>
    </w:p>
    <w:p w14:paraId="233CF967" w14:textId="77777777" w:rsidR="00EB20CC" w:rsidRDefault="006D0A23">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7538AFF1" w14:textId="77777777" w:rsidR="00EB20CC" w:rsidRDefault="006D0A23">
      <w:pPr>
        <w:tabs>
          <w:tab w:val="clear" w:pos="426"/>
        </w:tabs>
        <w:rPr>
          <w:b/>
          <w:bCs/>
        </w:rPr>
      </w:pPr>
      <w:r>
        <w:rPr>
          <w:rFonts w:hint="eastAsia"/>
        </w:rPr>
        <w:t>38.2.3</w:t>
      </w:r>
      <w:r>
        <w:rPr>
          <w:rFonts w:hint="eastAsia"/>
          <w:bCs/>
        </w:rPr>
        <w:t>性价比法</w:t>
      </w:r>
    </w:p>
    <w:p w14:paraId="1AC2B45A" w14:textId="77777777" w:rsidR="00EB20CC" w:rsidRDefault="006D0A23">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14:paraId="3A8DA7A7" w14:textId="77777777" w:rsidR="00EB20CC" w:rsidRDefault="006D0A23">
      <w:pPr>
        <w:tabs>
          <w:tab w:val="clear" w:pos="426"/>
        </w:tabs>
      </w:pPr>
      <w:r>
        <w:rPr>
          <w:rFonts w:hint="eastAsia"/>
        </w:rPr>
        <w:t>38.3</w:t>
      </w:r>
      <w:r>
        <w:rPr>
          <w:rFonts w:hint="eastAsia"/>
        </w:rPr>
        <w:t>评定分离项目</w:t>
      </w:r>
    </w:p>
    <w:p w14:paraId="67658C08" w14:textId="77777777" w:rsidR="00EB20CC" w:rsidRDefault="006D0A23">
      <w:pPr>
        <w:tabs>
          <w:tab w:val="clear" w:pos="426"/>
        </w:tabs>
      </w:pPr>
      <w:r>
        <w:rPr>
          <w:rFonts w:hint="eastAsia"/>
        </w:rPr>
        <w:t>评定分离项目，评审委员会应当按照综合评分法、定性评审法、最低价</w:t>
      </w:r>
      <w:proofErr w:type="gramStart"/>
      <w:r>
        <w:rPr>
          <w:rFonts w:hint="eastAsia"/>
        </w:rPr>
        <w:t>法或者</w:t>
      </w:r>
      <w:proofErr w:type="gramEnd"/>
      <w:r>
        <w:rPr>
          <w:rFonts w:hint="eastAsia"/>
        </w:rPr>
        <w:t>法律、法规及规章规定的其他评审方法对投标文件进行评审。</w:t>
      </w:r>
    </w:p>
    <w:p w14:paraId="3DB9EAFE" w14:textId="77777777" w:rsidR="00EB20CC" w:rsidRDefault="006D0A23">
      <w:pPr>
        <w:tabs>
          <w:tab w:val="clear" w:pos="426"/>
        </w:tabs>
        <w:rPr>
          <w:b/>
        </w:rPr>
      </w:pPr>
      <w:r>
        <w:rPr>
          <w:rFonts w:hint="eastAsia"/>
        </w:rPr>
        <w:t>38.3.1</w:t>
      </w:r>
      <w:r>
        <w:rPr>
          <w:rFonts w:hint="eastAsia"/>
        </w:rPr>
        <w:t>综合评分法</w:t>
      </w:r>
    </w:p>
    <w:p w14:paraId="2078F52E" w14:textId="77777777" w:rsidR="00EB20CC" w:rsidRDefault="006D0A23">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14:paraId="5B62B68F" w14:textId="77777777" w:rsidR="00EB20CC" w:rsidRDefault="006D0A23">
      <w:pPr>
        <w:tabs>
          <w:tab w:val="clear" w:pos="426"/>
        </w:tabs>
        <w:rPr>
          <w:sz w:val="18"/>
          <w:szCs w:val="18"/>
          <w:shd w:val="clear" w:color="auto" w:fill="FFFFFF"/>
        </w:rPr>
      </w:pPr>
      <w:r>
        <w:rPr>
          <w:rFonts w:hint="eastAsia"/>
        </w:rPr>
        <w:t>38.3.2</w:t>
      </w:r>
      <w:r>
        <w:rPr>
          <w:rFonts w:hint="eastAsia"/>
          <w:bCs/>
        </w:rPr>
        <w:t>定性评审法</w:t>
      </w:r>
    </w:p>
    <w:p w14:paraId="75026569" w14:textId="77777777" w:rsidR="00EB20CC" w:rsidRDefault="006D0A23">
      <w:pPr>
        <w:tabs>
          <w:tab w:val="clear" w:pos="426"/>
        </w:tabs>
      </w:pPr>
      <w:r>
        <w:rPr>
          <w:rFonts w:hint="eastAsia"/>
        </w:rPr>
        <w:lastRenderedPageBreak/>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w:t>
      </w:r>
      <w:proofErr w:type="gramStart"/>
      <w:r>
        <w:rPr>
          <w:rFonts w:hint="eastAsia"/>
        </w:rPr>
        <w:t>废标或者</w:t>
      </w:r>
      <w:proofErr w:type="gramEnd"/>
      <w:r>
        <w:rPr>
          <w:rFonts w:hint="eastAsia"/>
        </w:rPr>
        <w:t>无效标的投标供应商，均推荐为候选中标供应商。</w:t>
      </w:r>
    </w:p>
    <w:p w14:paraId="77F968B3" w14:textId="77777777" w:rsidR="00EB20CC" w:rsidRDefault="006D0A23">
      <w:pPr>
        <w:tabs>
          <w:tab w:val="clear" w:pos="426"/>
        </w:tabs>
      </w:pPr>
      <w:r>
        <w:rPr>
          <w:rFonts w:hint="eastAsia"/>
        </w:rPr>
        <w:t>38.3.3</w:t>
      </w:r>
      <w:r>
        <w:rPr>
          <w:rFonts w:hint="eastAsia"/>
        </w:rPr>
        <w:t>最低价法</w:t>
      </w:r>
    </w:p>
    <w:p w14:paraId="36328919" w14:textId="77777777" w:rsidR="00EB20CC" w:rsidRDefault="006D0A23">
      <w:pPr>
        <w:tabs>
          <w:tab w:val="clear" w:pos="426"/>
        </w:tabs>
      </w:pPr>
      <w:r>
        <w:rPr>
          <w:rFonts w:hint="eastAsia"/>
        </w:rPr>
        <w:t>最低价法是指以价格为主要因素确定候选中标供应商的评审方法。</w:t>
      </w:r>
    </w:p>
    <w:p w14:paraId="4BC2577A" w14:textId="77777777" w:rsidR="00EB20CC" w:rsidRDefault="006D0A23">
      <w:pPr>
        <w:tabs>
          <w:tab w:val="clear" w:pos="426"/>
        </w:tabs>
      </w:pPr>
      <w:r>
        <w:rPr>
          <w:rFonts w:hint="eastAsia"/>
        </w:rPr>
        <w:t>38.4</w:t>
      </w:r>
      <w:r>
        <w:rPr>
          <w:rFonts w:hint="eastAsia"/>
        </w:rPr>
        <w:t>本项目采用的评标方法见本项目招标文件专用条款的相关内容。</w:t>
      </w:r>
    </w:p>
    <w:p w14:paraId="79A2C386" w14:textId="77777777" w:rsidR="00EB20CC" w:rsidRDefault="006D0A23">
      <w:pPr>
        <w:pStyle w:val="2"/>
        <w:tabs>
          <w:tab w:val="clear" w:pos="426"/>
        </w:tabs>
      </w:pPr>
      <w:bookmarkStart w:id="194" w:name="_Toc14446"/>
      <w:bookmarkStart w:id="195" w:name="_Toc529280587"/>
      <w:bookmarkStart w:id="196" w:name="_Toc14427260"/>
      <w:bookmarkStart w:id="197" w:name="_Toc530152528"/>
      <w:r>
        <w:rPr>
          <w:rFonts w:hint="eastAsia"/>
        </w:rPr>
        <w:t>第七章</w:t>
      </w:r>
      <w:r>
        <w:rPr>
          <w:rFonts w:hint="eastAsia"/>
        </w:rPr>
        <w:t xml:space="preserve"> </w:t>
      </w:r>
      <w:r>
        <w:rPr>
          <w:rFonts w:hint="eastAsia"/>
        </w:rPr>
        <w:t>定标及公示</w:t>
      </w:r>
      <w:bookmarkEnd w:id="194"/>
      <w:bookmarkEnd w:id="195"/>
      <w:bookmarkEnd w:id="196"/>
      <w:bookmarkEnd w:id="197"/>
    </w:p>
    <w:p w14:paraId="7433F492" w14:textId="77777777" w:rsidR="00EB20CC" w:rsidRDefault="006D0A23">
      <w:pPr>
        <w:tabs>
          <w:tab w:val="clear" w:pos="426"/>
        </w:tabs>
      </w:pPr>
      <w:r>
        <w:rPr>
          <w:rFonts w:hint="eastAsia"/>
        </w:rPr>
        <w:t>39</w:t>
      </w:r>
      <w:r>
        <w:rPr>
          <w:rFonts w:hint="eastAsia"/>
        </w:rPr>
        <w:t>．定标方</w:t>
      </w:r>
      <w:r>
        <w:rPr>
          <w:rFonts w:hint="eastAsia"/>
        </w:rPr>
        <w:t>法</w:t>
      </w:r>
    </w:p>
    <w:p w14:paraId="083A7FDA" w14:textId="77777777" w:rsidR="00EB20CC" w:rsidRDefault="006D0A23">
      <w:pPr>
        <w:tabs>
          <w:tab w:val="clear" w:pos="426"/>
        </w:tabs>
      </w:pPr>
      <w:r>
        <w:rPr>
          <w:rFonts w:hint="eastAsia"/>
        </w:rPr>
        <w:t>39</w:t>
      </w:r>
      <w:r>
        <w:t>.</w:t>
      </w:r>
      <w:r>
        <w:rPr>
          <w:rFonts w:hint="eastAsia"/>
        </w:rPr>
        <w:t>1</w:t>
      </w:r>
      <w:r>
        <w:rPr>
          <w:rFonts w:hint="eastAsia"/>
        </w:rPr>
        <w:t>项目定标方法根据是否是评定分离项目进行选择。</w:t>
      </w:r>
    </w:p>
    <w:p w14:paraId="47477695" w14:textId="77777777" w:rsidR="00EB20CC" w:rsidRDefault="006D0A23">
      <w:pPr>
        <w:tabs>
          <w:tab w:val="clear" w:pos="426"/>
        </w:tabs>
      </w:pPr>
      <w:r>
        <w:rPr>
          <w:rFonts w:hint="eastAsia"/>
        </w:rPr>
        <w:t>39</w:t>
      </w:r>
      <w:r>
        <w:t>.</w:t>
      </w:r>
      <w:r>
        <w:rPr>
          <w:rFonts w:hint="eastAsia"/>
        </w:rPr>
        <w:t>2</w:t>
      </w:r>
      <w:r>
        <w:rPr>
          <w:rFonts w:hint="eastAsia"/>
        </w:rPr>
        <w:t>非评定分离项目</w:t>
      </w:r>
    </w:p>
    <w:p w14:paraId="1B9D084D" w14:textId="77777777" w:rsidR="00EB20CC" w:rsidRDefault="006D0A23">
      <w:pPr>
        <w:tabs>
          <w:tab w:val="clear" w:pos="426"/>
        </w:tabs>
      </w:pPr>
      <w:r>
        <w:rPr>
          <w:rFonts w:hint="eastAsia"/>
        </w:rPr>
        <w:t>评标委员会依据本项目招标文件所约定的评标方法进行评审和比较，向采购代理机构提交书面评标报告，并根据评标方法比较评价结果从优</w:t>
      </w:r>
      <w:proofErr w:type="gramStart"/>
      <w:r>
        <w:rPr>
          <w:rFonts w:hint="eastAsia"/>
        </w:rPr>
        <w:t>到劣进行</w:t>
      </w:r>
      <w:proofErr w:type="gramEnd"/>
      <w:r>
        <w:rPr>
          <w:rFonts w:hint="eastAsia"/>
        </w:rPr>
        <w:t>排序，并推荐中标候选人或确定中标供应商；</w:t>
      </w:r>
    </w:p>
    <w:p w14:paraId="7254211A" w14:textId="77777777" w:rsidR="00EB20CC" w:rsidRDefault="006D0A23">
      <w:pPr>
        <w:tabs>
          <w:tab w:val="clear" w:pos="426"/>
        </w:tabs>
      </w:pPr>
      <w:r>
        <w:rPr>
          <w:rFonts w:hint="eastAsia"/>
        </w:rPr>
        <w:t>39</w:t>
      </w:r>
      <w:r>
        <w:t>.</w:t>
      </w:r>
      <w:r>
        <w:rPr>
          <w:rFonts w:hint="eastAsia"/>
        </w:rPr>
        <w:t>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w:t>
      </w:r>
      <w:r>
        <w:rPr>
          <w:rFonts w:hint="eastAsia"/>
        </w:rPr>
        <w:t>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hint="eastAsia"/>
        </w:rPr>
        <w:t>作出</w:t>
      </w:r>
      <w:proofErr w:type="gramEnd"/>
      <w:r>
        <w:rPr>
          <w:rFonts w:hint="eastAsia"/>
        </w:rPr>
        <w:t>决定。</w:t>
      </w:r>
    </w:p>
    <w:p w14:paraId="2086C5F4" w14:textId="77777777" w:rsidR="00EB20CC" w:rsidRDefault="006D0A23">
      <w:pPr>
        <w:tabs>
          <w:tab w:val="clear" w:pos="426"/>
        </w:tabs>
      </w:pPr>
      <w:r>
        <w:rPr>
          <w:rFonts w:hint="eastAsia"/>
        </w:rPr>
        <w:t>39</w:t>
      </w:r>
      <w:r>
        <w:t>.</w:t>
      </w:r>
      <w:r>
        <w:rPr>
          <w:rFonts w:hint="eastAsia"/>
        </w:rPr>
        <w:t>2.2</w:t>
      </w:r>
      <w:r>
        <w:t>采用综合评</w:t>
      </w:r>
      <w:r>
        <w:rPr>
          <w:rFonts w:hint="eastAsia"/>
        </w:rPr>
        <w:t>分</w:t>
      </w:r>
      <w:r>
        <w:t>法的，按评审后得分由高到低顺序排列。得分相同的，按投标报价由低到高顺序排列。得分且投标报价相同的，按技术指标优劣顺序排列。</w:t>
      </w:r>
    </w:p>
    <w:p w14:paraId="6D64DD82" w14:textId="77777777" w:rsidR="00EB20CC" w:rsidRDefault="006D0A23">
      <w:pPr>
        <w:tabs>
          <w:tab w:val="clear" w:pos="426"/>
        </w:tabs>
      </w:pPr>
      <w:r>
        <w:rPr>
          <w:rFonts w:hint="eastAsia"/>
        </w:rPr>
        <w:t>39</w:t>
      </w:r>
      <w:r>
        <w:t>.</w:t>
      </w:r>
      <w:r>
        <w:rPr>
          <w:rFonts w:hint="eastAsia"/>
        </w:rPr>
        <w:t>2.3</w:t>
      </w:r>
      <w:r>
        <w:t>采用</w:t>
      </w:r>
      <w:r>
        <w:rPr>
          <w:rFonts w:hint="eastAsia"/>
        </w:rPr>
        <w:t>性价比</w:t>
      </w:r>
      <w:r>
        <w:t>法的</w:t>
      </w:r>
      <w:r>
        <w:rPr>
          <w:rFonts w:hint="eastAsia"/>
        </w:rPr>
        <w:t>，按商数得分由高到低顺序排列。商数得分相同的，按投标报价由低到高顺序排列。商数得分且投标报价相同的，按技术指标优劣顺</w:t>
      </w:r>
      <w:r>
        <w:rPr>
          <w:rFonts w:hint="eastAsia"/>
        </w:rPr>
        <w:t>序排列。</w:t>
      </w:r>
    </w:p>
    <w:p w14:paraId="5192A316" w14:textId="77777777" w:rsidR="00EB20CC" w:rsidRDefault="006D0A23">
      <w:pPr>
        <w:tabs>
          <w:tab w:val="clear" w:pos="426"/>
        </w:tabs>
      </w:pPr>
      <w:r>
        <w:rPr>
          <w:rFonts w:hint="eastAsia"/>
        </w:rPr>
        <w:t>39</w:t>
      </w:r>
      <w:r>
        <w:t>.</w:t>
      </w:r>
      <w:r>
        <w:rPr>
          <w:rFonts w:hint="eastAsia"/>
        </w:rPr>
        <w:t>3</w:t>
      </w:r>
      <w:r>
        <w:rPr>
          <w:rFonts w:hint="eastAsia"/>
        </w:rPr>
        <w:t>评定分离项目</w:t>
      </w:r>
    </w:p>
    <w:p w14:paraId="01875B56" w14:textId="77777777" w:rsidR="00EB20CC" w:rsidRDefault="006D0A23">
      <w:pPr>
        <w:tabs>
          <w:tab w:val="clear" w:pos="426"/>
        </w:tabs>
      </w:pPr>
      <w:r>
        <w:rPr>
          <w:rFonts w:hint="eastAsia"/>
        </w:rPr>
        <w:t>适用评定分离的采购项目，采购人应当根据不同的项目选用自定法、抽签法、竞价</w:t>
      </w:r>
      <w:proofErr w:type="gramStart"/>
      <w:r>
        <w:rPr>
          <w:rFonts w:hint="eastAsia"/>
        </w:rPr>
        <w:t>法或者</w:t>
      </w:r>
      <w:proofErr w:type="gramEnd"/>
      <w:r>
        <w:rPr>
          <w:rFonts w:hint="eastAsia"/>
        </w:rPr>
        <w:t>法律、法规及规章规定的其他定标方法确定中标供应商。</w:t>
      </w:r>
    </w:p>
    <w:p w14:paraId="40C7ABA3" w14:textId="77777777" w:rsidR="00EB20CC" w:rsidRDefault="006D0A23">
      <w:pPr>
        <w:tabs>
          <w:tab w:val="clear" w:pos="426"/>
        </w:tabs>
      </w:pPr>
      <w:r>
        <w:rPr>
          <w:rFonts w:hint="eastAsia"/>
        </w:rPr>
        <w:t>39</w:t>
      </w:r>
      <w:r>
        <w:t>.</w:t>
      </w:r>
      <w:r>
        <w:rPr>
          <w:rFonts w:hint="eastAsia"/>
        </w:rPr>
        <w:t>3.1</w:t>
      </w:r>
      <w:r>
        <w:rPr>
          <w:rFonts w:hint="eastAsia"/>
        </w:rPr>
        <w:t>自定法是指采购人组织定标委员会，由定标委员会在候选中标供应商中确定中标供应商。</w:t>
      </w:r>
    </w:p>
    <w:p w14:paraId="47106B4D" w14:textId="77777777" w:rsidR="00EB20CC" w:rsidRDefault="006D0A23">
      <w:pPr>
        <w:tabs>
          <w:tab w:val="clear" w:pos="426"/>
        </w:tabs>
      </w:pPr>
      <w:r>
        <w:rPr>
          <w:rFonts w:hint="eastAsia"/>
        </w:rPr>
        <w:t>39</w:t>
      </w:r>
      <w:r>
        <w:t>.</w:t>
      </w:r>
      <w:r>
        <w:rPr>
          <w:rFonts w:hint="eastAsia"/>
        </w:rPr>
        <w:t>3.2 </w:t>
      </w:r>
      <w:r>
        <w:rPr>
          <w:rFonts w:hint="eastAsia"/>
        </w:rPr>
        <w:t>抽签法是指候选中标供应</w:t>
      </w:r>
      <w:proofErr w:type="gramStart"/>
      <w:r>
        <w:rPr>
          <w:rFonts w:hint="eastAsia"/>
        </w:rPr>
        <w:t>商产生</w:t>
      </w:r>
      <w:proofErr w:type="gramEnd"/>
      <w:r>
        <w:rPr>
          <w:rFonts w:hint="eastAsia"/>
        </w:rPr>
        <w:t>后，由采购人委托招标机构按照随机抽签的方式在候选中标供应商中确定中标供应商。</w:t>
      </w:r>
      <w:r>
        <w:rPr>
          <w:rFonts w:hint="eastAsia"/>
        </w:rPr>
        <w:t> </w:t>
      </w:r>
    </w:p>
    <w:p w14:paraId="5BF13B2B" w14:textId="77777777" w:rsidR="00EB20CC" w:rsidRDefault="006D0A23">
      <w:pPr>
        <w:tabs>
          <w:tab w:val="clear" w:pos="426"/>
        </w:tabs>
      </w:pPr>
      <w:r>
        <w:rPr>
          <w:rFonts w:hint="eastAsia"/>
        </w:rPr>
        <w:t>39</w:t>
      </w:r>
      <w:r>
        <w:t>.</w:t>
      </w:r>
      <w:r>
        <w:rPr>
          <w:rFonts w:hint="eastAsia"/>
        </w:rPr>
        <w:t>3.3</w:t>
      </w:r>
      <w:r>
        <w:rPr>
          <w:rFonts w:hint="eastAsia"/>
        </w:rPr>
        <w:t>竞价法是指候选中标供应</w:t>
      </w:r>
      <w:proofErr w:type="gramStart"/>
      <w:r>
        <w:rPr>
          <w:rFonts w:hint="eastAsia"/>
        </w:rPr>
        <w:t>商产生</w:t>
      </w:r>
      <w:proofErr w:type="gramEnd"/>
      <w:r>
        <w:rPr>
          <w:rFonts w:hint="eastAsia"/>
        </w:rPr>
        <w:t>后，由采购人委托招标机构组织候选中标供应商进行二次竞价，最终报价最低的为中标供应商</w:t>
      </w:r>
    </w:p>
    <w:p w14:paraId="5077C46D" w14:textId="77777777" w:rsidR="00EB20CC" w:rsidRDefault="006D0A23">
      <w:pPr>
        <w:tabs>
          <w:tab w:val="clear" w:pos="426"/>
        </w:tabs>
      </w:pPr>
      <w:r>
        <w:rPr>
          <w:rFonts w:hint="eastAsia"/>
        </w:rPr>
        <w:t>39.4</w:t>
      </w:r>
      <w:r>
        <w:rPr>
          <w:rFonts w:hint="eastAsia"/>
        </w:rPr>
        <w:t>本项目采用的定标方法见本项目招标文件专用条款的相关内容。</w:t>
      </w:r>
    </w:p>
    <w:p w14:paraId="1DB76157" w14:textId="77777777" w:rsidR="00EB20CC" w:rsidRDefault="006D0A23">
      <w:pPr>
        <w:tabs>
          <w:tab w:val="clear" w:pos="426"/>
        </w:tabs>
      </w:pPr>
      <w:r>
        <w:rPr>
          <w:rFonts w:hint="eastAsia"/>
        </w:rPr>
        <w:t>40</w:t>
      </w:r>
      <w:r>
        <w:rPr>
          <w:rFonts w:hint="eastAsia"/>
        </w:rPr>
        <w:t>．编写评标报告</w:t>
      </w:r>
    </w:p>
    <w:p w14:paraId="1F1E14FC" w14:textId="77777777" w:rsidR="00EB20CC" w:rsidRDefault="006D0A23">
      <w:pPr>
        <w:tabs>
          <w:tab w:val="clear" w:pos="426"/>
        </w:tabs>
      </w:pPr>
      <w:r>
        <w:rPr>
          <w:rFonts w:hint="eastAsia"/>
        </w:rPr>
        <w:lastRenderedPageBreak/>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hint="eastAsia"/>
        </w:rPr>
        <w:t>作出</w:t>
      </w:r>
      <w:proofErr w:type="gramEnd"/>
      <w:r>
        <w:rPr>
          <w:rFonts w:hint="eastAsia"/>
        </w:rPr>
        <w:t>书面说明并记录在案。</w:t>
      </w:r>
    </w:p>
    <w:p w14:paraId="6017BADF" w14:textId="77777777" w:rsidR="00EB20CC" w:rsidRDefault="006D0A23">
      <w:pPr>
        <w:tabs>
          <w:tab w:val="clear" w:pos="426"/>
        </w:tabs>
      </w:pPr>
      <w:r>
        <w:rPr>
          <w:rFonts w:hint="eastAsia"/>
        </w:rPr>
        <w:t>41</w:t>
      </w:r>
      <w:r>
        <w:rPr>
          <w:rFonts w:hint="eastAsia"/>
        </w:rPr>
        <w:t>．</w:t>
      </w:r>
      <w:r>
        <w:rPr>
          <w:rFonts w:hint="eastAsia"/>
        </w:rPr>
        <w:t>中标公告</w:t>
      </w:r>
    </w:p>
    <w:p w14:paraId="0968E71D" w14:textId="77777777" w:rsidR="00EB20CC" w:rsidRDefault="006D0A23">
      <w:pPr>
        <w:tabs>
          <w:tab w:val="clear" w:pos="426"/>
        </w:tabs>
      </w:pPr>
      <w:r>
        <w:rPr>
          <w:rFonts w:hint="eastAsia"/>
        </w:rPr>
        <w:t>41.1</w:t>
      </w:r>
      <w:r>
        <w:rPr>
          <w:rFonts w:hint="eastAsia"/>
        </w:rPr>
        <w:t>为体现“公开、公平、公正”的原则，评标结束后，将在深圳海关</w:t>
      </w:r>
      <w:proofErr w:type="gramStart"/>
      <w:r>
        <w:rPr>
          <w:rFonts w:hint="eastAsia"/>
        </w:rPr>
        <w:t>门户网</w:t>
      </w:r>
      <w:proofErr w:type="gramEnd"/>
      <w:r>
        <w:rPr>
          <w:rFonts w:hint="eastAsia"/>
        </w:rPr>
        <w:t xml:space="preserve">  </w:t>
      </w:r>
      <w:r>
        <w:rPr>
          <w:rFonts w:hint="eastAsia"/>
        </w:rPr>
        <w:t>（</w:t>
      </w:r>
      <w:r>
        <w:t>http://shenzhen.customs.gov.cn</w:t>
      </w:r>
      <w:r>
        <w:rPr>
          <w:rFonts w:hint="eastAsia"/>
        </w:rPr>
        <w:t>）、中国政府采购网（</w:t>
      </w:r>
      <w:r>
        <w:rPr>
          <w:rFonts w:hint="eastAsia"/>
        </w:rPr>
        <w:t>http://www.ccgp.gov.cn</w:t>
      </w:r>
      <w:r>
        <w:rPr>
          <w:rFonts w:hint="eastAsia"/>
        </w:rPr>
        <w:t>）、采购代理机构官网：（</w:t>
      </w:r>
      <w:r>
        <w:t>http://www.szsszx.com/</w:t>
      </w:r>
      <w:r>
        <w:rPr>
          <w:rFonts w:hint="eastAsia"/>
        </w:rPr>
        <w:t>）上发布中标结果公告，</w:t>
      </w:r>
      <w:r>
        <w:rPr>
          <w:rFonts w:hint="eastAsia"/>
        </w:rPr>
        <w:t xml:space="preserve"> </w:t>
      </w:r>
      <w:r>
        <w:rPr>
          <w:rFonts w:hint="eastAsia"/>
        </w:rPr>
        <w:t>公示期为</w:t>
      </w:r>
      <w:r>
        <w:rPr>
          <w:rFonts w:hint="eastAsia"/>
        </w:rPr>
        <w:t>1</w:t>
      </w:r>
      <w:r>
        <w:rPr>
          <w:rFonts w:hint="eastAsia"/>
        </w:rPr>
        <w:t>个工作日。供应商如对评标结果有异议，请于公示期内，以书面的形式向我公司反映。若在公示期内未提出异议，则视为认同该评标结果。</w:t>
      </w:r>
    </w:p>
    <w:p w14:paraId="1876FECE" w14:textId="77777777" w:rsidR="00EB20CC" w:rsidRDefault="006D0A23">
      <w:pPr>
        <w:tabs>
          <w:tab w:val="clear" w:pos="426"/>
        </w:tabs>
      </w:pPr>
      <w:r>
        <w:rPr>
          <w:rFonts w:hint="eastAsia"/>
        </w:rPr>
        <w:t>41.2</w:t>
      </w:r>
      <w:r>
        <w:rPr>
          <w:rFonts w:hint="eastAsia"/>
        </w:rPr>
        <w:t>质疑投诉人应保证质疑投诉内容的真实性和可靠性，并承担相应的法律责任</w:t>
      </w:r>
      <w:r>
        <w:rPr>
          <w:rFonts w:hint="eastAsia"/>
        </w:rPr>
        <w:t>。</w:t>
      </w:r>
    </w:p>
    <w:p w14:paraId="2819F250" w14:textId="77777777" w:rsidR="00EB20CC" w:rsidRDefault="006D0A23">
      <w:pPr>
        <w:tabs>
          <w:tab w:val="clear" w:pos="426"/>
        </w:tabs>
      </w:pPr>
      <w:r>
        <w:rPr>
          <w:rFonts w:hint="eastAsia"/>
        </w:rPr>
        <w:t>42</w:t>
      </w:r>
      <w:r>
        <w:rPr>
          <w:rFonts w:hint="eastAsia"/>
        </w:rPr>
        <w:t>．中标通知书</w:t>
      </w:r>
    </w:p>
    <w:p w14:paraId="0671B9DD" w14:textId="77777777" w:rsidR="00EB20CC" w:rsidRDefault="006D0A23">
      <w:pPr>
        <w:tabs>
          <w:tab w:val="clear" w:pos="426"/>
        </w:tabs>
      </w:pPr>
      <w:r>
        <w:rPr>
          <w:rFonts w:hint="eastAsia"/>
        </w:rPr>
        <w:t>42</w:t>
      </w:r>
      <w:r>
        <w:t>.</w:t>
      </w:r>
      <w:r>
        <w:rPr>
          <w:rFonts w:hint="eastAsia"/>
        </w:rPr>
        <w:t>1</w:t>
      </w:r>
      <w:r>
        <w:rPr>
          <w:rFonts w:hint="eastAsia"/>
        </w:rPr>
        <w:t>中标公告公布后</w:t>
      </w:r>
      <w:r>
        <w:rPr>
          <w:rFonts w:hint="eastAsia"/>
        </w:rPr>
        <w:t>,</w:t>
      </w:r>
      <w:r>
        <w:rPr>
          <w:rFonts w:hint="eastAsia"/>
        </w:rPr>
        <w:t>公示期内无人投诉</w:t>
      </w:r>
      <w:r>
        <w:rPr>
          <w:rFonts w:hint="eastAsia"/>
        </w:rPr>
        <w:t>,</w:t>
      </w:r>
      <w:r>
        <w:rPr>
          <w:rFonts w:hint="eastAsia"/>
        </w:rPr>
        <w:t>请中标供应商凭单位证明及本人身份证到采购代理机构领取《中标通知书》。</w:t>
      </w:r>
    </w:p>
    <w:p w14:paraId="53F3FBBF" w14:textId="77777777" w:rsidR="00EB20CC" w:rsidRDefault="006D0A23">
      <w:pPr>
        <w:tabs>
          <w:tab w:val="clear" w:pos="426"/>
        </w:tabs>
      </w:pPr>
      <w:r>
        <w:rPr>
          <w:rFonts w:hint="eastAsia"/>
        </w:rPr>
        <w:t>42</w:t>
      </w:r>
      <w:r>
        <w:t>.2</w:t>
      </w:r>
      <w:r>
        <w:rPr>
          <w:rFonts w:hint="eastAsia"/>
        </w:rPr>
        <w:t>中标通知书是合同的重要组成部分。</w:t>
      </w:r>
    </w:p>
    <w:p w14:paraId="520DAB86" w14:textId="77777777" w:rsidR="00EB20CC" w:rsidRDefault="006D0A23">
      <w:pPr>
        <w:tabs>
          <w:tab w:val="clear" w:pos="426"/>
        </w:tabs>
      </w:pPr>
      <w:r>
        <w:rPr>
          <w:rFonts w:hint="eastAsia"/>
        </w:rPr>
        <w:t>42.3</w:t>
      </w:r>
      <w:r>
        <w:rPr>
          <w:rFonts w:hint="eastAsia"/>
        </w:rPr>
        <w:t>因质疑投诉或其它原因导致项目结果变更或采购终止的，我公司有权收回中标通知书或终止采购合同。</w:t>
      </w:r>
    </w:p>
    <w:p w14:paraId="717A050D" w14:textId="77777777" w:rsidR="00EB20CC" w:rsidRDefault="006D0A23">
      <w:pPr>
        <w:pStyle w:val="2"/>
        <w:tabs>
          <w:tab w:val="clear" w:pos="426"/>
        </w:tabs>
      </w:pPr>
      <w:bookmarkStart w:id="198" w:name="_Toc2883"/>
      <w:bookmarkStart w:id="199" w:name="_Toc529280588"/>
      <w:bookmarkStart w:id="200" w:name="_Toc530152529"/>
      <w:bookmarkStart w:id="201" w:name="_Toc14427261"/>
      <w:r>
        <w:rPr>
          <w:rFonts w:hint="eastAsia"/>
        </w:rPr>
        <w:t>第八章</w:t>
      </w:r>
      <w:r>
        <w:rPr>
          <w:rFonts w:hint="eastAsia"/>
        </w:rPr>
        <w:t xml:space="preserve"> </w:t>
      </w:r>
      <w:r>
        <w:rPr>
          <w:rFonts w:hint="eastAsia"/>
        </w:rPr>
        <w:t>公开招标失败的后续处理</w:t>
      </w:r>
      <w:bookmarkEnd w:id="198"/>
      <w:bookmarkEnd w:id="199"/>
      <w:bookmarkEnd w:id="200"/>
      <w:bookmarkEnd w:id="201"/>
    </w:p>
    <w:p w14:paraId="7120A799" w14:textId="77777777" w:rsidR="00EB20CC" w:rsidRDefault="006D0A23">
      <w:pPr>
        <w:rPr>
          <w:rFonts w:hAnsi="Times New Roman"/>
          <w:b/>
          <w:bCs/>
        </w:rPr>
      </w:pPr>
      <w:r>
        <w:rPr>
          <w:rFonts w:hint="eastAsia"/>
        </w:rPr>
        <w:t>43</w:t>
      </w:r>
      <w:r>
        <w:rPr>
          <w:rFonts w:hint="eastAsia"/>
        </w:rPr>
        <w:t>．公开招标失败的处理</w:t>
      </w:r>
    </w:p>
    <w:p w14:paraId="0CCA9DBC" w14:textId="77777777" w:rsidR="00EB20CC" w:rsidRDefault="006D0A23">
      <w:pPr>
        <w:rPr>
          <w:szCs w:val="21"/>
        </w:rPr>
      </w:pPr>
      <w:r>
        <w:rPr>
          <w:rFonts w:hAnsi="Times New Roman" w:hint="eastAsia"/>
          <w:b/>
          <w:bCs/>
          <w:szCs w:val="21"/>
        </w:rPr>
        <w:t>43.1</w:t>
      </w:r>
      <w:r>
        <w:rPr>
          <w:rFonts w:hint="eastAsia"/>
          <w:szCs w:val="21"/>
        </w:rPr>
        <w:t>本项目公开招标过程中若由于投标截止后</w:t>
      </w:r>
      <w:r>
        <w:rPr>
          <w:rFonts w:hint="eastAsia"/>
        </w:rPr>
        <w:t>实际递交</w:t>
      </w:r>
      <w:r>
        <w:t>投标</w:t>
      </w:r>
      <w:r>
        <w:rPr>
          <w:rFonts w:hint="eastAsia"/>
        </w:rPr>
        <w:t>文件的供应商数量不足、经评标委员会评审对招标文件作实质响应的供应商不足等原因造成公开招标失败，可由采购代理机构重新组织采购。</w:t>
      </w:r>
    </w:p>
    <w:p w14:paraId="5411E03B" w14:textId="77777777" w:rsidR="00EB20CC" w:rsidRDefault="006D0A23">
      <w:pPr>
        <w:tabs>
          <w:tab w:val="clear" w:pos="426"/>
        </w:tabs>
      </w:pPr>
      <w:r>
        <w:rPr>
          <w:rFonts w:hint="eastAsia"/>
        </w:rPr>
        <w:t>43.2</w:t>
      </w:r>
      <w:r>
        <w:rPr>
          <w:rFonts w:hint="eastAsia"/>
        </w:rPr>
        <w:t>对公开招标失败的项目，评标委员会在出具该项目招标失败结论的同时，提出重新采购组织形式的建议，以及进一步完善招标文件的资格、技术、商务要求的修改建议。</w:t>
      </w:r>
    </w:p>
    <w:p w14:paraId="4CD41458" w14:textId="77777777" w:rsidR="00EB20CC" w:rsidRDefault="006D0A23">
      <w:pPr>
        <w:tabs>
          <w:tab w:val="clear" w:pos="426"/>
        </w:tabs>
      </w:pPr>
      <w:r>
        <w:rPr>
          <w:rFonts w:hint="eastAsia"/>
        </w:rPr>
        <w:t>43.3</w:t>
      </w:r>
      <w:r>
        <w:rPr>
          <w:rFonts w:hint="eastAsia"/>
        </w:rPr>
        <w:t>评审委员会要在采购项目招标失败时，出具招标文件是否存在不合理条款的论证意见，要协助采购人、采购代理机构、财政部门答复质疑或处理投诉事项。</w:t>
      </w:r>
    </w:p>
    <w:p w14:paraId="7F1D56CC" w14:textId="77777777" w:rsidR="00EB20CC" w:rsidRDefault="006D0A23">
      <w:pPr>
        <w:tabs>
          <w:tab w:val="clear" w:pos="426"/>
        </w:tabs>
      </w:pPr>
      <w:r>
        <w:rPr>
          <w:rFonts w:hint="eastAsia"/>
        </w:rPr>
        <w:t>43.4</w:t>
      </w:r>
      <w:r>
        <w:rPr>
          <w:rFonts w:hint="eastAsia"/>
        </w:rPr>
        <w:t>重新组织采购有以下两种组织形式：</w:t>
      </w:r>
    </w:p>
    <w:p w14:paraId="2397C05B" w14:textId="77777777" w:rsidR="00EB20CC" w:rsidRDefault="006D0A23">
      <w:pPr>
        <w:tabs>
          <w:tab w:val="clear" w:pos="426"/>
        </w:tabs>
      </w:pPr>
      <w:r>
        <w:rPr>
          <w:rFonts w:hint="eastAsia"/>
        </w:rPr>
        <w:t>（</w:t>
      </w:r>
      <w:r>
        <w:rPr>
          <w:rFonts w:hint="eastAsia"/>
        </w:rPr>
        <w:t>1</w:t>
      </w:r>
      <w:r>
        <w:rPr>
          <w:rFonts w:hint="eastAsia"/>
        </w:rPr>
        <w:t>）由采购代理机构重新组织公开招标；</w:t>
      </w:r>
    </w:p>
    <w:p w14:paraId="0FBB1A6F" w14:textId="77777777" w:rsidR="00EB20CC" w:rsidRDefault="006D0A23">
      <w:pPr>
        <w:tabs>
          <w:tab w:val="clear" w:pos="426"/>
        </w:tabs>
      </w:pPr>
      <w:r>
        <w:rPr>
          <w:rFonts w:hint="eastAsia"/>
        </w:rPr>
        <w:t>（</w:t>
      </w:r>
      <w:r>
        <w:rPr>
          <w:rFonts w:hint="eastAsia"/>
        </w:rPr>
        <w:t>2</w:t>
      </w:r>
      <w:r>
        <w:rPr>
          <w:rFonts w:hint="eastAsia"/>
        </w:rPr>
        <w:t>）根据实际情况需要向相关监督管理部门提出非公开招标方式申请，经相关监督管理部门批准公开招标失败采购项目可转为竞争性谈判或单一来源谈判方式采购。</w:t>
      </w:r>
    </w:p>
    <w:p w14:paraId="17F1D0B8" w14:textId="77777777" w:rsidR="00EB20CC" w:rsidRDefault="006D0A23">
      <w:pPr>
        <w:tabs>
          <w:tab w:val="clear" w:pos="426"/>
        </w:tabs>
      </w:pPr>
      <w:r>
        <w:rPr>
          <w:rFonts w:hint="eastAsia"/>
        </w:rPr>
        <w:t>43.5</w:t>
      </w:r>
      <w:r>
        <w:rPr>
          <w:rFonts w:hint="eastAsia"/>
        </w:rPr>
        <w:t>公开招标失败的采购项目重新组织公开招标，采购代理机构要重新按公开招标流程发布采购公告和招标文件、组成评标委员会等组织采购活动。</w:t>
      </w:r>
    </w:p>
    <w:p w14:paraId="32E0E5C1" w14:textId="77777777" w:rsidR="00EB20CC" w:rsidRDefault="006D0A23">
      <w:pPr>
        <w:tabs>
          <w:tab w:val="clear" w:pos="426"/>
        </w:tabs>
      </w:pPr>
      <w:r>
        <w:rPr>
          <w:rFonts w:hint="eastAsia"/>
        </w:rPr>
        <w:t>43.6</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w:t>
      </w:r>
      <w:proofErr w:type="gramStart"/>
      <w:r>
        <w:rPr>
          <w:rFonts w:hint="eastAsia"/>
        </w:rPr>
        <w:t>拟谈判</w:t>
      </w:r>
      <w:proofErr w:type="gramEnd"/>
      <w:r>
        <w:rPr>
          <w:rFonts w:hint="eastAsia"/>
        </w:rPr>
        <w:t>对</w:t>
      </w:r>
      <w:r>
        <w:rPr>
          <w:rFonts w:hint="eastAsia"/>
        </w:rPr>
        <w:lastRenderedPageBreak/>
        <w:t>象发出谈判邀请。谈判邀请文件与原招标文件具同等</w:t>
      </w:r>
      <w:r>
        <w:rPr>
          <w:rFonts w:hint="eastAsia"/>
        </w:rPr>
        <w:t>效力，变动部分以谈判邀请文件为准。转为竞争性谈判或单一来源谈判方式采购的，供应商的原投标文件转为谈判应答文件。</w:t>
      </w:r>
    </w:p>
    <w:p w14:paraId="78DAFED1" w14:textId="77777777" w:rsidR="00EB20CC" w:rsidRDefault="006D0A23">
      <w:pPr>
        <w:tabs>
          <w:tab w:val="clear" w:pos="426"/>
        </w:tabs>
      </w:pPr>
      <w:r>
        <w:rPr>
          <w:rFonts w:hint="eastAsia"/>
        </w:rPr>
        <w:t>44</w:t>
      </w:r>
      <w:r>
        <w:rPr>
          <w:rFonts w:hint="eastAsia"/>
        </w:rPr>
        <w:t>．公开招标失败项目转为竞争性谈判方式采购的</w:t>
      </w:r>
    </w:p>
    <w:p w14:paraId="046E92BD" w14:textId="77777777" w:rsidR="00EB20CC" w:rsidRDefault="006D0A23">
      <w:pPr>
        <w:tabs>
          <w:tab w:val="clear" w:pos="426"/>
        </w:tabs>
      </w:pPr>
      <w:r>
        <w:rPr>
          <w:rFonts w:hint="eastAsia"/>
        </w:rPr>
        <w:t>44.1</w:t>
      </w:r>
      <w:r>
        <w:rPr>
          <w:rFonts w:hint="eastAsia"/>
        </w:rPr>
        <w:t>谈判文件</w:t>
      </w:r>
    </w:p>
    <w:p w14:paraId="2100050C" w14:textId="77777777" w:rsidR="00EB20CC" w:rsidRDefault="006D0A23">
      <w:pPr>
        <w:tabs>
          <w:tab w:val="clear" w:pos="426"/>
        </w:tabs>
      </w:pPr>
      <w:r>
        <w:rPr>
          <w:rFonts w:hint="eastAsia"/>
        </w:rPr>
        <w:t>44.1.1</w:t>
      </w:r>
      <w:r>
        <w:rPr>
          <w:rFonts w:hint="eastAsia"/>
        </w:rPr>
        <w:t>公开招标失败项目转为竞争性谈判方式采购的，原招标文件转为谈判文件。</w:t>
      </w:r>
    </w:p>
    <w:p w14:paraId="18CE7388" w14:textId="77777777" w:rsidR="00EB20CC" w:rsidRDefault="006D0A23">
      <w:pPr>
        <w:tabs>
          <w:tab w:val="clear" w:pos="426"/>
        </w:tabs>
      </w:pPr>
      <w:r>
        <w:rPr>
          <w:rFonts w:hint="eastAsia"/>
        </w:rPr>
        <w:t>44.2</w:t>
      </w:r>
      <w:r>
        <w:rPr>
          <w:rFonts w:hint="eastAsia"/>
        </w:rPr>
        <w:t>谈判小组</w:t>
      </w:r>
    </w:p>
    <w:p w14:paraId="4332D789" w14:textId="77777777" w:rsidR="00EB20CC" w:rsidRDefault="006D0A23">
      <w:pPr>
        <w:tabs>
          <w:tab w:val="clear" w:pos="426"/>
        </w:tabs>
      </w:pPr>
      <w:r>
        <w:rPr>
          <w:rFonts w:hint="eastAsia"/>
        </w:rPr>
        <w:t>44.2.1</w:t>
      </w:r>
      <w:r>
        <w:rPr>
          <w:rFonts w:hint="eastAsia"/>
        </w:rPr>
        <w:t>公开招标失败项目转为竞争性谈判方式采购后，评标委员会转为谈判小组；专家可重新抽取也可继续采用评标委员会内专家。</w:t>
      </w:r>
    </w:p>
    <w:p w14:paraId="10838647" w14:textId="77777777" w:rsidR="00EB20CC" w:rsidRDefault="006D0A23">
      <w:pPr>
        <w:tabs>
          <w:tab w:val="clear" w:pos="426"/>
        </w:tabs>
      </w:pPr>
      <w:r>
        <w:rPr>
          <w:rFonts w:hint="eastAsia"/>
          <w:szCs w:val="21"/>
        </w:rPr>
        <w:t>44.2.2</w:t>
      </w:r>
      <w:r>
        <w:rPr>
          <w:rFonts w:hint="eastAsia"/>
        </w:rPr>
        <w:t>谈判前，谈判小组将对各供应商的谈判应答文件进行审查，</w:t>
      </w:r>
      <w:r>
        <w:rPr>
          <w:rFonts w:hint="eastAsia"/>
          <w:bCs/>
        </w:rPr>
        <w:t>当谈判应答文件出现下列情况之一的将视为无效，按无</w:t>
      </w:r>
      <w:r>
        <w:rPr>
          <w:rFonts w:hint="eastAsia"/>
          <w:bCs/>
        </w:rPr>
        <w:t>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w:t>
      </w:r>
      <w:r>
        <w:rPr>
          <w:rFonts w:hint="eastAsia"/>
          <w:bCs/>
        </w:rPr>
        <w:t>”</w:t>
      </w:r>
      <w:r>
        <w:rPr>
          <w:rFonts w:hint="eastAsia"/>
        </w:rPr>
        <w:t>部分以及谈判邀请中相应的变动部分。</w:t>
      </w:r>
    </w:p>
    <w:p w14:paraId="20C30DAA" w14:textId="77777777" w:rsidR="00EB20CC" w:rsidRDefault="006D0A23">
      <w:pPr>
        <w:tabs>
          <w:tab w:val="clear" w:pos="426"/>
        </w:tabs>
      </w:pPr>
      <w:r>
        <w:rPr>
          <w:rFonts w:hint="eastAsia"/>
        </w:rPr>
        <w:t>44.3</w:t>
      </w:r>
      <w:r>
        <w:rPr>
          <w:rFonts w:hint="eastAsia"/>
        </w:rPr>
        <w:t>谈判程序</w:t>
      </w:r>
    </w:p>
    <w:p w14:paraId="75EFEB40" w14:textId="77777777" w:rsidR="00EB20CC" w:rsidRDefault="006D0A23">
      <w:pPr>
        <w:tabs>
          <w:tab w:val="clear" w:pos="426"/>
        </w:tabs>
      </w:pPr>
      <w:r>
        <w:rPr>
          <w:rFonts w:hint="eastAsia"/>
        </w:rPr>
        <w:t>44.3.1</w:t>
      </w:r>
      <w:r>
        <w:rPr>
          <w:rFonts w:hint="eastAsia"/>
        </w:rPr>
        <w:t>参加谈判的供应商和谈判小组成员填写谈判登记表，并交验证明文件（法定代表人证明书、法人授权委托书、被授权的谈判代表身份证原件）。</w:t>
      </w:r>
    </w:p>
    <w:p w14:paraId="1020F4CF" w14:textId="77777777" w:rsidR="00EB20CC" w:rsidRDefault="006D0A23">
      <w:pPr>
        <w:tabs>
          <w:tab w:val="clear" w:pos="426"/>
        </w:tabs>
      </w:pPr>
      <w:r>
        <w:rPr>
          <w:rFonts w:hint="eastAsia"/>
        </w:rPr>
        <w:t>44.3</w:t>
      </w:r>
      <w:r>
        <w:t>.2</w:t>
      </w:r>
      <w:r>
        <w:rPr>
          <w:rFonts w:hint="eastAsia"/>
        </w:rPr>
        <w:t>谈判小组主持人宣布谈判规则和谈判纪律。</w:t>
      </w:r>
    </w:p>
    <w:p w14:paraId="5B5C54BB" w14:textId="77777777" w:rsidR="00EB20CC" w:rsidRDefault="006D0A23">
      <w:pPr>
        <w:tabs>
          <w:tab w:val="clear" w:pos="426"/>
        </w:tabs>
      </w:pPr>
      <w:r>
        <w:rPr>
          <w:rFonts w:hint="eastAsia"/>
        </w:rPr>
        <w:t>44.3</w:t>
      </w:r>
      <w:r>
        <w:t>.3</w:t>
      </w:r>
      <w:r>
        <w:rPr>
          <w:rFonts w:hint="eastAsia"/>
        </w:rPr>
        <w:t>在谈判中，谈判小组将就以下谈判内容跟供应商进行谈判：</w:t>
      </w:r>
    </w:p>
    <w:p w14:paraId="002B783B" w14:textId="77777777" w:rsidR="00EB20CC" w:rsidRDefault="006D0A23">
      <w:pPr>
        <w:tabs>
          <w:tab w:val="clear" w:pos="426"/>
        </w:tabs>
      </w:pPr>
      <w:r>
        <w:rPr>
          <w:rFonts w:hint="eastAsia"/>
        </w:rPr>
        <w:t>（</w:t>
      </w:r>
      <w:r>
        <w:t>1</w:t>
      </w:r>
      <w:r>
        <w:rPr>
          <w:rFonts w:hint="eastAsia"/>
        </w:rPr>
        <w:t>）项目方案；</w:t>
      </w:r>
    </w:p>
    <w:p w14:paraId="1EB0314C" w14:textId="77777777" w:rsidR="00EB20CC" w:rsidRDefault="006D0A23">
      <w:pPr>
        <w:tabs>
          <w:tab w:val="clear" w:pos="426"/>
        </w:tabs>
      </w:pPr>
      <w:r>
        <w:rPr>
          <w:rFonts w:hint="eastAsia"/>
        </w:rPr>
        <w:t>（</w:t>
      </w:r>
      <w:r>
        <w:rPr>
          <w:rFonts w:hint="eastAsia"/>
        </w:rPr>
        <w:t>2</w:t>
      </w:r>
      <w:r>
        <w:rPr>
          <w:rFonts w:hint="eastAsia"/>
        </w:rPr>
        <w:t>）报价；</w:t>
      </w:r>
    </w:p>
    <w:p w14:paraId="685FFD7C" w14:textId="77777777" w:rsidR="00EB20CC" w:rsidRDefault="006D0A23">
      <w:pPr>
        <w:tabs>
          <w:tab w:val="clear" w:pos="426"/>
        </w:tabs>
      </w:pPr>
      <w:r>
        <w:rPr>
          <w:rFonts w:hint="eastAsia"/>
        </w:rPr>
        <w:t>（</w:t>
      </w:r>
      <w:r>
        <w:rPr>
          <w:rFonts w:hint="eastAsia"/>
        </w:rPr>
        <w:t>3</w:t>
      </w:r>
      <w:r>
        <w:rPr>
          <w:rFonts w:hint="eastAsia"/>
        </w:rPr>
        <w:t>）其它相关事项。</w:t>
      </w:r>
    </w:p>
    <w:p w14:paraId="458C7435" w14:textId="77777777" w:rsidR="00EB20CC" w:rsidRDefault="006D0A23">
      <w:pPr>
        <w:tabs>
          <w:tab w:val="clear" w:pos="426"/>
        </w:tabs>
      </w:pPr>
      <w:r>
        <w:rPr>
          <w:rFonts w:hint="eastAsia"/>
        </w:rPr>
        <w:t>原招标文件或谈判邀请文件有实质性变动的，谈判小组应当通过采购代理机构通知所有参加谈判的供应商。</w:t>
      </w:r>
    </w:p>
    <w:p w14:paraId="38530041" w14:textId="77777777" w:rsidR="00EB20CC" w:rsidRDefault="006D0A23">
      <w:pPr>
        <w:tabs>
          <w:tab w:val="clear" w:pos="426"/>
        </w:tabs>
      </w:pPr>
      <w:r>
        <w:rPr>
          <w:rFonts w:hint="eastAsia"/>
        </w:rPr>
        <w:t>44.3.4</w:t>
      </w:r>
      <w:r>
        <w:rPr>
          <w:rFonts w:hint="eastAsia"/>
        </w:rPr>
        <w:t>谈判小组可以用书面形式要求各供应商对其谈判应答文件含义不明确的内容作必要的澄清或者说明，重要问题供应商应以书面形式进行澄清、说明。</w:t>
      </w:r>
    </w:p>
    <w:p w14:paraId="633D7FC6" w14:textId="77777777" w:rsidR="00EB20CC" w:rsidRDefault="006D0A23">
      <w:pPr>
        <w:tabs>
          <w:tab w:val="clear" w:pos="426"/>
        </w:tabs>
      </w:pPr>
      <w:r>
        <w:rPr>
          <w:rFonts w:hint="eastAsia"/>
        </w:rPr>
        <w:t>44.3</w:t>
      </w:r>
      <w:r>
        <w:t>.</w:t>
      </w:r>
      <w:r>
        <w:rPr>
          <w:rFonts w:hint="eastAsia"/>
        </w:rPr>
        <w:t xml:space="preserve">5 </w:t>
      </w:r>
      <w:r>
        <w:rPr>
          <w:rFonts w:hint="eastAsia"/>
        </w:rPr>
        <w:t>允许供应商在谈判结束之前根据谈判小组提出的内容进行澄清、修改或完善，或对项目方案进行相应的调整。</w:t>
      </w:r>
    </w:p>
    <w:p w14:paraId="495BB7AE" w14:textId="77777777" w:rsidR="00EB20CC" w:rsidRDefault="006D0A23">
      <w:pPr>
        <w:tabs>
          <w:tab w:val="clear" w:pos="426"/>
        </w:tabs>
      </w:pPr>
      <w:r>
        <w:rPr>
          <w:rFonts w:hint="eastAsia"/>
        </w:rPr>
        <w:t>44.3</w:t>
      </w:r>
      <w:r>
        <w:t>.</w:t>
      </w:r>
      <w:r>
        <w:rPr>
          <w:rFonts w:hint="eastAsia"/>
        </w:rPr>
        <w:t>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5EA26580" w14:textId="77777777" w:rsidR="00EB20CC" w:rsidRDefault="006D0A23">
      <w:pPr>
        <w:tabs>
          <w:tab w:val="clear" w:pos="426"/>
        </w:tabs>
      </w:pPr>
      <w:r>
        <w:rPr>
          <w:rFonts w:hint="eastAsia"/>
        </w:rPr>
        <w:t>44.3.7</w:t>
      </w:r>
      <w:r>
        <w:rPr>
          <w:rFonts w:hint="eastAsia"/>
        </w:rPr>
        <w:t>谈判小组所有成员集中与单一供应商分别进行谈判。在谈判中，</w:t>
      </w:r>
      <w:r>
        <w:rPr>
          <w:rFonts w:hint="eastAsia"/>
        </w:rPr>
        <w:t>谈判的任何一方不得透露与谈判有关的其它供应商的技术资料、价格或者其他信息；参加谈判的供应商有两次更改机会；供应商应在规定的时间内提出最后更改及书面承诺。</w:t>
      </w:r>
    </w:p>
    <w:p w14:paraId="171CD0CB" w14:textId="77777777" w:rsidR="00EB20CC" w:rsidRDefault="006D0A23">
      <w:pPr>
        <w:tabs>
          <w:tab w:val="clear" w:pos="426"/>
        </w:tabs>
        <w:rPr>
          <w:szCs w:val="21"/>
        </w:rPr>
      </w:pPr>
      <w:r>
        <w:rPr>
          <w:rFonts w:hint="eastAsia"/>
          <w:szCs w:val="21"/>
        </w:rPr>
        <w:t>44.3.8</w:t>
      </w:r>
      <w:r>
        <w:rPr>
          <w:rFonts w:hint="eastAsia"/>
          <w:szCs w:val="21"/>
        </w:rPr>
        <w:t>有下列情形之一的，该供应商的谈判结果</w:t>
      </w:r>
      <w:r>
        <w:rPr>
          <w:rFonts w:hint="eastAsia"/>
          <w:bCs/>
        </w:rPr>
        <w:t>按无效标</w:t>
      </w:r>
      <w:proofErr w:type="gramStart"/>
      <w:r>
        <w:rPr>
          <w:rFonts w:hint="eastAsia"/>
          <w:bCs/>
        </w:rPr>
        <w:t>或废标处理</w:t>
      </w:r>
      <w:proofErr w:type="gramEnd"/>
      <w:r>
        <w:rPr>
          <w:rFonts w:hint="eastAsia"/>
          <w:szCs w:val="21"/>
        </w:rPr>
        <w:t>，</w:t>
      </w:r>
      <w:r>
        <w:rPr>
          <w:rFonts w:hint="eastAsia"/>
        </w:rPr>
        <w:t>具体内容见原招标文件中不符合“资格、符合性评审条款”部分以及谈判邀请中相应的变动部分。</w:t>
      </w:r>
    </w:p>
    <w:p w14:paraId="4782C7CC" w14:textId="77777777" w:rsidR="00EB20CC" w:rsidRDefault="006D0A23">
      <w:pPr>
        <w:tabs>
          <w:tab w:val="clear" w:pos="426"/>
        </w:tabs>
      </w:pPr>
      <w:r>
        <w:rPr>
          <w:rFonts w:hint="eastAsia"/>
        </w:rPr>
        <w:t>44.3</w:t>
      </w:r>
      <w:r>
        <w:t>.</w:t>
      </w:r>
      <w:r>
        <w:rPr>
          <w:rFonts w:hint="eastAsia"/>
        </w:rPr>
        <w:t>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7F37C4F5" w14:textId="77777777" w:rsidR="00EB20CC" w:rsidRDefault="006D0A23">
      <w:pPr>
        <w:tabs>
          <w:tab w:val="clear" w:pos="426"/>
        </w:tabs>
      </w:pPr>
      <w:r>
        <w:rPr>
          <w:rFonts w:hint="eastAsia"/>
        </w:rPr>
        <w:t>44.3.10</w:t>
      </w:r>
      <w:r>
        <w:rPr>
          <w:rFonts w:hint="eastAsia"/>
        </w:rPr>
        <w:t>谈判小组将对谈判过程进行记录，以存档备查。</w:t>
      </w:r>
    </w:p>
    <w:p w14:paraId="198BE1C5" w14:textId="77777777" w:rsidR="00EB20CC" w:rsidRDefault="006D0A23">
      <w:pPr>
        <w:tabs>
          <w:tab w:val="clear" w:pos="426"/>
        </w:tabs>
      </w:pPr>
      <w:r>
        <w:rPr>
          <w:rFonts w:hint="eastAsia"/>
        </w:rPr>
        <w:t>44.4</w:t>
      </w:r>
      <w:r>
        <w:rPr>
          <w:rFonts w:hint="eastAsia"/>
        </w:rPr>
        <w:t>评标方法和定标原则</w:t>
      </w:r>
    </w:p>
    <w:p w14:paraId="2660F24C" w14:textId="77777777" w:rsidR="00EB20CC" w:rsidRDefault="006D0A23">
      <w:pPr>
        <w:tabs>
          <w:tab w:val="clear" w:pos="426"/>
        </w:tabs>
      </w:pPr>
      <w:r>
        <w:rPr>
          <w:rFonts w:hint="eastAsia"/>
        </w:rPr>
        <w:lastRenderedPageBreak/>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14:paraId="703C1C22" w14:textId="77777777" w:rsidR="00EB20CC" w:rsidRDefault="006D0A23">
      <w:pPr>
        <w:tabs>
          <w:tab w:val="clear" w:pos="426"/>
        </w:tabs>
      </w:pPr>
      <w:r>
        <w:rPr>
          <w:rFonts w:hint="eastAsia"/>
          <w:szCs w:val="21"/>
        </w:rPr>
        <w:t>44.4.2</w:t>
      </w:r>
      <w:r>
        <w:rPr>
          <w:rFonts w:hint="eastAsia"/>
          <w:szCs w:val="21"/>
        </w:rPr>
        <w:t>对公开招标失败转为竞争性谈判方式采购的项目，谈判小</w:t>
      </w:r>
      <w:r>
        <w:rPr>
          <w:rFonts w:hint="eastAsia"/>
          <w:szCs w:val="21"/>
        </w:rPr>
        <w:t>组</w:t>
      </w:r>
      <w:r>
        <w:rPr>
          <w:rFonts w:hint="eastAsia"/>
        </w:rPr>
        <w:t>对谈判应答文件进行评审和比较，综合各家供应商最终的方案、服务和投资等谈判结果并按本通用条款第</w:t>
      </w:r>
      <w:r>
        <w:rPr>
          <w:rFonts w:hint="eastAsia"/>
          <w:bCs/>
          <w:szCs w:val="21"/>
        </w:rPr>
        <w:t>37.1.1</w:t>
      </w:r>
      <w:r>
        <w:rPr>
          <w:rFonts w:hint="eastAsia"/>
          <w:bCs/>
          <w:szCs w:val="21"/>
        </w:rPr>
        <w:t>款</w:t>
      </w:r>
      <w:r>
        <w:rPr>
          <w:rFonts w:hint="eastAsia"/>
        </w:rPr>
        <w:t>的</w:t>
      </w:r>
      <w:r>
        <w:rPr>
          <w:rFonts w:hint="eastAsia"/>
          <w:bCs/>
        </w:rPr>
        <w:t>最低评标价法</w:t>
      </w:r>
      <w:r>
        <w:rPr>
          <w:rFonts w:hint="eastAsia"/>
        </w:rPr>
        <w:t>进行评审。</w:t>
      </w:r>
    </w:p>
    <w:p w14:paraId="4D102BFA" w14:textId="77777777" w:rsidR="00EB20CC" w:rsidRDefault="006D0A23">
      <w:pPr>
        <w:tabs>
          <w:tab w:val="clear" w:pos="426"/>
        </w:tabs>
      </w:pPr>
      <w:r>
        <w:rPr>
          <w:rFonts w:hint="eastAsia"/>
        </w:rPr>
        <w:t>44.4.3</w:t>
      </w:r>
      <w:r>
        <w:rPr>
          <w:rFonts w:hint="eastAsia"/>
        </w:rPr>
        <w:t>若要采用其他评标方法的，必须报经相关监督管理部门批准，谈判小组按批准的评标方法进行评审。谈判邀请文件中应注明批准的评标方法。</w:t>
      </w:r>
    </w:p>
    <w:p w14:paraId="0073F7C1" w14:textId="77777777" w:rsidR="00EB20CC" w:rsidRDefault="006D0A23">
      <w:pPr>
        <w:tabs>
          <w:tab w:val="clear" w:pos="426"/>
        </w:tabs>
      </w:pPr>
      <w:r>
        <w:rPr>
          <w:rFonts w:hint="eastAsia"/>
        </w:rPr>
        <w:t>44.4.4</w:t>
      </w:r>
      <w:r>
        <w:rPr>
          <w:rFonts w:hint="eastAsia"/>
        </w:rPr>
        <w:t>谈判小组向采购代理机构提交书面评标报告，并推荐中标候选人或确定中标供应商。</w:t>
      </w:r>
    </w:p>
    <w:p w14:paraId="7BF46A19" w14:textId="77777777" w:rsidR="00EB20CC" w:rsidRDefault="006D0A23">
      <w:pPr>
        <w:tabs>
          <w:tab w:val="clear" w:pos="426"/>
        </w:tabs>
      </w:pPr>
      <w:r>
        <w:rPr>
          <w:rFonts w:hint="eastAsia"/>
        </w:rPr>
        <w:t>45</w:t>
      </w:r>
      <w:r>
        <w:rPr>
          <w:rFonts w:hint="eastAsia"/>
        </w:rPr>
        <w:t>．公开招标失败项目转为单一来源谈判方式采购</w:t>
      </w:r>
    </w:p>
    <w:p w14:paraId="6A9729C1" w14:textId="77777777" w:rsidR="00EB20CC" w:rsidRDefault="006D0A23">
      <w:pPr>
        <w:tabs>
          <w:tab w:val="clear" w:pos="426"/>
        </w:tabs>
      </w:pPr>
      <w:r>
        <w:rPr>
          <w:rFonts w:hint="eastAsia"/>
        </w:rPr>
        <w:t>45.1</w:t>
      </w:r>
      <w:r>
        <w:rPr>
          <w:rFonts w:hint="eastAsia"/>
        </w:rPr>
        <w:t>谈判文件</w:t>
      </w:r>
    </w:p>
    <w:p w14:paraId="4429D36A" w14:textId="77777777" w:rsidR="00EB20CC" w:rsidRDefault="006D0A23">
      <w:pPr>
        <w:tabs>
          <w:tab w:val="clear" w:pos="426"/>
        </w:tabs>
      </w:pPr>
      <w:r>
        <w:rPr>
          <w:rFonts w:hint="eastAsia"/>
        </w:rPr>
        <w:t>45.1.1</w:t>
      </w:r>
      <w:r>
        <w:rPr>
          <w:rFonts w:hint="eastAsia"/>
        </w:rPr>
        <w:t>公开招标失败项目转为单一来源谈判方式采购的，原招标文件转为谈判文件。</w:t>
      </w:r>
    </w:p>
    <w:p w14:paraId="13A05E7B" w14:textId="77777777" w:rsidR="00EB20CC" w:rsidRDefault="006D0A23">
      <w:pPr>
        <w:tabs>
          <w:tab w:val="clear" w:pos="426"/>
        </w:tabs>
      </w:pPr>
      <w:r>
        <w:rPr>
          <w:rFonts w:hint="eastAsia"/>
        </w:rPr>
        <w:t>45</w:t>
      </w:r>
      <w:r>
        <w:rPr>
          <w:rFonts w:hint="eastAsia"/>
        </w:rPr>
        <w:t>.2</w:t>
      </w:r>
      <w:r>
        <w:rPr>
          <w:rFonts w:hint="eastAsia"/>
        </w:rPr>
        <w:t>谈判小组</w:t>
      </w:r>
    </w:p>
    <w:p w14:paraId="0A55476A" w14:textId="77777777" w:rsidR="00EB20CC" w:rsidRDefault="006D0A23">
      <w:pPr>
        <w:tabs>
          <w:tab w:val="clear" w:pos="426"/>
        </w:tabs>
      </w:pPr>
      <w:r>
        <w:rPr>
          <w:rFonts w:hint="eastAsia"/>
        </w:rPr>
        <w:t>45.2.1</w:t>
      </w:r>
      <w:r>
        <w:rPr>
          <w:rFonts w:hint="eastAsia"/>
        </w:rPr>
        <w:t>公开招标失败项目转为单一来源谈判方式采购后，评标委员会转为谈判小组，专家可重新抽取也可继续采用评标委员会内专家。</w:t>
      </w:r>
    </w:p>
    <w:p w14:paraId="04A15FDD" w14:textId="77777777" w:rsidR="00EB20CC" w:rsidRDefault="006D0A23">
      <w:pPr>
        <w:tabs>
          <w:tab w:val="clear" w:pos="426"/>
        </w:tabs>
      </w:pPr>
      <w:r>
        <w:rPr>
          <w:rFonts w:hint="eastAsia"/>
          <w:szCs w:val="21"/>
        </w:rPr>
        <w:t>45.2.2</w:t>
      </w:r>
      <w:r>
        <w:rPr>
          <w:rFonts w:hint="eastAsia"/>
        </w:rPr>
        <w:t>谈判前，谈判小组将对单一来源供应商的谈判应答文件进行审查，</w:t>
      </w:r>
      <w:r>
        <w:rPr>
          <w:rFonts w:hint="eastAsia"/>
          <w:bCs/>
        </w:rPr>
        <w:t>当谈判应答文件出现下列情况之一的将视为无效，按无效标</w:t>
      </w:r>
      <w:proofErr w:type="gramStart"/>
      <w:r>
        <w:rPr>
          <w:rFonts w:hint="eastAsia"/>
          <w:bCs/>
        </w:rPr>
        <w:t>或废标处理</w:t>
      </w:r>
      <w:proofErr w:type="gramEnd"/>
      <w:r>
        <w:rPr>
          <w:rFonts w:hint="eastAsia"/>
          <w:bCs/>
        </w:rPr>
        <w:t>，不得进入谈判，</w:t>
      </w:r>
      <w:r>
        <w:rPr>
          <w:rFonts w:hint="eastAsia"/>
        </w:rPr>
        <w:t>具体内容见原招标文件中“资格、符合性评审条款</w:t>
      </w:r>
      <w:r>
        <w:rPr>
          <w:rFonts w:hint="eastAsia"/>
          <w:bCs/>
        </w:rPr>
        <w:t>”</w:t>
      </w:r>
      <w:r>
        <w:rPr>
          <w:rFonts w:hint="eastAsia"/>
        </w:rPr>
        <w:t>部分以及谈判邀请中相应的变动部分。</w:t>
      </w:r>
    </w:p>
    <w:p w14:paraId="3DE75729" w14:textId="77777777" w:rsidR="00EB20CC" w:rsidRDefault="006D0A23">
      <w:pPr>
        <w:tabs>
          <w:tab w:val="clear" w:pos="426"/>
        </w:tabs>
      </w:pPr>
      <w:r>
        <w:rPr>
          <w:rFonts w:hint="eastAsia"/>
        </w:rPr>
        <w:t>45.3</w:t>
      </w:r>
      <w:r>
        <w:rPr>
          <w:rFonts w:hint="eastAsia"/>
        </w:rPr>
        <w:t>谈判程序</w:t>
      </w:r>
    </w:p>
    <w:p w14:paraId="6F078A5F" w14:textId="77777777" w:rsidR="00EB20CC" w:rsidRDefault="006D0A23">
      <w:pPr>
        <w:tabs>
          <w:tab w:val="clear" w:pos="426"/>
        </w:tabs>
      </w:pPr>
      <w:r>
        <w:rPr>
          <w:rFonts w:hint="eastAsia"/>
        </w:rPr>
        <w:t>45.3.1</w:t>
      </w:r>
      <w:r>
        <w:rPr>
          <w:rFonts w:hint="eastAsia"/>
        </w:rPr>
        <w:t>参加谈判的供应商和谈判小组成员填写谈判登记表，并交验证明文件（法定代表人证明书、法人授权委托书、被授权的谈判代表</w:t>
      </w:r>
      <w:r>
        <w:rPr>
          <w:rFonts w:hint="eastAsia"/>
        </w:rPr>
        <w:t>身份证原件）。</w:t>
      </w:r>
    </w:p>
    <w:p w14:paraId="0F544D7C" w14:textId="77777777" w:rsidR="00EB20CC" w:rsidRDefault="006D0A23">
      <w:pPr>
        <w:tabs>
          <w:tab w:val="clear" w:pos="426"/>
        </w:tabs>
      </w:pPr>
      <w:r>
        <w:rPr>
          <w:rFonts w:hint="eastAsia"/>
        </w:rPr>
        <w:t>45.3</w:t>
      </w:r>
      <w:r>
        <w:t>.2</w:t>
      </w:r>
      <w:r>
        <w:rPr>
          <w:rFonts w:hint="eastAsia"/>
        </w:rPr>
        <w:t>谈判小组主持人宣布谈判规则和谈判纪律。</w:t>
      </w:r>
    </w:p>
    <w:p w14:paraId="302D41F9" w14:textId="77777777" w:rsidR="00EB20CC" w:rsidRDefault="006D0A23">
      <w:pPr>
        <w:tabs>
          <w:tab w:val="clear" w:pos="426"/>
        </w:tabs>
      </w:pPr>
      <w:r>
        <w:rPr>
          <w:rFonts w:hint="eastAsia"/>
        </w:rPr>
        <w:t>45.3</w:t>
      </w:r>
      <w:r>
        <w:t>.3</w:t>
      </w:r>
      <w:r>
        <w:rPr>
          <w:rFonts w:hint="eastAsia"/>
        </w:rPr>
        <w:t>在谈判中，谈判小组将就以下谈判内容跟供应商进行谈判：</w:t>
      </w:r>
    </w:p>
    <w:p w14:paraId="5348C293" w14:textId="77777777" w:rsidR="00EB20CC" w:rsidRDefault="006D0A23">
      <w:pPr>
        <w:tabs>
          <w:tab w:val="clear" w:pos="426"/>
        </w:tabs>
      </w:pPr>
      <w:r>
        <w:rPr>
          <w:rFonts w:hint="eastAsia"/>
        </w:rPr>
        <w:t>（</w:t>
      </w:r>
      <w:r>
        <w:t>1</w:t>
      </w:r>
      <w:r>
        <w:rPr>
          <w:rFonts w:hint="eastAsia"/>
        </w:rPr>
        <w:t>）项目方案；</w:t>
      </w:r>
    </w:p>
    <w:p w14:paraId="295D686E" w14:textId="77777777" w:rsidR="00EB20CC" w:rsidRDefault="006D0A23">
      <w:pPr>
        <w:tabs>
          <w:tab w:val="clear" w:pos="426"/>
        </w:tabs>
      </w:pPr>
      <w:r>
        <w:rPr>
          <w:rFonts w:hint="eastAsia"/>
        </w:rPr>
        <w:t>（</w:t>
      </w:r>
      <w:r>
        <w:rPr>
          <w:rFonts w:hint="eastAsia"/>
        </w:rPr>
        <w:t>2</w:t>
      </w:r>
      <w:r>
        <w:rPr>
          <w:rFonts w:hint="eastAsia"/>
        </w:rPr>
        <w:t>）报价；</w:t>
      </w:r>
    </w:p>
    <w:p w14:paraId="7F7C146E" w14:textId="77777777" w:rsidR="00EB20CC" w:rsidRDefault="006D0A23">
      <w:pPr>
        <w:tabs>
          <w:tab w:val="clear" w:pos="426"/>
        </w:tabs>
      </w:pPr>
      <w:r>
        <w:rPr>
          <w:rFonts w:hint="eastAsia"/>
        </w:rPr>
        <w:t>（</w:t>
      </w:r>
      <w:r>
        <w:rPr>
          <w:rFonts w:hint="eastAsia"/>
        </w:rPr>
        <w:t>3</w:t>
      </w:r>
      <w:r>
        <w:rPr>
          <w:rFonts w:hint="eastAsia"/>
        </w:rPr>
        <w:t>）其它相关事项。</w:t>
      </w:r>
    </w:p>
    <w:p w14:paraId="5628C34F" w14:textId="77777777" w:rsidR="00EB20CC" w:rsidRDefault="006D0A23">
      <w:pPr>
        <w:tabs>
          <w:tab w:val="clear" w:pos="426"/>
        </w:tabs>
      </w:pPr>
      <w:r>
        <w:rPr>
          <w:rFonts w:hint="eastAsia"/>
        </w:rPr>
        <w:t>原招标文件或谈判邀请文件有实质性变动的，谈判小组应当通过采购代理机构通知供应商。</w:t>
      </w:r>
    </w:p>
    <w:p w14:paraId="74D99792" w14:textId="77777777" w:rsidR="00EB20CC" w:rsidRDefault="006D0A23">
      <w:pPr>
        <w:tabs>
          <w:tab w:val="clear" w:pos="426"/>
        </w:tabs>
      </w:pPr>
      <w:r>
        <w:rPr>
          <w:rFonts w:hint="eastAsia"/>
        </w:rPr>
        <w:t>45.3.4</w:t>
      </w:r>
      <w:r>
        <w:rPr>
          <w:rFonts w:hint="eastAsia"/>
        </w:rPr>
        <w:t>谈判小组可以用书面形式要求供应商对其谈判应答文件含义不明确的内容作必要的澄清或者说明，重要问题供应商应以书面形式进行澄清、说明。</w:t>
      </w:r>
    </w:p>
    <w:p w14:paraId="5A98AF21" w14:textId="77777777" w:rsidR="00EB20CC" w:rsidRDefault="006D0A23">
      <w:pPr>
        <w:tabs>
          <w:tab w:val="clear" w:pos="426"/>
        </w:tabs>
      </w:pPr>
      <w:r>
        <w:rPr>
          <w:rFonts w:hint="eastAsia"/>
        </w:rPr>
        <w:t>45.3</w:t>
      </w:r>
      <w:r>
        <w:t>.</w:t>
      </w:r>
      <w:r>
        <w:rPr>
          <w:rFonts w:hint="eastAsia"/>
        </w:rPr>
        <w:t xml:space="preserve">5 </w:t>
      </w:r>
      <w:r>
        <w:rPr>
          <w:rFonts w:hint="eastAsia"/>
        </w:rPr>
        <w:t>允许供应商在谈判结束之前根据谈判小组提出的内容进行澄清、修改或完善，或对项目方案进行相应的调整。</w:t>
      </w:r>
    </w:p>
    <w:p w14:paraId="2E835ED4" w14:textId="77777777" w:rsidR="00EB20CC" w:rsidRDefault="006D0A23">
      <w:pPr>
        <w:tabs>
          <w:tab w:val="clear" w:pos="426"/>
        </w:tabs>
      </w:pPr>
      <w:r>
        <w:rPr>
          <w:rFonts w:hint="eastAsia"/>
        </w:rPr>
        <w:t>45.3</w:t>
      </w:r>
      <w:r>
        <w:t>.</w:t>
      </w:r>
      <w:r>
        <w:rPr>
          <w:rFonts w:hint="eastAsia"/>
        </w:rPr>
        <w:t>6</w:t>
      </w:r>
      <w:r>
        <w:rPr>
          <w:rFonts w:hint="eastAsia"/>
        </w:rPr>
        <w:t>供应商对谈判应答文件进行修改，都应形成文字材料，并</w:t>
      </w:r>
      <w:proofErr w:type="gramStart"/>
      <w:r>
        <w:rPr>
          <w:rFonts w:hint="eastAsia"/>
        </w:rPr>
        <w:t>经供应商谈判</w:t>
      </w:r>
      <w:proofErr w:type="gramEnd"/>
      <w:r>
        <w:rPr>
          <w:rFonts w:hint="eastAsia"/>
        </w:rPr>
        <w:t>授权人签字认可。</w:t>
      </w:r>
    </w:p>
    <w:p w14:paraId="00D9BCB1" w14:textId="77777777" w:rsidR="00EB20CC" w:rsidRDefault="006D0A23">
      <w:pPr>
        <w:tabs>
          <w:tab w:val="clear" w:pos="426"/>
        </w:tabs>
      </w:pPr>
      <w:r>
        <w:rPr>
          <w:rFonts w:hint="eastAsia"/>
        </w:rPr>
        <w:t>45.3.7</w:t>
      </w:r>
      <w:r>
        <w:rPr>
          <w:rFonts w:hint="eastAsia"/>
        </w:rPr>
        <w:t>谈判小组与单一来源供应商进行谈判。供应商有两次更改机会；供应商应在规定的时间内提出最后更改及书面承诺。</w:t>
      </w:r>
    </w:p>
    <w:p w14:paraId="3C288554" w14:textId="77777777" w:rsidR="00EB20CC" w:rsidRDefault="006D0A23">
      <w:pPr>
        <w:tabs>
          <w:tab w:val="clear" w:pos="426"/>
        </w:tabs>
        <w:rPr>
          <w:szCs w:val="21"/>
        </w:rPr>
      </w:pPr>
      <w:r>
        <w:rPr>
          <w:rFonts w:hint="eastAsia"/>
          <w:szCs w:val="21"/>
        </w:rPr>
        <w:lastRenderedPageBreak/>
        <w:t>45.3.8</w:t>
      </w:r>
      <w:r>
        <w:rPr>
          <w:rFonts w:hint="eastAsia"/>
          <w:szCs w:val="21"/>
        </w:rPr>
        <w:t>有下列情形之一的，供应商的谈判结果作废</w:t>
      </w:r>
      <w:r>
        <w:rPr>
          <w:rFonts w:hint="eastAsia"/>
          <w:szCs w:val="21"/>
        </w:rPr>
        <w:t>标处理，</w:t>
      </w:r>
      <w:r>
        <w:rPr>
          <w:rFonts w:hint="eastAsia"/>
        </w:rPr>
        <w:t>具体内容见原招标文件中不符合“资格、符合性评审条款”部分以及谈判邀请中相应的变动部分。</w:t>
      </w:r>
    </w:p>
    <w:p w14:paraId="798FB5BD" w14:textId="77777777" w:rsidR="00EB20CC" w:rsidRDefault="006D0A23">
      <w:pPr>
        <w:tabs>
          <w:tab w:val="clear" w:pos="426"/>
        </w:tabs>
      </w:pPr>
      <w:r>
        <w:rPr>
          <w:rFonts w:hint="eastAsia"/>
        </w:rPr>
        <w:t>45.3</w:t>
      </w:r>
      <w:r>
        <w:t>.</w:t>
      </w:r>
      <w:r>
        <w:rPr>
          <w:rFonts w:hint="eastAsia"/>
        </w:rPr>
        <w:t>9</w:t>
      </w:r>
      <w:r>
        <w:rPr>
          <w:rFonts w:hint="eastAsia"/>
        </w:rPr>
        <w:t>谈判结束后，谈判小组根据供应商提供的谈判应答文件、谈判过程中产生的相关资料，对供应</w:t>
      </w:r>
      <w:proofErr w:type="gramStart"/>
      <w:r>
        <w:rPr>
          <w:rFonts w:hint="eastAsia"/>
        </w:rPr>
        <w:t>商谈判</w:t>
      </w:r>
      <w:proofErr w:type="gramEnd"/>
      <w:r>
        <w:rPr>
          <w:rFonts w:hint="eastAsia"/>
        </w:rPr>
        <w:t>应答文件进行评估与比较，提出书面评审意见。</w:t>
      </w:r>
    </w:p>
    <w:p w14:paraId="193C113E" w14:textId="77777777" w:rsidR="00EB20CC" w:rsidRDefault="006D0A23">
      <w:pPr>
        <w:tabs>
          <w:tab w:val="clear" w:pos="426"/>
        </w:tabs>
      </w:pPr>
      <w:r>
        <w:rPr>
          <w:rFonts w:hint="eastAsia"/>
        </w:rPr>
        <w:t>45.3.10</w:t>
      </w:r>
      <w:r>
        <w:rPr>
          <w:rFonts w:hint="eastAsia"/>
        </w:rPr>
        <w:t>谈判小组将对谈判过程进行记录，以存档备查。</w:t>
      </w:r>
    </w:p>
    <w:p w14:paraId="306E3B7C" w14:textId="77777777" w:rsidR="00EB20CC" w:rsidRDefault="006D0A23">
      <w:pPr>
        <w:tabs>
          <w:tab w:val="clear" w:pos="426"/>
        </w:tabs>
      </w:pPr>
      <w:r>
        <w:rPr>
          <w:rFonts w:hint="eastAsia"/>
        </w:rPr>
        <w:t>45.4</w:t>
      </w:r>
      <w:r>
        <w:rPr>
          <w:rFonts w:hint="eastAsia"/>
        </w:rPr>
        <w:t>评标方法和定标原则</w:t>
      </w:r>
    </w:p>
    <w:p w14:paraId="0FECD439" w14:textId="77777777" w:rsidR="00EB20CC" w:rsidRDefault="006D0A23">
      <w:pPr>
        <w:tabs>
          <w:tab w:val="clear" w:pos="426"/>
        </w:tabs>
      </w:pPr>
      <w:r>
        <w:rPr>
          <w:rFonts w:hint="eastAsia"/>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rPr>
          <w:rFonts w:hint="eastAsia"/>
        </w:rPr>
        <w:t>37.1.1</w:t>
      </w:r>
      <w:r>
        <w:rPr>
          <w:rFonts w:hint="eastAsia"/>
        </w:rPr>
        <w:t>的</w:t>
      </w:r>
      <w:r>
        <w:rPr>
          <w:rFonts w:hint="eastAsia"/>
          <w:bCs/>
        </w:rPr>
        <w:t>最低评标价法</w:t>
      </w:r>
      <w:r>
        <w:rPr>
          <w:rFonts w:hint="eastAsia"/>
        </w:rPr>
        <w:t>进行评审。</w:t>
      </w:r>
    </w:p>
    <w:p w14:paraId="0B964FD3" w14:textId="77777777" w:rsidR="00EB20CC" w:rsidRDefault="006D0A23">
      <w:pPr>
        <w:tabs>
          <w:tab w:val="clear" w:pos="426"/>
        </w:tabs>
        <w:rPr>
          <w:szCs w:val="21"/>
        </w:rPr>
      </w:pPr>
      <w:r>
        <w:rPr>
          <w:rFonts w:hint="eastAsia"/>
        </w:rPr>
        <w:t>45.4.2</w:t>
      </w:r>
      <w:r>
        <w:rPr>
          <w:rFonts w:hint="eastAsia"/>
        </w:rPr>
        <w:t>谈判小组向采购代理机构提交书面评标报告，并推荐中标候选人或确定中标供应商。</w:t>
      </w:r>
    </w:p>
    <w:p w14:paraId="2080FF36" w14:textId="77777777" w:rsidR="00EB20CC" w:rsidRDefault="006D0A23">
      <w:pPr>
        <w:pStyle w:val="2"/>
        <w:tabs>
          <w:tab w:val="clear" w:pos="426"/>
        </w:tabs>
        <w:rPr>
          <w:sz w:val="28"/>
          <w:szCs w:val="28"/>
        </w:rPr>
      </w:pPr>
      <w:bookmarkStart w:id="202" w:name="_Toc530152530"/>
      <w:bookmarkStart w:id="203" w:name="_Toc10600"/>
      <w:bookmarkStart w:id="204" w:name="_Toc529280589"/>
      <w:bookmarkStart w:id="205" w:name="_Toc14427262"/>
      <w:r>
        <w:rPr>
          <w:rFonts w:hint="eastAsia"/>
        </w:rPr>
        <w:t>第九章</w:t>
      </w:r>
      <w:r>
        <w:rPr>
          <w:rFonts w:hint="eastAsia"/>
        </w:rPr>
        <w:t xml:space="preserve"> </w:t>
      </w:r>
      <w:r>
        <w:rPr>
          <w:rFonts w:hint="eastAsia"/>
        </w:rPr>
        <w:t>合同的授予与备案</w:t>
      </w:r>
      <w:bookmarkEnd w:id="202"/>
      <w:bookmarkEnd w:id="203"/>
      <w:bookmarkEnd w:id="204"/>
      <w:bookmarkEnd w:id="205"/>
    </w:p>
    <w:p w14:paraId="0FCB7EE1" w14:textId="77777777" w:rsidR="00EB20CC" w:rsidRDefault="006D0A23">
      <w:pPr>
        <w:tabs>
          <w:tab w:val="clear" w:pos="426"/>
        </w:tabs>
      </w:pPr>
      <w:r>
        <w:rPr>
          <w:rFonts w:hint="eastAsia"/>
        </w:rPr>
        <w:t>46</w:t>
      </w:r>
      <w:r>
        <w:rPr>
          <w:rFonts w:hint="eastAsia"/>
        </w:rPr>
        <w:t>．</w:t>
      </w:r>
      <w:r>
        <w:rPr>
          <w:rFonts w:hint="eastAsia"/>
        </w:rPr>
        <w:t xml:space="preserve">  </w:t>
      </w:r>
      <w:r>
        <w:rPr>
          <w:rFonts w:hint="eastAsia"/>
        </w:rPr>
        <w:t>履约担保</w:t>
      </w:r>
    </w:p>
    <w:p w14:paraId="0CCF436D" w14:textId="77777777" w:rsidR="00EB20CC" w:rsidRDefault="006D0A23">
      <w:pPr>
        <w:tabs>
          <w:tab w:val="clear" w:pos="426"/>
        </w:tabs>
      </w:pPr>
      <w:r>
        <w:rPr>
          <w:rFonts w:hint="eastAsia"/>
        </w:rPr>
        <w:t xml:space="preserve">46.1  </w:t>
      </w:r>
      <w:r>
        <w:rPr>
          <w:rFonts w:hint="eastAsia"/>
        </w:rPr>
        <w:t>本项目履约担保的相关要求：详见“投标须知前附表”。</w:t>
      </w:r>
    </w:p>
    <w:p w14:paraId="065A5D3B" w14:textId="77777777" w:rsidR="00EB20CC" w:rsidRDefault="006D0A23">
      <w:pPr>
        <w:tabs>
          <w:tab w:val="clear" w:pos="426"/>
        </w:tabs>
      </w:pPr>
      <w:r>
        <w:rPr>
          <w:rFonts w:hint="eastAsia"/>
        </w:rPr>
        <w:t xml:space="preserve">46.2  </w:t>
      </w:r>
      <w:r>
        <w:rPr>
          <w:rFonts w:hint="eastAsia"/>
        </w:rPr>
        <w:t>在签订合同前，中标供应商应按规定向采购人提交履约担保，采用履约保函形式的可参照使用本招标文件提供的格式。</w:t>
      </w:r>
    </w:p>
    <w:p w14:paraId="53B74F7D" w14:textId="77777777" w:rsidR="00EB20CC" w:rsidRDefault="006D0A23">
      <w:pPr>
        <w:tabs>
          <w:tab w:val="clear" w:pos="426"/>
        </w:tabs>
      </w:pPr>
      <w:r>
        <w:rPr>
          <w:rFonts w:hint="eastAsia"/>
        </w:rPr>
        <w:t xml:space="preserve">46.3  </w:t>
      </w:r>
      <w:r>
        <w:rPr>
          <w:rFonts w:hint="eastAsia"/>
        </w:rPr>
        <w:t>联合体中标的，其履约担保由联合体牵头人提交，并应符合本节第</w:t>
      </w:r>
      <w:r>
        <w:rPr>
          <w:rFonts w:hint="eastAsia"/>
        </w:rPr>
        <w:t>42</w:t>
      </w:r>
      <w:r>
        <w:rPr>
          <w:rFonts w:hint="eastAsia"/>
        </w:rPr>
        <w:t>.1</w:t>
      </w:r>
      <w:r>
        <w:rPr>
          <w:rFonts w:hint="eastAsia"/>
        </w:rPr>
        <w:t>条、第</w:t>
      </w:r>
      <w:r>
        <w:rPr>
          <w:rFonts w:hint="eastAsia"/>
        </w:rPr>
        <w:t>45.2</w:t>
      </w:r>
      <w:r>
        <w:rPr>
          <w:rFonts w:hint="eastAsia"/>
        </w:rPr>
        <w:t>条的规定。</w:t>
      </w:r>
    </w:p>
    <w:p w14:paraId="3A714AF2" w14:textId="77777777" w:rsidR="00EB20CC" w:rsidRDefault="006D0A23">
      <w:pPr>
        <w:tabs>
          <w:tab w:val="clear" w:pos="426"/>
        </w:tabs>
      </w:pPr>
      <w:r>
        <w:rPr>
          <w:rFonts w:hint="eastAsia"/>
        </w:rPr>
        <w:t xml:space="preserve">46.4  </w:t>
      </w:r>
      <w:r>
        <w:rPr>
          <w:rFonts w:hint="eastAsia"/>
        </w:rPr>
        <w:t>如果中标供应商拒不提交本节第</w:t>
      </w:r>
      <w:r>
        <w:rPr>
          <w:rFonts w:hint="eastAsia"/>
        </w:rPr>
        <w:t>42.1</w:t>
      </w:r>
      <w:r>
        <w:rPr>
          <w:rFonts w:hint="eastAsia"/>
        </w:rPr>
        <w:t>条、第</w:t>
      </w:r>
      <w:r>
        <w:rPr>
          <w:rFonts w:hint="eastAsia"/>
        </w:rPr>
        <w:t>42.2</w:t>
      </w:r>
      <w:r>
        <w:rPr>
          <w:rFonts w:hint="eastAsia"/>
        </w:rPr>
        <w:t>条要求的履约担保的，采购人可取消其中标资格，并没收其投标担保。</w:t>
      </w:r>
    </w:p>
    <w:p w14:paraId="27550C45" w14:textId="77777777" w:rsidR="00EB20CC" w:rsidRDefault="006D0A23">
      <w:pPr>
        <w:tabs>
          <w:tab w:val="clear" w:pos="426"/>
        </w:tabs>
      </w:pPr>
      <w:r>
        <w:rPr>
          <w:rFonts w:hint="eastAsia"/>
        </w:rPr>
        <w:t>47</w:t>
      </w:r>
      <w:r>
        <w:rPr>
          <w:rFonts w:hint="eastAsia"/>
        </w:rPr>
        <w:t>．</w:t>
      </w:r>
      <w:r>
        <w:rPr>
          <w:rFonts w:hint="eastAsia"/>
        </w:rPr>
        <w:t xml:space="preserve">  </w:t>
      </w:r>
      <w:r>
        <w:rPr>
          <w:rFonts w:hint="eastAsia"/>
        </w:rPr>
        <w:t>签订合同</w:t>
      </w:r>
    </w:p>
    <w:p w14:paraId="04C46B31" w14:textId="77777777" w:rsidR="00EB20CC" w:rsidRDefault="006D0A23">
      <w:pPr>
        <w:tabs>
          <w:tab w:val="clear" w:pos="426"/>
        </w:tabs>
      </w:pPr>
      <w:r>
        <w:rPr>
          <w:rFonts w:hint="eastAsia"/>
        </w:rPr>
        <w:t xml:space="preserve">47.1  </w:t>
      </w:r>
      <w:r>
        <w:rPr>
          <w:rFonts w:hint="eastAsia"/>
        </w:rPr>
        <w:t>采购人和中标供应商应当按“投标须知前附表”的规定，依据招标文件和中标供应商的投标文件订立书面合同。</w:t>
      </w:r>
    </w:p>
    <w:p w14:paraId="7E50EC25" w14:textId="77777777" w:rsidR="00EB20CC" w:rsidRDefault="006D0A23">
      <w:pPr>
        <w:tabs>
          <w:tab w:val="clear" w:pos="426"/>
        </w:tabs>
      </w:pPr>
      <w:r>
        <w:rPr>
          <w:rFonts w:hint="eastAsia"/>
        </w:rPr>
        <w:t xml:space="preserve">47.2  </w:t>
      </w:r>
      <w:r>
        <w:rPr>
          <w:rFonts w:hint="eastAsia"/>
        </w:rPr>
        <w:t>中标</w:t>
      </w:r>
      <w:proofErr w:type="gramStart"/>
      <w:r>
        <w:rPr>
          <w:rFonts w:hint="eastAsia"/>
        </w:rPr>
        <w:t>供应商无正当</w:t>
      </w:r>
      <w:proofErr w:type="gramEnd"/>
      <w:r>
        <w:rPr>
          <w:rFonts w:hint="eastAsia"/>
        </w:rPr>
        <w:t>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0180543C" w14:textId="77777777" w:rsidR="00EB20CC" w:rsidRDefault="006D0A23">
      <w:pPr>
        <w:pStyle w:val="2"/>
        <w:tabs>
          <w:tab w:val="clear" w:pos="426"/>
        </w:tabs>
      </w:pPr>
      <w:bookmarkStart w:id="206" w:name="_Toc530152531"/>
      <w:bookmarkStart w:id="207" w:name="_Toc14427263"/>
      <w:bookmarkStart w:id="208" w:name="_Toc3581"/>
      <w:bookmarkStart w:id="209" w:name="_Toc529280590"/>
      <w:r>
        <w:rPr>
          <w:rFonts w:hint="eastAsia"/>
        </w:rPr>
        <w:t>第十</w:t>
      </w:r>
      <w:r>
        <w:rPr>
          <w:rFonts w:hint="eastAsia"/>
        </w:rPr>
        <w:t>章</w:t>
      </w:r>
      <w:r>
        <w:rPr>
          <w:rFonts w:hint="eastAsia"/>
        </w:rPr>
        <w:t xml:space="preserve"> </w:t>
      </w:r>
      <w:r>
        <w:rPr>
          <w:rFonts w:hint="eastAsia"/>
        </w:rPr>
        <w:t>质疑受理</w:t>
      </w:r>
      <w:bookmarkEnd w:id="206"/>
      <w:bookmarkEnd w:id="207"/>
      <w:bookmarkEnd w:id="208"/>
      <w:bookmarkEnd w:id="209"/>
    </w:p>
    <w:p w14:paraId="332C40F6" w14:textId="77777777" w:rsidR="00EB20CC" w:rsidRDefault="006D0A23">
      <w:pPr>
        <w:tabs>
          <w:tab w:val="clear" w:pos="426"/>
        </w:tabs>
      </w:pPr>
      <w:r>
        <w:rPr>
          <w:rFonts w:hint="eastAsia"/>
        </w:rPr>
        <w:t>48.</w:t>
      </w:r>
      <w:r>
        <w:rPr>
          <w:rFonts w:hint="eastAsia"/>
        </w:rPr>
        <w:t>质疑受理机构</w:t>
      </w:r>
    </w:p>
    <w:p w14:paraId="43C4FBEE" w14:textId="77777777" w:rsidR="00EB20CC" w:rsidRDefault="006D0A23">
      <w:pPr>
        <w:tabs>
          <w:tab w:val="clear" w:pos="426"/>
        </w:tabs>
        <w:rPr>
          <w:sz w:val="22"/>
          <w:szCs w:val="22"/>
        </w:rPr>
      </w:pPr>
      <w:r>
        <w:rPr>
          <w:rFonts w:hint="eastAsia"/>
        </w:rPr>
        <w:t>采购代理机构及采购人</w:t>
      </w:r>
      <w:r>
        <w:t>负责受理和答复质疑</w:t>
      </w:r>
      <w:r>
        <w:rPr>
          <w:sz w:val="22"/>
          <w:szCs w:val="22"/>
        </w:rPr>
        <w:t>。</w:t>
      </w:r>
    </w:p>
    <w:p w14:paraId="7701A147" w14:textId="77777777" w:rsidR="00EB20CC" w:rsidRDefault="006D0A23">
      <w:pPr>
        <w:tabs>
          <w:tab w:val="clear" w:pos="426"/>
        </w:tabs>
      </w:pPr>
      <w:r>
        <w:rPr>
          <w:rFonts w:hint="eastAsia"/>
        </w:rPr>
        <w:t>49.</w:t>
      </w:r>
      <w:r>
        <w:rPr>
          <w:rFonts w:hint="eastAsia"/>
        </w:rPr>
        <w:t>质疑处理原则</w:t>
      </w:r>
    </w:p>
    <w:p w14:paraId="149511CA" w14:textId="77777777" w:rsidR="00EB20CC" w:rsidRDefault="006D0A23">
      <w:pPr>
        <w:tabs>
          <w:tab w:val="clear" w:pos="426"/>
        </w:tabs>
      </w:pPr>
      <w:r>
        <w:rPr>
          <w:rFonts w:hint="eastAsia"/>
        </w:rPr>
        <w:t>49.1</w:t>
      </w:r>
      <w:r>
        <w:t>质疑处理遵循公平、公正、规范、高效的原则。</w:t>
      </w:r>
    </w:p>
    <w:p w14:paraId="35D82290" w14:textId="77777777" w:rsidR="00EB20CC" w:rsidRDefault="006D0A23">
      <w:pPr>
        <w:tabs>
          <w:tab w:val="clear" w:pos="426"/>
        </w:tabs>
      </w:pPr>
      <w:r>
        <w:rPr>
          <w:rFonts w:hint="eastAsia"/>
        </w:rPr>
        <w:t>49.2</w:t>
      </w:r>
      <w:r>
        <w:t>供应商质疑实行实名制和</w:t>
      </w:r>
      <w:r>
        <w:t>“</w:t>
      </w:r>
      <w:r>
        <w:t>谁质疑，谁举证</w:t>
      </w:r>
      <w:r>
        <w:t>”</w:t>
      </w:r>
      <w:r>
        <w:t>的原则，质疑应有具体的事项及事实根据。</w:t>
      </w:r>
    </w:p>
    <w:p w14:paraId="3FB2C049" w14:textId="77777777" w:rsidR="00EB20CC" w:rsidRDefault="006D0A23">
      <w:pPr>
        <w:tabs>
          <w:tab w:val="clear" w:pos="426"/>
        </w:tabs>
      </w:pPr>
      <w:r>
        <w:rPr>
          <w:rFonts w:hint="eastAsia"/>
        </w:rPr>
        <w:t>50.</w:t>
      </w:r>
      <w:r>
        <w:rPr>
          <w:rFonts w:hint="eastAsia"/>
        </w:rPr>
        <w:t>质疑受理的时效和范围</w:t>
      </w:r>
    </w:p>
    <w:p w14:paraId="47877F6B" w14:textId="77777777" w:rsidR="00EB20CC" w:rsidRDefault="006D0A23">
      <w:pPr>
        <w:tabs>
          <w:tab w:val="clear" w:pos="426"/>
        </w:tabs>
      </w:pPr>
      <w:r>
        <w:rPr>
          <w:rFonts w:hint="eastAsia"/>
        </w:rPr>
        <w:t>50.1</w:t>
      </w:r>
      <w:r>
        <w:rPr>
          <w:rFonts w:hint="eastAsia"/>
        </w:rPr>
        <w:t>供应商认为采购文件、采购过程和中标、成交结果使自己权益受到损害的，可以在知道或者应知其权益受到损害之日起</w:t>
      </w:r>
      <w:r>
        <w:rPr>
          <w:rFonts w:hint="eastAsia"/>
        </w:rPr>
        <w:t>7</w:t>
      </w:r>
      <w:r>
        <w:rPr>
          <w:rFonts w:hint="eastAsia"/>
        </w:rPr>
        <w:t>个工作日内，以书面形式向采购代理机构提出质疑。</w:t>
      </w:r>
    </w:p>
    <w:p w14:paraId="34300FFA" w14:textId="77777777" w:rsidR="00EB20CC" w:rsidRDefault="006D0A23">
      <w:pPr>
        <w:tabs>
          <w:tab w:val="clear" w:pos="426"/>
        </w:tabs>
      </w:pPr>
      <w:r>
        <w:rPr>
          <w:rFonts w:hint="eastAsia"/>
        </w:rPr>
        <w:lastRenderedPageBreak/>
        <w:t>50.2</w:t>
      </w:r>
      <w:r>
        <w:rPr>
          <w:rFonts w:hint="eastAsia"/>
        </w:rPr>
        <w:t>供应商对采购文件有疑问的，采购代理机构及采购人按答疑程序处理；供应商对采购文件</w:t>
      </w:r>
      <w:r>
        <w:rPr>
          <w:rFonts w:hint="eastAsia"/>
        </w:rPr>
        <w:t>有异议的，按质疑程序处理。</w:t>
      </w:r>
    </w:p>
    <w:p w14:paraId="32E1B713" w14:textId="77777777" w:rsidR="00EB20CC" w:rsidRDefault="006D0A23">
      <w:pPr>
        <w:tabs>
          <w:tab w:val="clear" w:pos="426"/>
        </w:tabs>
      </w:pPr>
      <w:r>
        <w:rPr>
          <w:rFonts w:hint="eastAsia"/>
        </w:rPr>
        <w:t>51.</w:t>
      </w:r>
      <w:r>
        <w:rPr>
          <w:rFonts w:hint="eastAsia"/>
        </w:rPr>
        <w:t>质疑条件</w:t>
      </w:r>
    </w:p>
    <w:p w14:paraId="183911CC" w14:textId="77777777" w:rsidR="00EB20CC" w:rsidRDefault="006D0A23">
      <w:pPr>
        <w:tabs>
          <w:tab w:val="clear" w:pos="426"/>
        </w:tabs>
      </w:pPr>
      <w:r>
        <w:rPr>
          <w:rFonts w:hint="eastAsia"/>
        </w:rPr>
        <w:t>51.1</w:t>
      </w:r>
      <w:r>
        <w:rPr>
          <w:rFonts w:hint="eastAsia"/>
        </w:rPr>
        <w:t>提出质疑的应是直接参与相应采购项目的供应商。以联合体形</w:t>
      </w:r>
      <w:proofErr w:type="gramStart"/>
      <w:r>
        <w:rPr>
          <w:rFonts w:hint="eastAsia"/>
        </w:rPr>
        <w:t>式参与</w:t>
      </w:r>
      <w:proofErr w:type="gramEnd"/>
      <w:r>
        <w:rPr>
          <w:rFonts w:hint="eastAsia"/>
        </w:rPr>
        <w:t>的，由联合体共同提出；</w:t>
      </w:r>
    </w:p>
    <w:p w14:paraId="606C73EF" w14:textId="77777777" w:rsidR="00EB20CC" w:rsidRDefault="006D0A23">
      <w:pPr>
        <w:tabs>
          <w:tab w:val="clear" w:pos="426"/>
        </w:tabs>
      </w:pPr>
      <w:r>
        <w:rPr>
          <w:rFonts w:hint="eastAsia"/>
        </w:rPr>
        <w:t>51.2</w:t>
      </w:r>
      <w:r>
        <w:rPr>
          <w:rFonts w:hint="eastAsia"/>
        </w:rPr>
        <w:t>提供质疑的项目名称和编号、质疑供应商的单位名称、详细地址、邮政编码、联系人及联系电话等基本情况；</w:t>
      </w:r>
    </w:p>
    <w:p w14:paraId="3BA873D6" w14:textId="77777777" w:rsidR="00EB20CC" w:rsidRDefault="006D0A23">
      <w:pPr>
        <w:tabs>
          <w:tab w:val="clear" w:pos="426"/>
        </w:tabs>
      </w:pPr>
      <w:r>
        <w:rPr>
          <w:rFonts w:hint="eastAsia"/>
        </w:rPr>
        <w:t>51.3</w:t>
      </w:r>
      <w:r>
        <w:rPr>
          <w:rFonts w:hint="eastAsia"/>
        </w:rPr>
        <w:t>有质疑的具体事项、请求及理由，并附相关证据材料；</w:t>
      </w:r>
    </w:p>
    <w:p w14:paraId="4870B4AE" w14:textId="77777777" w:rsidR="00EB20CC" w:rsidRDefault="006D0A23">
      <w:pPr>
        <w:tabs>
          <w:tab w:val="clear" w:pos="426"/>
        </w:tabs>
      </w:pPr>
      <w:r>
        <w:rPr>
          <w:rFonts w:hint="eastAsia"/>
        </w:rPr>
        <w:t>51.4</w:t>
      </w:r>
      <w:proofErr w:type="gramStart"/>
      <w:r>
        <w:rPr>
          <w:rFonts w:hint="eastAsia"/>
        </w:rPr>
        <w:t>质疑书加盖</w:t>
      </w:r>
      <w:proofErr w:type="gramEnd"/>
      <w:r>
        <w:rPr>
          <w:rFonts w:hint="eastAsia"/>
        </w:rPr>
        <w:t>公章，被授权人进行质疑的同时提交法人授权委托书；</w:t>
      </w:r>
    </w:p>
    <w:p w14:paraId="26D04C2E" w14:textId="77777777" w:rsidR="00EB20CC" w:rsidRDefault="006D0A23">
      <w:pPr>
        <w:tabs>
          <w:tab w:val="clear" w:pos="426"/>
        </w:tabs>
      </w:pPr>
      <w:r>
        <w:rPr>
          <w:rFonts w:hint="eastAsia"/>
        </w:rPr>
        <w:t>51.5</w:t>
      </w:r>
      <w:r>
        <w:rPr>
          <w:rFonts w:hint="eastAsia"/>
        </w:rPr>
        <w:t>质疑材料中有外文资料的，应一并附上中文译本，并以中文译本为准。</w:t>
      </w:r>
    </w:p>
    <w:p w14:paraId="200759CE" w14:textId="77777777" w:rsidR="00EB20CC" w:rsidRDefault="006D0A23">
      <w:pPr>
        <w:tabs>
          <w:tab w:val="clear" w:pos="426"/>
        </w:tabs>
      </w:pPr>
      <w:r>
        <w:rPr>
          <w:rFonts w:hint="eastAsia"/>
        </w:rPr>
        <w:t>51.6</w:t>
      </w:r>
      <w:r>
        <w:rPr>
          <w:rFonts w:hint="eastAsia"/>
        </w:rPr>
        <w:t>质疑不得超过质疑受理的时效和范围。</w:t>
      </w:r>
    </w:p>
    <w:p w14:paraId="550CE630" w14:textId="77777777" w:rsidR="00EB20CC" w:rsidRDefault="006D0A23">
      <w:pPr>
        <w:tabs>
          <w:tab w:val="clear" w:pos="426"/>
        </w:tabs>
      </w:pPr>
      <w:r>
        <w:rPr>
          <w:rFonts w:hint="eastAsia"/>
        </w:rPr>
        <w:t>不符合上述条件的，我采购代理机构不予受理。</w:t>
      </w:r>
    </w:p>
    <w:p w14:paraId="6AE79BAC" w14:textId="77777777" w:rsidR="00EB20CC" w:rsidRDefault="006D0A23">
      <w:pPr>
        <w:tabs>
          <w:tab w:val="clear" w:pos="426"/>
        </w:tabs>
      </w:pPr>
      <w:r>
        <w:rPr>
          <w:rFonts w:hint="eastAsia"/>
        </w:rPr>
        <w:t>52.</w:t>
      </w:r>
      <w:r>
        <w:rPr>
          <w:rFonts w:hint="eastAsia"/>
        </w:rPr>
        <w:t>受理质疑办理程序</w:t>
      </w:r>
    </w:p>
    <w:p w14:paraId="524C0653" w14:textId="77777777" w:rsidR="00EB20CC" w:rsidRDefault="006D0A23">
      <w:pPr>
        <w:tabs>
          <w:tab w:val="clear" w:pos="426"/>
        </w:tabs>
      </w:pPr>
      <w:r>
        <w:rPr>
          <w:rFonts w:hint="eastAsia"/>
        </w:rPr>
        <w:t>52.1</w:t>
      </w:r>
      <w:r>
        <w:rPr>
          <w:rFonts w:hint="eastAsia"/>
        </w:rPr>
        <w:t>先与质疑供应商进行沟通，以消除因误解或对采购规则和程序的不了解而引起的质疑。对沟通情况满意的，供应商撤回质疑，质疑处理程序终止。</w:t>
      </w:r>
    </w:p>
    <w:p w14:paraId="499B8D45" w14:textId="77777777" w:rsidR="00EB20CC" w:rsidRDefault="006D0A23">
      <w:pPr>
        <w:tabs>
          <w:tab w:val="clear" w:pos="426"/>
        </w:tabs>
      </w:pPr>
      <w:r>
        <w:rPr>
          <w:rFonts w:hint="eastAsia"/>
        </w:rPr>
        <w:t>52.2</w:t>
      </w:r>
      <w:r>
        <w:rPr>
          <w:rFonts w:hint="eastAsia"/>
        </w:rPr>
        <w:t>处理质疑一般进行书面审查；必要时听取各方当事人的陈述和申辩、进行相关调查；组织原评标委员会或谈判小组进行复议。</w:t>
      </w:r>
    </w:p>
    <w:p w14:paraId="6F877837" w14:textId="77777777" w:rsidR="00EB20CC" w:rsidRDefault="006D0A23">
      <w:pPr>
        <w:tabs>
          <w:tab w:val="clear" w:pos="426"/>
        </w:tabs>
      </w:pPr>
      <w:r>
        <w:rPr>
          <w:rFonts w:hint="eastAsia"/>
        </w:rPr>
        <w:t>52.3</w:t>
      </w:r>
      <w:r>
        <w:rPr>
          <w:rFonts w:hint="eastAsia"/>
        </w:rPr>
        <w:t>在质疑处理期间，采购代理机构视情形决定暂停采购活动。</w:t>
      </w:r>
    </w:p>
    <w:p w14:paraId="3B1BC241" w14:textId="77777777" w:rsidR="00EB20CC" w:rsidRDefault="006D0A23">
      <w:pPr>
        <w:tabs>
          <w:tab w:val="clear" w:pos="426"/>
        </w:tabs>
      </w:pPr>
      <w:r>
        <w:rPr>
          <w:rFonts w:hint="eastAsia"/>
        </w:rPr>
        <w:t>52.4</w:t>
      </w:r>
      <w:r>
        <w:rPr>
          <w:rFonts w:hint="eastAsia"/>
        </w:rPr>
        <w:t>采购代理机构原则上在质疑受理之日起</w:t>
      </w:r>
      <w:r>
        <w:rPr>
          <w:rFonts w:hint="eastAsia"/>
        </w:rPr>
        <w:t>7</w:t>
      </w:r>
      <w:r>
        <w:rPr>
          <w:rFonts w:hint="eastAsia"/>
        </w:rPr>
        <w:t>个工作日内书面答复质疑供应商。答复函以直接领取、传真或邮寄方式送达。</w:t>
      </w:r>
    </w:p>
    <w:p w14:paraId="32F7FD39" w14:textId="77777777" w:rsidR="00EB20CC" w:rsidRDefault="006D0A23">
      <w:pPr>
        <w:tabs>
          <w:tab w:val="clear" w:pos="426"/>
        </w:tabs>
      </w:pPr>
      <w:r>
        <w:rPr>
          <w:rFonts w:hint="eastAsia"/>
        </w:rPr>
        <w:t>52.5</w:t>
      </w:r>
      <w:r>
        <w:rPr>
          <w:rFonts w:hint="eastAsia"/>
        </w:rPr>
        <w:t>供应商向采购代理机构提出质疑后，在质疑处理期限内，不得同时向其他方面提起同一质疑。质疑供应商如已就同一事项提起投诉、提请行政复议或诉讼的，质疑程序终止。</w:t>
      </w:r>
    </w:p>
    <w:p w14:paraId="6EBA43BA" w14:textId="77777777" w:rsidR="00EB20CC" w:rsidRDefault="006D0A23">
      <w:pPr>
        <w:tabs>
          <w:tab w:val="clear" w:pos="426"/>
        </w:tabs>
      </w:pPr>
      <w:r>
        <w:rPr>
          <w:rFonts w:hint="eastAsia"/>
        </w:rPr>
        <w:t>53.</w:t>
      </w:r>
      <w:r>
        <w:rPr>
          <w:rFonts w:hint="eastAsia"/>
        </w:rPr>
        <w:t>相关责任与义务</w:t>
      </w:r>
    </w:p>
    <w:p w14:paraId="7AC53678" w14:textId="77777777" w:rsidR="00EB20CC" w:rsidRDefault="006D0A23">
      <w:pPr>
        <w:tabs>
          <w:tab w:val="clear" w:pos="426"/>
        </w:tabs>
      </w:pPr>
      <w:r>
        <w:rPr>
          <w:rFonts w:hint="eastAsia"/>
        </w:rPr>
        <w:t>53.1</w:t>
      </w:r>
      <w:r>
        <w:rPr>
          <w:rFonts w:hint="eastAsia"/>
        </w:rPr>
        <w:t>采购单位、评标专家和相关供应商等当事人应积极配合采购代理机构进行质疑调查，如实反映情况，及时提供证明材料。</w:t>
      </w:r>
    </w:p>
    <w:p w14:paraId="7AC79C31" w14:textId="77777777" w:rsidR="00EB20CC" w:rsidRDefault="006D0A23">
      <w:pPr>
        <w:tabs>
          <w:tab w:val="clear" w:pos="426"/>
        </w:tabs>
      </w:pPr>
      <w:r>
        <w:rPr>
          <w:rFonts w:hint="eastAsia"/>
        </w:rPr>
        <w:t>53.2</w:t>
      </w:r>
      <w:r>
        <w:rPr>
          <w:rFonts w:hint="eastAsia"/>
        </w:rPr>
        <w:t>质疑供应商有下列情形之一的，属于虚假、恶意质疑，采购代理机构将有权力将质疑供应商虚假、恶意</w:t>
      </w:r>
      <w:r>
        <w:rPr>
          <w:rFonts w:hint="eastAsia"/>
        </w:rPr>
        <w:t>质疑的行为上报相关监督管理部门，并视情节提请相关监督管理部门给予一定年限内禁止参与相关采购活动资格或其他处罚：</w:t>
      </w:r>
    </w:p>
    <w:p w14:paraId="56BFF4B7" w14:textId="77777777" w:rsidR="00EB20CC" w:rsidRDefault="006D0A23">
      <w:pPr>
        <w:tabs>
          <w:tab w:val="clear" w:pos="426"/>
        </w:tabs>
      </w:pPr>
      <w:r>
        <w:rPr>
          <w:rFonts w:hint="eastAsia"/>
        </w:rPr>
        <w:t>53.2.1</w:t>
      </w:r>
      <w:r>
        <w:rPr>
          <w:rFonts w:hint="eastAsia"/>
        </w:rPr>
        <w:t>捏造事实或提供虚假证明材料的；</w:t>
      </w:r>
    </w:p>
    <w:p w14:paraId="1D1C067F" w14:textId="77777777" w:rsidR="00EB20CC" w:rsidRDefault="006D0A23">
      <w:pPr>
        <w:tabs>
          <w:tab w:val="clear" w:pos="426"/>
        </w:tabs>
      </w:pPr>
      <w:r>
        <w:rPr>
          <w:rFonts w:hint="eastAsia"/>
        </w:rPr>
        <w:t>53.2.2</w:t>
      </w:r>
      <w:r>
        <w:rPr>
          <w:rFonts w:hint="eastAsia"/>
        </w:rPr>
        <w:t>假冒他人名义进行质疑的；</w:t>
      </w:r>
    </w:p>
    <w:p w14:paraId="5731ECD5" w14:textId="77777777" w:rsidR="00EB20CC" w:rsidRDefault="006D0A23">
      <w:pPr>
        <w:tabs>
          <w:tab w:val="clear" w:pos="426"/>
        </w:tabs>
      </w:pPr>
      <w:r>
        <w:rPr>
          <w:rFonts w:hint="eastAsia"/>
        </w:rPr>
        <w:t>53.2.3</w:t>
      </w:r>
      <w:r>
        <w:rPr>
          <w:rFonts w:hint="eastAsia"/>
        </w:rPr>
        <w:t>拒不配合进行有关调查、情节严重的。</w:t>
      </w:r>
    </w:p>
    <w:p w14:paraId="31579826" w14:textId="77777777" w:rsidR="00EB20CC" w:rsidRDefault="006D0A23">
      <w:pPr>
        <w:tabs>
          <w:tab w:val="clear" w:pos="426"/>
        </w:tabs>
        <w:rPr>
          <w:b/>
        </w:rPr>
      </w:pPr>
      <w:r>
        <w:rPr>
          <w:rFonts w:hint="eastAsia"/>
        </w:rPr>
        <w:t>54</w:t>
      </w:r>
      <w:r>
        <w:rPr>
          <w:rFonts w:hint="eastAsia"/>
        </w:rPr>
        <w:t>．</w:t>
      </w:r>
      <w:r>
        <w:rPr>
          <w:rFonts w:hint="eastAsia"/>
        </w:rPr>
        <w:t xml:space="preserve">  </w:t>
      </w:r>
      <w:r>
        <w:rPr>
          <w:rFonts w:hint="eastAsia"/>
          <w:b/>
        </w:rPr>
        <w:t>其他</w:t>
      </w:r>
    </w:p>
    <w:p w14:paraId="0874AB72" w14:textId="77777777" w:rsidR="00EB20CC" w:rsidRDefault="006D0A23">
      <w:pPr>
        <w:tabs>
          <w:tab w:val="clear" w:pos="426"/>
        </w:tabs>
      </w:pPr>
      <w:r>
        <w:rPr>
          <w:rFonts w:hint="eastAsia"/>
        </w:rP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14:paraId="7EE1EC62" w14:textId="77777777" w:rsidR="00EB20CC" w:rsidRDefault="006D0A23">
      <w:pPr>
        <w:tabs>
          <w:tab w:val="clear" w:pos="426"/>
        </w:tabs>
      </w:pPr>
      <w:r>
        <w:rPr>
          <w:rFonts w:hint="eastAsia"/>
        </w:rPr>
        <w:t xml:space="preserve">54.2 </w:t>
      </w:r>
      <w:r>
        <w:rPr>
          <w:rFonts w:hint="eastAsia"/>
        </w:rPr>
        <w:t>采购代理机构向投标供应商提供的资料和数据，是采购代理机构现有的能供投标供应商利用的资料</w:t>
      </w:r>
      <w:r>
        <w:rPr>
          <w:rFonts w:hint="eastAsia"/>
        </w:rPr>
        <w:t>，采购代理机构对投标供应商由此而</w:t>
      </w:r>
      <w:proofErr w:type="gramStart"/>
      <w:r>
        <w:rPr>
          <w:rFonts w:hint="eastAsia"/>
        </w:rPr>
        <w:t>作出</w:t>
      </w:r>
      <w:proofErr w:type="gramEnd"/>
      <w:r>
        <w:rPr>
          <w:rFonts w:hint="eastAsia"/>
        </w:rPr>
        <w:t>的推论、理解和结论概不负责。</w:t>
      </w:r>
    </w:p>
    <w:p w14:paraId="3C365FBE" w14:textId="77777777" w:rsidR="00EB20CC" w:rsidRDefault="006D0A23">
      <w:pPr>
        <w:tabs>
          <w:tab w:val="clear" w:pos="426"/>
        </w:tabs>
      </w:pPr>
      <w:r>
        <w:rPr>
          <w:rFonts w:hint="eastAsia"/>
        </w:rPr>
        <w:lastRenderedPageBreak/>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0D03C47C" w14:textId="77777777" w:rsidR="00EB20CC" w:rsidRDefault="006D0A23">
      <w:pPr>
        <w:tabs>
          <w:tab w:val="clear" w:pos="426"/>
        </w:tabs>
      </w:pPr>
      <w:r>
        <w:rPr>
          <w:rFonts w:hint="eastAsia"/>
        </w:rPr>
        <w:t xml:space="preserve">54.4 </w:t>
      </w:r>
      <w:r>
        <w:rPr>
          <w:rFonts w:hint="eastAsia"/>
        </w:rPr>
        <w:t>中标无效的，发出的中标通知书和签订的合同自</w:t>
      </w:r>
      <w:proofErr w:type="gramStart"/>
      <w:r>
        <w:rPr>
          <w:rFonts w:hint="eastAsia"/>
        </w:rPr>
        <w:t>始没有</w:t>
      </w:r>
      <w:proofErr w:type="gramEnd"/>
      <w:r>
        <w:rPr>
          <w:rFonts w:hint="eastAsia"/>
        </w:rPr>
        <w:t>法律约束力，但不影响合同中存在的有关解决争议方法的条款的效力。</w:t>
      </w:r>
    </w:p>
    <w:p w14:paraId="64956EF5" w14:textId="77777777" w:rsidR="00EB20CC" w:rsidRDefault="006D0A23">
      <w:pPr>
        <w:shd w:val="clear" w:color="auto" w:fill="auto"/>
        <w:tabs>
          <w:tab w:val="clear" w:pos="426"/>
        </w:tabs>
        <w:adjustRightInd/>
        <w:snapToGrid/>
        <w:spacing w:line="240" w:lineRule="auto"/>
        <w:jc w:val="left"/>
      </w:pPr>
      <w:r>
        <w:rPr>
          <w:rFonts w:hint="eastAsia"/>
        </w:rPr>
        <w:t xml:space="preserve">54.5 </w:t>
      </w:r>
      <w:r>
        <w:rPr>
          <w:rFonts w:hint="eastAsia"/>
        </w:rPr>
        <w:t>本招标文件所有的附件与本招标文件具有同等效力。</w:t>
      </w:r>
      <w:r>
        <w:br w:type="page"/>
      </w:r>
    </w:p>
    <w:p w14:paraId="53CEA9C2" w14:textId="77777777" w:rsidR="00EB20CC" w:rsidRDefault="006D0A23">
      <w:pPr>
        <w:pStyle w:val="afff4"/>
        <w:tabs>
          <w:tab w:val="clear" w:pos="426"/>
        </w:tabs>
      </w:pPr>
      <w:bookmarkStart w:id="210" w:name="_Toc14427264"/>
      <w:bookmarkStart w:id="211" w:name="_Toc23138"/>
      <w:bookmarkStart w:id="212" w:name="_Toc3627284"/>
      <w:r>
        <w:rPr>
          <w:rFonts w:hint="eastAsia"/>
        </w:rPr>
        <w:lastRenderedPageBreak/>
        <w:t>招标代理服务取费说明</w:t>
      </w:r>
      <w:bookmarkEnd w:id="210"/>
      <w:bookmarkEnd w:id="211"/>
      <w:bookmarkEnd w:id="212"/>
    </w:p>
    <w:p w14:paraId="3A5361E0" w14:textId="77777777" w:rsidR="00EB20CC" w:rsidRDefault="006D0A23">
      <w:pPr>
        <w:tabs>
          <w:tab w:val="clear" w:pos="426"/>
        </w:tabs>
        <w:ind w:firstLineChars="200" w:firstLine="440"/>
        <w:rPr>
          <w:sz w:val="22"/>
        </w:rPr>
      </w:pPr>
      <w:r>
        <w:rPr>
          <w:rFonts w:hint="eastAsia"/>
          <w:sz w:val="22"/>
        </w:rPr>
        <w:t>招标代理服务收费以中标金额为计算基数，按差额定</w:t>
      </w:r>
      <w:r>
        <w:rPr>
          <w:rFonts w:hint="eastAsia"/>
          <w:sz w:val="22"/>
        </w:rPr>
        <w:t>率累进法计算，向中标供应商收取，收费标准如下表所列：</w:t>
      </w:r>
      <w:r>
        <w:rPr>
          <w:rFonts w:hint="eastAsia"/>
          <w:sz w:val="22"/>
        </w:rPr>
        <w:t xml:space="preserve"> </w:t>
      </w:r>
    </w:p>
    <w:p w14:paraId="2BDEA585" w14:textId="77777777" w:rsidR="00EB20CC" w:rsidRDefault="006D0A23">
      <w:pPr>
        <w:tabs>
          <w:tab w:val="clear" w:pos="426"/>
        </w:tabs>
        <w:ind w:firstLineChars="200" w:firstLine="440"/>
        <w:rPr>
          <w:sz w:val="22"/>
        </w:rPr>
      </w:pPr>
      <w:r>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EB20CC" w14:paraId="0568A1B1" w14:textId="77777777">
        <w:trPr>
          <w:trHeight w:val="601"/>
          <w:jc w:val="center"/>
        </w:trPr>
        <w:tc>
          <w:tcPr>
            <w:tcW w:w="2986" w:type="dxa"/>
            <w:vAlign w:val="center"/>
          </w:tcPr>
          <w:p w14:paraId="17809C50" w14:textId="77777777" w:rsidR="00EB20CC" w:rsidRDefault="006D0A23">
            <w:pPr>
              <w:tabs>
                <w:tab w:val="clear" w:pos="426"/>
              </w:tabs>
              <w:spacing w:line="300" w:lineRule="auto"/>
              <w:jc w:val="right"/>
              <w:rPr>
                <w:szCs w:val="21"/>
              </w:rPr>
            </w:pPr>
            <w:r>
              <w:rPr>
                <w:rFonts w:hint="eastAsia"/>
                <w:szCs w:val="21"/>
              </w:rPr>
              <w:t>服务类型</w:t>
            </w:r>
          </w:p>
          <w:p w14:paraId="3BF956FE" w14:textId="77777777" w:rsidR="00EB20CC" w:rsidRDefault="006D0A23">
            <w:pPr>
              <w:tabs>
                <w:tab w:val="clear" w:pos="426"/>
              </w:tabs>
              <w:spacing w:line="300" w:lineRule="auto"/>
              <w:jc w:val="center"/>
              <w:rPr>
                <w:szCs w:val="21"/>
              </w:rPr>
            </w:pPr>
            <w:r>
              <w:rPr>
                <w:rFonts w:hint="eastAsia"/>
                <w:szCs w:val="21"/>
              </w:rPr>
              <w:t>费率</w:t>
            </w:r>
          </w:p>
          <w:p w14:paraId="678B355F" w14:textId="77777777" w:rsidR="00EB20CC" w:rsidRDefault="006D0A23">
            <w:pPr>
              <w:tabs>
                <w:tab w:val="clear" w:pos="426"/>
              </w:tabs>
              <w:spacing w:line="300" w:lineRule="auto"/>
              <w:rPr>
                <w:szCs w:val="21"/>
              </w:rPr>
            </w:pPr>
            <w:r>
              <w:rPr>
                <w:rFonts w:hint="eastAsia"/>
                <w:szCs w:val="21"/>
              </w:rPr>
              <w:t>中标金额</w:t>
            </w:r>
          </w:p>
        </w:tc>
        <w:tc>
          <w:tcPr>
            <w:tcW w:w="1845" w:type="dxa"/>
            <w:vAlign w:val="center"/>
          </w:tcPr>
          <w:p w14:paraId="628B7B51" w14:textId="77777777" w:rsidR="00EB20CC" w:rsidRDefault="006D0A23">
            <w:pPr>
              <w:spacing w:line="240" w:lineRule="auto"/>
              <w:jc w:val="center"/>
              <w:rPr>
                <w:szCs w:val="21"/>
              </w:rPr>
            </w:pPr>
            <w:r>
              <w:rPr>
                <w:rFonts w:hint="eastAsia"/>
                <w:szCs w:val="21"/>
              </w:rPr>
              <w:t>货物采购</w:t>
            </w:r>
          </w:p>
        </w:tc>
        <w:tc>
          <w:tcPr>
            <w:tcW w:w="1845" w:type="dxa"/>
            <w:vAlign w:val="center"/>
          </w:tcPr>
          <w:p w14:paraId="1C06AB4B" w14:textId="77777777" w:rsidR="00EB20CC" w:rsidRDefault="006D0A23">
            <w:pPr>
              <w:spacing w:line="240" w:lineRule="auto"/>
              <w:jc w:val="center"/>
              <w:rPr>
                <w:szCs w:val="21"/>
              </w:rPr>
            </w:pPr>
            <w:r>
              <w:rPr>
                <w:szCs w:val="21"/>
              </w:rPr>
              <w:t>服务采购</w:t>
            </w:r>
          </w:p>
        </w:tc>
        <w:tc>
          <w:tcPr>
            <w:tcW w:w="1846" w:type="dxa"/>
            <w:vAlign w:val="center"/>
          </w:tcPr>
          <w:p w14:paraId="46E6200E" w14:textId="77777777" w:rsidR="00EB20CC" w:rsidRDefault="006D0A23">
            <w:pPr>
              <w:spacing w:line="240" w:lineRule="auto"/>
              <w:jc w:val="center"/>
              <w:rPr>
                <w:szCs w:val="21"/>
              </w:rPr>
            </w:pPr>
            <w:r>
              <w:rPr>
                <w:szCs w:val="21"/>
              </w:rPr>
              <w:t>工程采购</w:t>
            </w:r>
          </w:p>
        </w:tc>
      </w:tr>
      <w:tr w:rsidR="00EB20CC" w14:paraId="6BD982FB" w14:textId="77777777">
        <w:trPr>
          <w:trHeight w:val="340"/>
          <w:jc w:val="center"/>
        </w:trPr>
        <w:tc>
          <w:tcPr>
            <w:tcW w:w="2986" w:type="dxa"/>
            <w:vAlign w:val="center"/>
          </w:tcPr>
          <w:p w14:paraId="1A0FA64C" w14:textId="77777777" w:rsidR="00EB20CC" w:rsidRDefault="006D0A23">
            <w:pPr>
              <w:shd w:val="clear" w:color="auto" w:fill="auto"/>
              <w:tabs>
                <w:tab w:val="clear" w:pos="426"/>
              </w:tabs>
              <w:adjustRightInd/>
              <w:snapToGrid/>
              <w:spacing w:line="240" w:lineRule="auto"/>
              <w:jc w:val="left"/>
              <w:rPr>
                <w:szCs w:val="21"/>
              </w:rPr>
            </w:pPr>
            <w:r>
              <w:rPr>
                <w:rFonts w:hint="eastAsia"/>
                <w:szCs w:val="21"/>
              </w:rPr>
              <w:t>100</w:t>
            </w:r>
            <w:r>
              <w:rPr>
                <w:rFonts w:hint="eastAsia"/>
                <w:szCs w:val="21"/>
              </w:rPr>
              <w:t>万元以下</w:t>
            </w:r>
          </w:p>
        </w:tc>
        <w:tc>
          <w:tcPr>
            <w:tcW w:w="1845" w:type="dxa"/>
            <w:vAlign w:val="center"/>
          </w:tcPr>
          <w:p w14:paraId="656B5E6A" w14:textId="77777777" w:rsidR="00EB20CC" w:rsidRDefault="006D0A23">
            <w:pPr>
              <w:spacing w:line="240" w:lineRule="auto"/>
              <w:jc w:val="center"/>
              <w:rPr>
                <w:szCs w:val="21"/>
              </w:rPr>
            </w:pPr>
            <w:r>
              <w:rPr>
                <w:rFonts w:hint="eastAsia"/>
                <w:szCs w:val="21"/>
              </w:rPr>
              <w:t>1.500%</w:t>
            </w:r>
          </w:p>
        </w:tc>
        <w:tc>
          <w:tcPr>
            <w:tcW w:w="1845" w:type="dxa"/>
            <w:vAlign w:val="center"/>
          </w:tcPr>
          <w:p w14:paraId="6311FA2C" w14:textId="77777777" w:rsidR="00EB20CC" w:rsidRDefault="006D0A23">
            <w:pPr>
              <w:spacing w:line="240" w:lineRule="auto"/>
              <w:jc w:val="center"/>
              <w:rPr>
                <w:szCs w:val="21"/>
              </w:rPr>
            </w:pPr>
            <w:r>
              <w:rPr>
                <w:rFonts w:hint="eastAsia"/>
                <w:szCs w:val="21"/>
              </w:rPr>
              <w:t>1.500%</w:t>
            </w:r>
          </w:p>
        </w:tc>
        <w:tc>
          <w:tcPr>
            <w:tcW w:w="1846" w:type="dxa"/>
            <w:vAlign w:val="center"/>
          </w:tcPr>
          <w:p w14:paraId="43B758E1" w14:textId="77777777" w:rsidR="00EB20CC" w:rsidRDefault="006D0A23">
            <w:pPr>
              <w:spacing w:line="240" w:lineRule="auto"/>
              <w:jc w:val="center"/>
              <w:rPr>
                <w:szCs w:val="21"/>
              </w:rPr>
            </w:pPr>
            <w:r>
              <w:rPr>
                <w:rFonts w:hint="eastAsia"/>
                <w:szCs w:val="21"/>
              </w:rPr>
              <w:t>1.000%</w:t>
            </w:r>
          </w:p>
        </w:tc>
      </w:tr>
      <w:tr w:rsidR="00EB20CC" w14:paraId="30D2A3A9" w14:textId="77777777">
        <w:trPr>
          <w:trHeight w:val="340"/>
          <w:jc w:val="center"/>
        </w:trPr>
        <w:tc>
          <w:tcPr>
            <w:tcW w:w="2986" w:type="dxa"/>
            <w:vAlign w:val="center"/>
          </w:tcPr>
          <w:p w14:paraId="1282CFD2" w14:textId="77777777" w:rsidR="00EB20CC" w:rsidRDefault="006D0A23">
            <w:pPr>
              <w:spacing w:line="240" w:lineRule="auto"/>
              <w:jc w:val="left"/>
              <w:rPr>
                <w:szCs w:val="21"/>
              </w:rPr>
            </w:pPr>
            <w:r>
              <w:rPr>
                <w:rFonts w:hint="eastAsia"/>
                <w:szCs w:val="21"/>
              </w:rPr>
              <w:t>100</w:t>
            </w:r>
            <w:r>
              <w:rPr>
                <w:rFonts w:hint="eastAsia"/>
                <w:szCs w:val="21"/>
              </w:rPr>
              <w:t>万元（含）</w:t>
            </w:r>
            <w:r>
              <w:rPr>
                <w:rFonts w:hint="eastAsia"/>
                <w:szCs w:val="21"/>
              </w:rPr>
              <w:t>-500</w:t>
            </w:r>
            <w:r>
              <w:rPr>
                <w:rFonts w:hint="eastAsia"/>
                <w:szCs w:val="21"/>
              </w:rPr>
              <w:t>万元</w:t>
            </w:r>
          </w:p>
        </w:tc>
        <w:tc>
          <w:tcPr>
            <w:tcW w:w="1845" w:type="dxa"/>
            <w:vAlign w:val="center"/>
          </w:tcPr>
          <w:p w14:paraId="3F6B6FD9" w14:textId="77777777" w:rsidR="00EB20CC" w:rsidRDefault="006D0A23">
            <w:pPr>
              <w:spacing w:line="240" w:lineRule="auto"/>
              <w:jc w:val="center"/>
              <w:rPr>
                <w:szCs w:val="21"/>
              </w:rPr>
            </w:pPr>
            <w:r>
              <w:rPr>
                <w:rFonts w:hint="eastAsia"/>
                <w:szCs w:val="21"/>
              </w:rPr>
              <w:t>1.100%</w:t>
            </w:r>
          </w:p>
        </w:tc>
        <w:tc>
          <w:tcPr>
            <w:tcW w:w="1845" w:type="dxa"/>
            <w:vAlign w:val="center"/>
          </w:tcPr>
          <w:p w14:paraId="17AEB964" w14:textId="77777777" w:rsidR="00EB20CC" w:rsidRDefault="006D0A23">
            <w:pPr>
              <w:spacing w:line="240" w:lineRule="auto"/>
              <w:jc w:val="center"/>
              <w:rPr>
                <w:szCs w:val="21"/>
              </w:rPr>
            </w:pPr>
            <w:r>
              <w:rPr>
                <w:rFonts w:hint="eastAsia"/>
                <w:szCs w:val="21"/>
              </w:rPr>
              <w:t>0.800%</w:t>
            </w:r>
          </w:p>
        </w:tc>
        <w:tc>
          <w:tcPr>
            <w:tcW w:w="1846" w:type="dxa"/>
            <w:vAlign w:val="center"/>
          </w:tcPr>
          <w:p w14:paraId="250AF7D6" w14:textId="77777777" w:rsidR="00EB20CC" w:rsidRDefault="006D0A23">
            <w:pPr>
              <w:spacing w:line="240" w:lineRule="auto"/>
              <w:jc w:val="center"/>
              <w:rPr>
                <w:szCs w:val="21"/>
              </w:rPr>
            </w:pPr>
            <w:r>
              <w:rPr>
                <w:rFonts w:hint="eastAsia"/>
                <w:szCs w:val="21"/>
              </w:rPr>
              <w:t>0.700%</w:t>
            </w:r>
          </w:p>
        </w:tc>
      </w:tr>
      <w:tr w:rsidR="00EB20CC" w14:paraId="49676798" w14:textId="77777777">
        <w:trPr>
          <w:trHeight w:val="340"/>
          <w:jc w:val="center"/>
        </w:trPr>
        <w:tc>
          <w:tcPr>
            <w:tcW w:w="2986" w:type="dxa"/>
            <w:vAlign w:val="center"/>
          </w:tcPr>
          <w:p w14:paraId="1BDD58D9" w14:textId="77777777" w:rsidR="00EB20CC" w:rsidRDefault="006D0A23">
            <w:pPr>
              <w:spacing w:line="240" w:lineRule="auto"/>
              <w:jc w:val="left"/>
              <w:rPr>
                <w:szCs w:val="21"/>
              </w:rPr>
            </w:pPr>
            <w:r>
              <w:rPr>
                <w:rFonts w:hint="eastAsia"/>
                <w:szCs w:val="21"/>
              </w:rPr>
              <w:t>500</w:t>
            </w:r>
            <w:r>
              <w:rPr>
                <w:rFonts w:hint="eastAsia"/>
                <w:szCs w:val="21"/>
              </w:rPr>
              <w:t>万元（含）</w:t>
            </w:r>
            <w:r>
              <w:rPr>
                <w:rFonts w:hint="eastAsia"/>
                <w:szCs w:val="21"/>
              </w:rPr>
              <w:t>-1000</w:t>
            </w:r>
            <w:r>
              <w:rPr>
                <w:rFonts w:hint="eastAsia"/>
                <w:szCs w:val="21"/>
              </w:rPr>
              <w:t>万元</w:t>
            </w:r>
          </w:p>
        </w:tc>
        <w:tc>
          <w:tcPr>
            <w:tcW w:w="1845" w:type="dxa"/>
            <w:vAlign w:val="center"/>
          </w:tcPr>
          <w:p w14:paraId="15A63721" w14:textId="77777777" w:rsidR="00EB20CC" w:rsidRDefault="006D0A23">
            <w:pPr>
              <w:spacing w:line="240" w:lineRule="auto"/>
              <w:jc w:val="center"/>
              <w:rPr>
                <w:szCs w:val="21"/>
              </w:rPr>
            </w:pPr>
            <w:r>
              <w:rPr>
                <w:rFonts w:hint="eastAsia"/>
                <w:szCs w:val="21"/>
              </w:rPr>
              <w:t>0.800%</w:t>
            </w:r>
          </w:p>
        </w:tc>
        <w:tc>
          <w:tcPr>
            <w:tcW w:w="1845" w:type="dxa"/>
            <w:vAlign w:val="center"/>
          </w:tcPr>
          <w:p w14:paraId="249DAC9B" w14:textId="77777777" w:rsidR="00EB20CC" w:rsidRDefault="006D0A23">
            <w:pPr>
              <w:spacing w:line="240" w:lineRule="auto"/>
              <w:jc w:val="center"/>
              <w:rPr>
                <w:szCs w:val="21"/>
              </w:rPr>
            </w:pPr>
            <w:r>
              <w:rPr>
                <w:rFonts w:hint="eastAsia"/>
                <w:szCs w:val="21"/>
              </w:rPr>
              <w:t>0.450%</w:t>
            </w:r>
          </w:p>
        </w:tc>
        <w:tc>
          <w:tcPr>
            <w:tcW w:w="1846" w:type="dxa"/>
            <w:vAlign w:val="center"/>
          </w:tcPr>
          <w:p w14:paraId="4FF371F3" w14:textId="77777777" w:rsidR="00EB20CC" w:rsidRDefault="006D0A23">
            <w:pPr>
              <w:spacing w:line="240" w:lineRule="auto"/>
              <w:jc w:val="center"/>
              <w:rPr>
                <w:szCs w:val="21"/>
              </w:rPr>
            </w:pPr>
            <w:r>
              <w:rPr>
                <w:rFonts w:hint="eastAsia"/>
                <w:szCs w:val="21"/>
              </w:rPr>
              <w:t>0.550%</w:t>
            </w:r>
          </w:p>
        </w:tc>
      </w:tr>
      <w:tr w:rsidR="00EB20CC" w14:paraId="49CE7DB6" w14:textId="77777777">
        <w:trPr>
          <w:trHeight w:val="340"/>
          <w:jc w:val="center"/>
        </w:trPr>
        <w:tc>
          <w:tcPr>
            <w:tcW w:w="2986" w:type="dxa"/>
            <w:vAlign w:val="center"/>
          </w:tcPr>
          <w:p w14:paraId="1EFE16C6" w14:textId="77777777" w:rsidR="00EB20CC" w:rsidRDefault="006D0A23">
            <w:pPr>
              <w:spacing w:line="240" w:lineRule="auto"/>
              <w:jc w:val="left"/>
              <w:rPr>
                <w:szCs w:val="21"/>
              </w:rPr>
            </w:pPr>
            <w:r>
              <w:rPr>
                <w:rFonts w:hint="eastAsia"/>
                <w:szCs w:val="21"/>
              </w:rPr>
              <w:t>1000</w:t>
            </w:r>
            <w:r>
              <w:rPr>
                <w:rFonts w:hint="eastAsia"/>
                <w:szCs w:val="21"/>
              </w:rPr>
              <w:t>万元（含）</w:t>
            </w:r>
            <w:r>
              <w:rPr>
                <w:rFonts w:hint="eastAsia"/>
                <w:szCs w:val="21"/>
              </w:rPr>
              <w:t>-5000</w:t>
            </w:r>
            <w:r>
              <w:rPr>
                <w:rFonts w:hint="eastAsia"/>
                <w:szCs w:val="21"/>
              </w:rPr>
              <w:t>万元</w:t>
            </w:r>
          </w:p>
        </w:tc>
        <w:tc>
          <w:tcPr>
            <w:tcW w:w="1845" w:type="dxa"/>
            <w:vAlign w:val="center"/>
          </w:tcPr>
          <w:p w14:paraId="14BC7AA1" w14:textId="77777777" w:rsidR="00EB20CC" w:rsidRDefault="006D0A23">
            <w:pPr>
              <w:spacing w:line="240" w:lineRule="auto"/>
              <w:jc w:val="center"/>
              <w:rPr>
                <w:szCs w:val="21"/>
              </w:rPr>
            </w:pPr>
            <w:r>
              <w:rPr>
                <w:rFonts w:hint="eastAsia"/>
                <w:szCs w:val="21"/>
              </w:rPr>
              <w:t>0.500%</w:t>
            </w:r>
          </w:p>
        </w:tc>
        <w:tc>
          <w:tcPr>
            <w:tcW w:w="1845" w:type="dxa"/>
            <w:vAlign w:val="center"/>
          </w:tcPr>
          <w:p w14:paraId="1DB93E05" w14:textId="77777777" w:rsidR="00EB20CC" w:rsidRDefault="006D0A23">
            <w:pPr>
              <w:spacing w:line="240" w:lineRule="auto"/>
              <w:jc w:val="center"/>
              <w:rPr>
                <w:szCs w:val="21"/>
              </w:rPr>
            </w:pPr>
            <w:r>
              <w:rPr>
                <w:rFonts w:hint="eastAsia"/>
                <w:szCs w:val="21"/>
              </w:rPr>
              <w:t>0.250%</w:t>
            </w:r>
          </w:p>
        </w:tc>
        <w:tc>
          <w:tcPr>
            <w:tcW w:w="1846" w:type="dxa"/>
            <w:vAlign w:val="center"/>
          </w:tcPr>
          <w:p w14:paraId="668CFCE3" w14:textId="77777777" w:rsidR="00EB20CC" w:rsidRDefault="006D0A23">
            <w:pPr>
              <w:spacing w:line="240" w:lineRule="auto"/>
              <w:jc w:val="center"/>
              <w:rPr>
                <w:szCs w:val="21"/>
              </w:rPr>
            </w:pPr>
            <w:r>
              <w:rPr>
                <w:rFonts w:hint="eastAsia"/>
                <w:szCs w:val="21"/>
              </w:rPr>
              <w:t>0.350%</w:t>
            </w:r>
          </w:p>
        </w:tc>
      </w:tr>
      <w:tr w:rsidR="00EB20CC" w14:paraId="15FF57FD" w14:textId="77777777">
        <w:trPr>
          <w:trHeight w:val="340"/>
          <w:jc w:val="center"/>
        </w:trPr>
        <w:tc>
          <w:tcPr>
            <w:tcW w:w="2986" w:type="dxa"/>
            <w:vAlign w:val="center"/>
          </w:tcPr>
          <w:p w14:paraId="11B98284" w14:textId="77777777" w:rsidR="00EB20CC" w:rsidRDefault="006D0A23">
            <w:pPr>
              <w:spacing w:line="240" w:lineRule="auto"/>
              <w:jc w:val="left"/>
              <w:rPr>
                <w:szCs w:val="21"/>
              </w:rPr>
            </w:pPr>
            <w:r>
              <w:rPr>
                <w:rFonts w:hint="eastAsia"/>
                <w:szCs w:val="21"/>
              </w:rPr>
              <w:t>5000</w:t>
            </w:r>
            <w:r>
              <w:rPr>
                <w:rFonts w:hint="eastAsia"/>
                <w:szCs w:val="21"/>
              </w:rPr>
              <w:t>万元（含）</w:t>
            </w:r>
            <w:r>
              <w:rPr>
                <w:rFonts w:hint="eastAsia"/>
                <w:szCs w:val="21"/>
              </w:rPr>
              <w:t>-1</w:t>
            </w:r>
            <w:r>
              <w:rPr>
                <w:rFonts w:hint="eastAsia"/>
                <w:szCs w:val="21"/>
              </w:rPr>
              <w:t>亿元</w:t>
            </w:r>
          </w:p>
        </w:tc>
        <w:tc>
          <w:tcPr>
            <w:tcW w:w="1845" w:type="dxa"/>
            <w:vAlign w:val="center"/>
          </w:tcPr>
          <w:p w14:paraId="14D0BBCD" w14:textId="77777777" w:rsidR="00EB20CC" w:rsidRDefault="006D0A23">
            <w:pPr>
              <w:spacing w:line="240" w:lineRule="auto"/>
              <w:jc w:val="center"/>
              <w:rPr>
                <w:szCs w:val="21"/>
              </w:rPr>
            </w:pPr>
            <w:r>
              <w:rPr>
                <w:rFonts w:hint="eastAsia"/>
                <w:szCs w:val="21"/>
              </w:rPr>
              <w:t>0.250%</w:t>
            </w:r>
          </w:p>
        </w:tc>
        <w:tc>
          <w:tcPr>
            <w:tcW w:w="1845" w:type="dxa"/>
            <w:vAlign w:val="center"/>
          </w:tcPr>
          <w:p w14:paraId="26C163A4" w14:textId="77777777" w:rsidR="00EB20CC" w:rsidRDefault="006D0A23">
            <w:pPr>
              <w:spacing w:line="240" w:lineRule="auto"/>
              <w:jc w:val="center"/>
              <w:rPr>
                <w:szCs w:val="21"/>
              </w:rPr>
            </w:pPr>
            <w:r>
              <w:rPr>
                <w:rFonts w:hint="eastAsia"/>
                <w:szCs w:val="21"/>
              </w:rPr>
              <w:t>0.100%</w:t>
            </w:r>
          </w:p>
        </w:tc>
        <w:tc>
          <w:tcPr>
            <w:tcW w:w="1846" w:type="dxa"/>
            <w:vAlign w:val="center"/>
          </w:tcPr>
          <w:p w14:paraId="64185EF2" w14:textId="77777777" w:rsidR="00EB20CC" w:rsidRDefault="006D0A23">
            <w:pPr>
              <w:spacing w:line="240" w:lineRule="auto"/>
              <w:jc w:val="center"/>
              <w:rPr>
                <w:szCs w:val="21"/>
              </w:rPr>
            </w:pPr>
            <w:r>
              <w:rPr>
                <w:rFonts w:hint="eastAsia"/>
                <w:szCs w:val="21"/>
              </w:rPr>
              <w:t>0.200%</w:t>
            </w:r>
          </w:p>
        </w:tc>
      </w:tr>
      <w:tr w:rsidR="00EB20CC" w14:paraId="08BE6550" w14:textId="77777777">
        <w:trPr>
          <w:trHeight w:val="340"/>
          <w:jc w:val="center"/>
        </w:trPr>
        <w:tc>
          <w:tcPr>
            <w:tcW w:w="2986" w:type="dxa"/>
            <w:vAlign w:val="center"/>
          </w:tcPr>
          <w:p w14:paraId="7FDF31DD" w14:textId="77777777" w:rsidR="00EB20CC" w:rsidRDefault="006D0A23">
            <w:pPr>
              <w:spacing w:line="240" w:lineRule="auto"/>
              <w:jc w:val="left"/>
              <w:rPr>
                <w:szCs w:val="21"/>
              </w:rPr>
            </w:pPr>
            <w:r>
              <w:rPr>
                <w:rFonts w:hint="eastAsia"/>
                <w:szCs w:val="21"/>
              </w:rPr>
              <w:t>1</w:t>
            </w:r>
            <w:r>
              <w:rPr>
                <w:rFonts w:hint="eastAsia"/>
                <w:szCs w:val="21"/>
              </w:rPr>
              <w:t>亿元（含）</w:t>
            </w:r>
            <w:r>
              <w:rPr>
                <w:rFonts w:hint="eastAsia"/>
                <w:szCs w:val="21"/>
              </w:rPr>
              <w:t>-5</w:t>
            </w:r>
            <w:r>
              <w:rPr>
                <w:rFonts w:hint="eastAsia"/>
                <w:szCs w:val="21"/>
              </w:rPr>
              <w:t>亿元</w:t>
            </w:r>
          </w:p>
        </w:tc>
        <w:tc>
          <w:tcPr>
            <w:tcW w:w="1845" w:type="dxa"/>
            <w:vAlign w:val="center"/>
          </w:tcPr>
          <w:p w14:paraId="3088EAE4" w14:textId="77777777" w:rsidR="00EB20CC" w:rsidRDefault="006D0A23">
            <w:pPr>
              <w:spacing w:line="240" w:lineRule="auto"/>
              <w:jc w:val="center"/>
              <w:rPr>
                <w:szCs w:val="21"/>
              </w:rPr>
            </w:pPr>
            <w:r>
              <w:rPr>
                <w:rFonts w:hint="eastAsia"/>
                <w:szCs w:val="21"/>
              </w:rPr>
              <w:t>0.050%</w:t>
            </w:r>
          </w:p>
        </w:tc>
        <w:tc>
          <w:tcPr>
            <w:tcW w:w="1845" w:type="dxa"/>
            <w:vAlign w:val="center"/>
          </w:tcPr>
          <w:p w14:paraId="0FA7ED32" w14:textId="77777777" w:rsidR="00EB20CC" w:rsidRDefault="006D0A23">
            <w:pPr>
              <w:spacing w:line="240" w:lineRule="auto"/>
              <w:jc w:val="center"/>
              <w:rPr>
                <w:szCs w:val="21"/>
              </w:rPr>
            </w:pPr>
            <w:r>
              <w:rPr>
                <w:rFonts w:hint="eastAsia"/>
                <w:szCs w:val="21"/>
              </w:rPr>
              <w:t>0.050%</w:t>
            </w:r>
          </w:p>
        </w:tc>
        <w:tc>
          <w:tcPr>
            <w:tcW w:w="1846" w:type="dxa"/>
            <w:vAlign w:val="center"/>
          </w:tcPr>
          <w:p w14:paraId="38434BC4" w14:textId="77777777" w:rsidR="00EB20CC" w:rsidRDefault="006D0A23">
            <w:pPr>
              <w:spacing w:line="240" w:lineRule="auto"/>
              <w:jc w:val="center"/>
              <w:rPr>
                <w:szCs w:val="21"/>
              </w:rPr>
            </w:pPr>
            <w:r>
              <w:rPr>
                <w:rFonts w:hint="eastAsia"/>
                <w:szCs w:val="21"/>
              </w:rPr>
              <w:t>0.050%</w:t>
            </w:r>
          </w:p>
        </w:tc>
      </w:tr>
      <w:tr w:rsidR="00EB20CC" w14:paraId="0475D495" w14:textId="77777777">
        <w:trPr>
          <w:trHeight w:val="340"/>
          <w:jc w:val="center"/>
        </w:trPr>
        <w:tc>
          <w:tcPr>
            <w:tcW w:w="2986" w:type="dxa"/>
            <w:vAlign w:val="center"/>
          </w:tcPr>
          <w:p w14:paraId="0B417001" w14:textId="77777777" w:rsidR="00EB20CC" w:rsidRDefault="006D0A23">
            <w:pPr>
              <w:spacing w:line="240" w:lineRule="auto"/>
              <w:jc w:val="left"/>
              <w:rPr>
                <w:szCs w:val="21"/>
              </w:rPr>
            </w:pPr>
            <w:r>
              <w:rPr>
                <w:rFonts w:hint="eastAsia"/>
                <w:szCs w:val="21"/>
              </w:rPr>
              <w:t>5</w:t>
            </w:r>
            <w:r>
              <w:rPr>
                <w:rFonts w:hint="eastAsia"/>
                <w:szCs w:val="21"/>
              </w:rPr>
              <w:t>亿元（含）</w:t>
            </w:r>
            <w:r>
              <w:rPr>
                <w:rFonts w:hint="eastAsia"/>
                <w:szCs w:val="21"/>
              </w:rPr>
              <w:t>-10</w:t>
            </w:r>
            <w:r>
              <w:rPr>
                <w:rFonts w:hint="eastAsia"/>
                <w:szCs w:val="21"/>
              </w:rPr>
              <w:t>亿元</w:t>
            </w:r>
          </w:p>
        </w:tc>
        <w:tc>
          <w:tcPr>
            <w:tcW w:w="1845" w:type="dxa"/>
            <w:vAlign w:val="center"/>
          </w:tcPr>
          <w:p w14:paraId="687283D8" w14:textId="77777777" w:rsidR="00EB20CC" w:rsidRDefault="006D0A23">
            <w:pPr>
              <w:spacing w:line="240" w:lineRule="auto"/>
              <w:jc w:val="center"/>
              <w:rPr>
                <w:szCs w:val="21"/>
              </w:rPr>
            </w:pPr>
            <w:r>
              <w:rPr>
                <w:rFonts w:hint="eastAsia"/>
                <w:szCs w:val="21"/>
              </w:rPr>
              <w:t>0.035%</w:t>
            </w:r>
          </w:p>
        </w:tc>
        <w:tc>
          <w:tcPr>
            <w:tcW w:w="1845" w:type="dxa"/>
            <w:vAlign w:val="center"/>
          </w:tcPr>
          <w:p w14:paraId="0C38D920" w14:textId="77777777" w:rsidR="00EB20CC" w:rsidRDefault="006D0A23">
            <w:pPr>
              <w:spacing w:line="240" w:lineRule="auto"/>
              <w:jc w:val="center"/>
              <w:rPr>
                <w:szCs w:val="21"/>
              </w:rPr>
            </w:pPr>
            <w:r>
              <w:rPr>
                <w:rFonts w:hint="eastAsia"/>
                <w:szCs w:val="21"/>
              </w:rPr>
              <w:t>0.035%</w:t>
            </w:r>
          </w:p>
        </w:tc>
        <w:tc>
          <w:tcPr>
            <w:tcW w:w="1846" w:type="dxa"/>
            <w:vAlign w:val="center"/>
          </w:tcPr>
          <w:p w14:paraId="7BEE6A6D" w14:textId="77777777" w:rsidR="00EB20CC" w:rsidRDefault="006D0A23">
            <w:pPr>
              <w:spacing w:line="240" w:lineRule="auto"/>
              <w:jc w:val="center"/>
              <w:rPr>
                <w:szCs w:val="21"/>
              </w:rPr>
            </w:pPr>
            <w:r>
              <w:rPr>
                <w:rFonts w:hint="eastAsia"/>
                <w:szCs w:val="21"/>
              </w:rPr>
              <w:t>0.035%</w:t>
            </w:r>
          </w:p>
        </w:tc>
      </w:tr>
      <w:tr w:rsidR="00EB20CC" w14:paraId="1A180CD1" w14:textId="77777777">
        <w:trPr>
          <w:trHeight w:val="340"/>
          <w:jc w:val="center"/>
        </w:trPr>
        <w:tc>
          <w:tcPr>
            <w:tcW w:w="2986" w:type="dxa"/>
            <w:vAlign w:val="center"/>
          </w:tcPr>
          <w:p w14:paraId="37690AB5" w14:textId="77777777" w:rsidR="00EB20CC" w:rsidRDefault="006D0A23">
            <w:pPr>
              <w:spacing w:line="240" w:lineRule="auto"/>
              <w:jc w:val="left"/>
              <w:rPr>
                <w:szCs w:val="21"/>
              </w:rPr>
            </w:pPr>
            <w:r>
              <w:rPr>
                <w:rFonts w:hint="eastAsia"/>
                <w:szCs w:val="21"/>
              </w:rPr>
              <w:t>10</w:t>
            </w:r>
            <w:r>
              <w:rPr>
                <w:rFonts w:hint="eastAsia"/>
                <w:szCs w:val="21"/>
              </w:rPr>
              <w:t>亿元（含）</w:t>
            </w:r>
            <w:r>
              <w:rPr>
                <w:rFonts w:hint="eastAsia"/>
                <w:szCs w:val="21"/>
              </w:rPr>
              <w:t>-50</w:t>
            </w:r>
            <w:r>
              <w:rPr>
                <w:rFonts w:hint="eastAsia"/>
                <w:szCs w:val="21"/>
              </w:rPr>
              <w:t>亿元</w:t>
            </w:r>
          </w:p>
        </w:tc>
        <w:tc>
          <w:tcPr>
            <w:tcW w:w="1845" w:type="dxa"/>
            <w:vAlign w:val="center"/>
          </w:tcPr>
          <w:p w14:paraId="53CC8C88" w14:textId="77777777" w:rsidR="00EB20CC" w:rsidRDefault="006D0A23">
            <w:pPr>
              <w:spacing w:line="240" w:lineRule="auto"/>
              <w:jc w:val="center"/>
              <w:rPr>
                <w:szCs w:val="21"/>
              </w:rPr>
            </w:pPr>
            <w:r>
              <w:rPr>
                <w:rFonts w:hint="eastAsia"/>
                <w:szCs w:val="21"/>
              </w:rPr>
              <w:t>0.008%</w:t>
            </w:r>
          </w:p>
        </w:tc>
        <w:tc>
          <w:tcPr>
            <w:tcW w:w="1845" w:type="dxa"/>
            <w:vAlign w:val="center"/>
          </w:tcPr>
          <w:p w14:paraId="693821E2" w14:textId="77777777" w:rsidR="00EB20CC" w:rsidRDefault="006D0A23">
            <w:pPr>
              <w:spacing w:line="240" w:lineRule="auto"/>
              <w:jc w:val="center"/>
              <w:rPr>
                <w:szCs w:val="21"/>
              </w:rPr>
            </w:pPr>
            <w:r>
              <w:rPr>
                <w:rFonts w:hint="eastAsia"/>
                <w:szCs w:val="21"/>
              </w:rPr>
              <w:t>0.008%</w:t>
            </w:r>
          </w:p>
        </w:tc>
        <w:tc>
          <w:tcPr>
            <w:tcW w:w="1846" w:type="dxa"/>
            <w:vAlign w:val="center"/>
          </w:tcPr>
          <w:p w14:paraId="2978CB32" w14:textId="77777777" w:rsidR="00EB20CC" w:rsidRDefault="006D0A23">
            <w:pPr>
              <w:spacing w:line="240" w:lineRule="auto"/>
              <w:jc w:val="center"/>
              <w:rPr>
                <w:szCs w:val="21"/>
              </w:rPr>
            </w:pPr>
            <w:r>
              <w:rPr>
                <w:rFonts w:hint="eastAsia"/>
                <w:szCs w:val="21"/>
              </w:rPr>
              <w:t>0.008%</w:t>
            </w:r>
          </w:p>
        </w:tc>
      </w:tr>
      <w:tr w:rsidR="00EB20CC" w14:paraId="23E871BB" w14:textId="77777777">
        <w:trPr>
          <w:trHeight w:val="340"/>
          <w:jc w:val="center"/>
        </w:trPr>
        <w:tc>
          <w:tcPr>
            <w:tcW w:w="2986" w:type="dxa"/>
            <w:vAlign w:val="center"/>
          </w:tcPr>
          <w:p w14:paraId="27B064A0" w14:textId="77777777" w:rsidR="00EB20CC" w:rsidRDefault="006D0A23">
            <w:pPr>
              <w:spacing w:line="240" w:lineRule="auto"/>
              <w:jc w:val="left"/>
              <w:rPr>
                <w:szCs w:val="21"/>
              </w:rPr>
            </w:pPr>
            <w:r>
              <w:rPr>
                <w:rFonts w:hint="eastAsia"/>
                <w:szCs w:val="21"/>
              </w:rPr>
              <w:t>50</w:t>
            </w:r>
            <w:r>
              <w:rPr>
                <w:rFonts w:hint="eastAsia"/>
                <w:szCs w:val="21"/>
              </w:rPr>
              <w:t>亿元（含）</w:t>
            </w:r>
            <w:r>
              <w:rPr>
                <w:rFonts w:hint="eastAsia"/>
                <w:szCs w:val="21"/>
              </w:rPr>
              <w:t>-100</w:t>
            </w:r>
            <w:r>
              <w:rPr>
                <w:rFonts w:hint="eastAsia"/>
                <w:szCs w:val="21"/>
              </w:rPr>
              <w:t>亿元</w:t>
            </w:r>
          </w:p>
        </w:tc>
        <w:tc>
          <w:tcPr>
            <w:tcW w:w="1845" w:type="dxa"/>
            <w:vAlign w:val="center"/>
          </w:tcPr>
          <w:p w14:paraId="35111888" w14:textId="77777777" w:rsidR="00EB20CC" w:rsidRDefault="006D0A23">
            <w:pPr>
              <w:spacing w:line="240" w:lineRule="auto"/>
              <w:jc w:val="center"/>
              <w:rPr>
                <w:szCs w:val="21"/>
              </w:rPr>
            </w:pPr>
            <w:r>
              <w:rPr>
                <w:rFonts w:hint="eastAsia"/>
                <w:szCs w:val="21"/>
              </w:rPr>
              <w:t>0.006%</w:t>
            </w:r>
          </w:p>
        </w:tc>
        <w:tc>
          <w:tcPr>
            <w:tcW w:w="1845" w:type="dxa"/>
            <w:vAlign w:val="center"/>
          </w:tcPr>
          <w:p w14:paraId="6BE6DB0B" w14:textId="77777777" w:rsidR="00EB20CC" w:rsidRDefault="006D0A23">
            <w:pPr>
              <w:spacing w:line="240" w:lineRule="auto"/>
              <w:jc w:val="center"/>
              <w:rPr>
                <w:szCs w:val="21"/>
              </w:rPr>
            </w:pPr>
            <w:r>
              <w:rPr>
                <w:rFonts w:hint="eastAsia"/>
                <w:szCs w:val="21"/>
              </w:rPr>
              <w:t>0.006%</w:t>
            </w:r>
          </w:p>
        </w:tc>
        <w:tc>
          <w:tcPr>
            <w:tcW w:w="1846" w:type="dxa"/>
            <w:vAlign w:val="center"/>
          </w:tcPr>
          <w:p w14:paraId="126E1355" w14:textId="77777777" w:rsidR="00EB20CC" w:rsidRDefault="006D0A23">
            <w:pPr>
              <w:spacing w:line="240" w:lineRule="auto"/>
              <w:jc w:val="center"/>
              <w:rPr>
                <w:szCs w:val="21"/>
              </w:rPr>
            </w:pPr>
            <w:r>
              <w:rPr>
                <w:rFonts w:hint="eastAsia"/>
                <w:szCs w:val="21"/>
              </w:rPr>
              <w:t>0.006%</w:t>
            </w:r>
          </w:p>
        </w:tc>
      </w:tr>
    </w:tbl>
    <w:p w14:paraId="275FE236" w14:textId="77777777" w:rsidR="00EB20CC" w:rsidRDefault="006D0A23">
      <w:pPr>
        <w:tabs>
          <w:tab w:val="clear" w:pos="426"/>
        </w:tabs>
        <w:ind w:leftChars="202" w:left="424" w:firstLineChars="200" w:firstLine="440"/>
        <w:rPr>
          <w:sz w:val="22"/>
        </w:rPr>
      </w:pPr>
      <w:r>
        <w:rPr>
          <w:rFonts w:hint="eastAsia"/>
          <w:sz w:val="22"/>
        </w:rPr>
        <w:t>以某</w:t>
      </w:r>
      <w:r>
        <w:rPr>
          <w:rFonts w:hint="eastAsia"/>
          <w:sz w:val="22"/>
        </w:rPr>
        <w:t>5000</w:t>
      </w:r>
      <w:r>
        <w:rPr>
          <w:rFonts w:hint="eastAsia"/>
          <w:sz w:val="22"/>
        </w:rPr>
        <w:t>万项目货物类招标为例：</w:t>
      </w:r>
    </w:p>
    <w:p w14:paraId="2475EBD7" w14:textId="77777777" w:rsidR="00EB20CC" w:rsidRDefault="006D0A23">
      <w:pPr>
        <w:tabs>
          <w:tab w:val="clear" w:pos="426"/>
        </w:tabs>
        <w:ind w:leftChars="202" w:left="424" w:firstLineChars="200" w:firstLine="440"/>
        <w:rPr>
          <w:sz w:val="22"/>
        </w:rPr>
      </w:pPr>
      <w:r>
        <w:rPr>
          <w:rFonts w:hint="eastAsia"/>
          <w:sz w:val="22"/>
        </w:rPr>
        <w:t>计算基准价</w:t>
      </w:r>
      <w:r>
        <w:rPr>
          <w:sz w:val="22"/>
        </w:rPr>
        <w:t>为</w:t>
      </w:r>
      <w:r>
        <w:rPr>
          <w:rFonts w:hint="eastAsia"/>
          <w:sz w:val="22"/>
        </w:rPr>
        <w:t>中标价</w:t>
      </w:r>
      <w:r>
        <w:rPr>
          <w:rFonts w:hint="eastAsia"/>
          <w:sz w:val="22"/>
        </w:rPr>
        <w:t>5000</w:t>
      </w:r>
      <w:r>
        <w:rPr>
          <w:rFonts w:hint="eastAsia"/>
          <w:sz w:val="22"/>
        </w:rPr>
        <w:t>万元</w:t>
      </w:r>
      <w:r>
        <w:rPr>
          <w:sz w:val="22"/>
        </w:rPr>
        <w:t>，则招标代理</w:t>
      </w:r>
      <w:r>
        <w:rPr>
          <w:rFonts w:hint="eastAsia"/>
          <w:sz w:val="22"/>
        </w:rPr>
        <w:t>服务</w:t>
      </w:r>
      <w:r>
        <w:rPr>
          <w:sz w:val="22"/>
        </w:rPr>
        <w:t>费计算为：</w:t>
      </w:r>
    </w:p>
    <w:p w14:paraId="5AE54FC0" w14:textId="77777777" w:rsidR="00EB20CC" w:rsidRDefault="006D0A23">
      <w:pPr>
        <w:tabs>
          <w:tab w:val="clear" w:pos="426"/>
        </w:tabs>
        <w:ind w:leftChars="202" w:left="424" w:firstLineChars="200" w:firstLine="440"/>
        <w:rPr>
          <w:sz w:val="22"/>
        </w:rPr>
      </w:pPr>
      <w:r>
        <w:rPr>
          <w:rFonts w:hint="eastAsia"/>
          <w:sz w:val="22"/>
        </w:rPr>
        <w:t>100</w:t>
      </w:r>
      <w:r>
        <w:rPr>
          <w:rFonts w:hint="eastAsia"/>
          <w:sz w:val="22"/>
        </w:rPr>
        <w:t>万元×</w:t>
      </w:r>
      <w:r>
        <w:rPr>
          <w:rFonts w:hint="eastAsia"/>
          <w:sz w:val="22"/>
        </w:rPr>
        <w:t>1.5%=1.5</w:t>
      </w:r>
      <w:r>
        <w:rPr>
          <w:rFonts w:hint="eastAsia"/>
          <w:sz w:val="22"/>
        </w:rPr>
        <w:t>万元</w:t>
      </w:r>
      <w:r>
        <w:rPr>
          <w:rFonts w:hint="eastAsia"/>
          <w:sz w:val="22"/>
        </w:rPr>
        <w:t xml:space="preserve">   </w:t>
      </w:r>
    </w:p>
    <w:p w14:paraId="2A315EE1" w14:textId="77777777" w:rsidR="00EB20CC" w:rsidRDefault="006D0A23">
      <w:pPr>
        <w:tabs>
          <w:tab w:val="clear" w:pos="426"/>
        </w:tabs>
        <w:ind w:leftChars="202" w:left="424" w:firstLineChars="200" w:firstLine="440"/>
        <w:rPr>
          <w:sz w:val="22"/>
        </w:rPr>
      </w:pPr>
      <w:r>
        <w:rPr>
          <w:rFonts w:hint="eastAsia"/>
          <w:sz w:val="22"/>
        </w:rPr>
        <w:t>（</w:t>
      </w:r>
      <w:r>
        <w:rPr>
          <w:rFonts w:hint="eastAsia"/>
          <w:sz w:val="22"/>
        </w:rPr>
        <w:t>500-100</w:t>
      </w:r>
      <w:r>
        <w:rPr>
          <w:rFonts w:hint="eastAsia"/>
          <w:sz w:val="22"/>
        </w:rPr>
        <w:t>）万元×</w:t>
      </w:r>
      <w:r>
        <w:rPr>
          <w:sz w:val="22"/>
        </w:rPr>
        <w:t>1.1</w:t>
      </w:r>
      <w:r>
        <w:rPr>
          <w:rFonts w:hint="eastAsia"/>
          <w:sz w:val="22"/>
        </w:rPr>
        <w:t>%=</w:t>
      </w:r>
      <w:r>
        <w:rPr>
          <w:sz w:val="22"/>
        </w:rPr>
        <w:t>4.4</w:t>
      </w:r>
      <w:r>
        <w:rPr>
          <w:rFonts w:hint="eastAsia"/>
          <w:sz w:val="22"/>
        </w:rPr>
        <w:t>万元</w:t>
      </w:r>
      <w:r>
        <w:rPr>
          <w:rFonts w:hint="eastAsia"/>
          <w:sz w:val="22"/>
        </w:rPr>
        <w:t xml:space="preserve"> </w:t>
      </w:r>
    </w:p>
    <w:p w14:paraId="4311A751" w14:textId="77777777" w:rsidR="00EB20CC" w:rsidRDefault="006D0A23">
      <w:pPr>
        <w:tabs>
          <w:tab w:val="clear" w:pos="426"/>
        </w:tabs>
        <w:ind w:leftChars="202" w:left="424" w:firstLineChars="200" w:firstLine="440"/>
        <w:rPr>
          <w:sz w:val="22"/>
        </w:rPr>
      </w:pPr>
      <w:r>
        <w:rPr>
          <w:rFonts w:hint="eastAsia"/>
          <w:sz w:val="22"/>
        </w:rPr>
        <w:t>（</w:t>
      </w:r>
      <w:r>
        <w:rPr>
          <w:rFonts w:hint="eastAsia"/>
          <w:sz w:val="22"/>
        </w:rPr>
        <w:t>1000-500</w:t>
      </w:r>
      <w:r>
        <w:rPr>
          <w:rFonts w:hint="eastAsia"/>
          <w:sz w:val="22"/>
        </w:rPr>
        <w:t>）万元×</w:t>
      </w:r>
      <w:r>
        <w:rPr>
          <w:sz w:val="22"/>
        </w:rPr>
        <w:t>0.8</w:t>
      </w:r>
      <w:r>
        <w:rPr>
          <w:rFonts w:hint="eastAsia"/>
          <w:sz w:val="22"/>
        </w:rPr>
        <w:t>%=</w:t>
      </w:r>
      <w:r>
        <w:rPr>
          <w:sz w:val="22"/>
        </w:rPr>
        <w:t>4</w:t>
      </w:r>
      <w:r>
        <w:rPr>
          <w:rFonts w:hint="eastAsia"/>
          <w:sz w:val="22"/>
        </w:rPr>
        <w:t>万元</w:t>
      </w:r>
      <w:r>
        <w:rPr>
          <w:rFonts w:hint="eastAsia"/>
          <w:sz w:val="22"/>
        </w:rPr>
        <w:t xml:space="preserve"> </w:t>
      </w:r>
    </w:p>
    <w:p w14:paraId="174CB681" w14:textId="77777777" w:rsidR="00EB20CC" w:rsidRDefault="006D0A23">
      <w:pPr>
        <w:tabs>
          <w:tab w:val="clear" w:pos="426"/>
        </w:tabs>
        <w:ind w:leftChars="202" w:left="424" w:firstLineChars="200" w:firstLine="440"/>
        <w:rPr>
          <w:sz w:val="22"/>
        </w:rPr>
      </w:pPr>
      <w:r>
        <w:rPr>
          <w:rFonts w:hint="eastAsia"/>
          <w:sz w:val="22"/>
        </w:rPr>
        <w:t>（</w:t>
      </w:r>
      <w:r>
        <w:rPr>
          <w:rFonts w:hint="eastAsia"/>
          <w:sz w:val="22"/>
        </w:rPr>
        <w:t>5000-1000</w:t>
      </w:r>
      <w:r>
        <w:rPr>
          <w:rFonts w:hint="eastAsia"/>
          <w:sz w:val="22"/>
        </w:rPr>
        <w:t>）万元×</w:t>
      </w:r>
      <w:r>
        <w:rPr>
          <w:rFonts w:hint="eastAsia"/>
          <w:sz w:val="22"/>
        </w:rPr>
        <w:t>0.</w:t>
      </w:r>
      <w:r>
        <w:rPr>
          <w:sz w:val="22"/>
        </w:rPr>
        <w:t>5</w:t>
      </w:r>
      <w:r>
        <w:rPr>
          <w:rFonts w:hint="eastAsia"/>
          <w:sz w:val="22"/>
        </w:rPr>
        <w:t>%=</w:t>
      </w:r>
      <w:r>
        <w:rPr>
          <w:sz w:val="22"/>
        </w:rPr>
        <w:t>20</w:t>
      </w:r>
      <w:r>
        <w:rPr>
          <w:rFonts w:hint="eastAsia"/>
          <w:sz w:val="22"/>
        </w:rPr>
        <w:t>万元</w:t>
      </w:r>
    </w:p>
    <w:p w14:paraId="750231CD" w14:textId="77777777" w:rsidR="00EB20CC" w:rsidRDefault="006D0A23">
      <w:pPr>
        <w:tabs>
          <w:tab w:val="clear" w:pos="426"/>
        </w:tabs>
        <w:ind w:leftChars="202" w:left="424" w:firstLineChars="200" w:firstLine="440"/>
        <w:rPr>
          <w:sz w:val="22"/>
        </w:rPr>
      </w:pPr>
      <w:r>
        <w:rPr>
          <w:rFonts w:hint="eastAsia"/>
          <w:sz w:val="22"/>
        </w:rPr>
        <w:t>因此，招标代理服务费为：</w:t>
      </w:r>
      <w:r>
        <w:rPr>
          <w:rFonts w:hint="eastAsia"/>
          <w:sz w:val="22"/>
        </w:rPr>
        <w:t>1.5+</w:t>
      </w:r>
      <w:r>
        <w:rPr>
          <w:sz w:val="22"/>
        </w:rPr>
        <w:t>4.4</w:t>
      </w:r>
      <w:r>
        <w:rPr>
          <w:rFonts w:hint="eastAsia"/>
          <w:sz w:val="22"/>
        </w:rPr>
        <w:t>+</w:t>
      </w:r>
      <w:r>
        <w:rPr>
          <w:sz w:val="22"/>
        </w:rPr>
        <w:t>4</w:t>
      </w:r>
      <w:r>
        <w:rPr>
          <w:rFonts w:hint="eastAsia"/>
          <w:sz w:val="22"/>
        </w:rPr>
        <w:t>+</w:t>
      </w:r>
      <w:r>
        <w:rPr>
          <w:sz w:val="22"/>
        </w:rPr>
        <w:t>2</w:t>
      </w:r>
      <w:r>
        <w:rPr>
          <w:rFonts w:hint="eastAsia"/>
          <w:sz w:val="22"/>
        </w:rPr>
        <w:t>0=</w:t>
      </w:r>
      <w:r>
        <w:rPr>
          <w:sz w:val="22"/>
        </w:rPr>
        <w:t>29.9</w:t>
      </w:r>
      <w:r>
        <w:rPr>
          <w:rFonts w:hint="eastAsia"/>
          <w:sz w:val="22"/>
        </w:rPr>
        <w:t>万元。</w:t>
      </w:r>
    </w:p>
    <w:p w14:paraId="703D757D" w14:textId="77777777" w:rsidR="00EB20CC" w:rsidRDefault="00EB20CC">
      <w:pPr>
        <w:shd w:val="clear" w:color="auto" w:fill="auto"/>
        <w:tabs>
          <w:tab w:val="clear" w:pos="426"/>
        </w:tabs>
        <w:adjustRightInd/>
        <w:snapToGrid/>
        <w:spacing w:line="240" w:lineRule="auto"/>
        <w:jc w:val="left"/>
        <w:rPr>
          <w:rFonts w:ascii="Arial" w:hAnsi="Arial" w:cs="Times New Roman"/>
          <w:bCs/>
          <w:kern w:val="2"/>
          <w:sz w:val="36"/>
          <w:szCs w:val="32"/>
        </w:rPr>
      </w:pPr>
    </w:p>
    <w:sectPr w:rsidR="00EB20CC">
      <w:pgSz w:w="11906" w:h="16838"/>
      <w:pgMar w:top="1134" w:right="1134" w:bottom="1134" w:left="1418" w:header="851" w:footer="992" w:gutter="0"/>
      <w:cols w:space="720"/>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4773C" w14:textId="77777777" w:rsidR="006D0A23" w:rsidRDefault="006D0A23">
      <w:pPr>
        <w:spacing w:line="240" w:lineRule="auto"/>
      </w:pPr>
      <w:r>
        <w:separator/>
      </w:r>
    </w:p>
  </w:endnote>
  <w:endnote w:type="continuationSeparator" w:id="0">
    <w:p w14:paraId="249B139B" w14:textId="77777777" w:rsidR="006D0A23" w:rsidRDefault="006D0A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长城仿宋">
    <w:altName w:val="仿宋"/>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9DC6" w14:textId="77777777" w:rsidR="00EB20CC" w:rsidRDefault="006D0A23">
    <w:pPr>
      <w:pStyle w:val="aff5"/>
      <w:rPr>
        <w:rStyle w:val="affff1"/>
      </w:rPr>
    </w:pPr>
    <w:r>
      <w:fldChar w:fldCharType="begin"/>
    </w:r>
    <w:r>
      <w:rPr>
        <w:rStyle w:val="affff1"/>
      </w:rPr>
      <w:instrText xml:space="preserve">PAGE  </w:instrText>
    </w:r>
    <w:r>
      <w:fldChar w:fldCharType="separate"/>
    </w:r>
    <w:r>
      <w:rPr>
        <w:rStyle w:val="affff1"/>
      </w:rPr>
      <w:t>65</w:t>
    </w:r>
    <w:r>
      <w:fldChar w:fldCharType="end"/>
    </w:r>
  </w:p>
  <w:p w14:paraId="08DB9208" w14:textId="77777777" w:rsidR="00EB20CC" w:rsidRDefault="00EB20CC">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E155" w14:textId="77777777" w:rsidR="00EB20CC" w:rsidRDefault="006D0A23">
    <w:pPr>
      <w:pStyle w:val="aff5"/>
      <w:jc w:val="center"/>
    </w:pPr>
    <w:r>
      <w:fldChar w:fldCharType="begin"/>
    </w:r>
    <w:r>
      <w:instrText xml:space="preserve"> PAGE   \* MERGEFORMAT </w:instrText>
    </w:r>
    <w:r>
      <w:fldChar w:fldCharType="separate"/>
    </w:r>
    <w:r>
      <w:rPr>
        <w:lang w:val="zh-CN"/>
      </w:rPr>
      <w:t>16</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A7ED" w14:textId="77777777" w:rsidR="00EB20CC" w:rsidRDefault="006D0A23">
    <w:pPr>
      <w:pStyle w:val="aff5"/>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C5B27" w14:textId="77777777" w:rsidR="006D0A23" w:rsidRDefault="006D0A23">
      <w:r>
        <w:separator/>
      </w:r>
    </w:p>
  </w:footnote>
  <w:footnote w:type="continuationSeparator" w:id="0">
    <w:p w14:paraId="2761CB70" w14:textId="77777777" w:rsidR="006D0A23" w:rsidRDefault="006D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284BA" w14:textId="77777777" w:rsidR="00EB20CC" w:rsidRDefault="006D0A23">
    <w:pPr>
      <w:pStyle w:val="aff7"/>
      <w:spacing w:line="240" w:lineRule="auto"/>
    </w:pPr>
    <w:r>
      <w:rPr>
        <w:rFonts w:hint="eastAsia"/>
      </w:rPr>
      <w:t>深圳市深水</w:t>
    </w:r>
    <w:proofErr w:type="gramStart"/>
    <w:r>
      <w:rPr>
        <w:rFonts w:hint="eastAsia"/>
      </w:rPr>
      <w:t>水务</w:t>
    </w:r>
    <w:proofErr w:type="gramEnd"/>
    <w:r>
      <w:rPr>
        <w:rFonts w:hint="eastAsia"/>
      </w:rPr>
      <w:t>咨询有限公司招标文件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8550" w14:textId="77777777" w:rsidR="00EB20CC" w:rsidRDefault="006D0A23">
    <w:pPr>
      <w:pStyle w:val="aff7"/>
    </w:pPr>
    <w:r>
      <w:rPr>
        <w:rFonts w:hint="eastAsia"/>
      </w:rPr>
      <w:t>深圳市深水</w:t>
    </w:r>
    <w:proofErr w:type="gramStart"/>
    <w:r>
      <w:rPr>
        <w:rFonts w:hint="eastAsia"/>
      </w:rPr>
      <w:t>水务</w:t>
    </w:r>
    <w:proofErr w:type="gramEnd"/>
    <w:r>
      <w:rPr>
        <w:rFonts w:hint="eastAsia"/>
      </w:rPr>
      <w:t>咨询有限公司招标文件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chineseCountingThousand"/>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000005"/>
    <w:multiLevelType w:val="multilevel"/>
    <w:tmpl w:val="00000005"/>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2DF849D3"/>
    <w:multiLevelType w:val="multilevel"/>
    <w:tmpl w:val="2DF849D3"/>
    <w:lvl w:ilvl="0">
      <w:start w:val="1"/>
      <w:numFmt w:val="chineseCountingThousand"/>
      <w:suff w:val="nothing"/>
      <w:lvlText w:val="%1、"/>
      <w:lvlJc w:val="left"/>
      <w:pPr>
        <w:ind w:left="420" w:hanging="420"/>
      </w:pPr>
      <w:rPr>
        <w:rFont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5" w15:restartNumberingAfterBreak="0">
    <w:nsid w:val="726C71F1"/>
    <w:multiLevelType w:val="multilevel"/>
    <w:tmpl w:val="726C71F1"/>
    <w:lvl w:ilvl="0">
      <w:start w:val="1"/>
      <w:numFmt w:val="chineseCountingThousand"/>
      <w:pStyle w:val="Z3"/>
      <w:suff w:val="nothing"/>
      <w:lvlText w:val="%1、"/>
      <w:lvlJc w:val="left"/>
      <w:pPr>
        <w:ind w:left="0" w:firstLine="0"/>
      </w:pPr>
      <w:rPr>
        <w:rFonts w:hint="eastAsia"/>
        <w:b/>
        <w:lang w:val="en-US"/>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734F656C"/>
    <w:multiLevelType w:val="multilevel"/>
    <w:tmpl w:val="734F656C"/>
    <w:lvl w:ilvl="0">
      <w:start w:val="1"/>
      <w:numFmt w:val="decimal"/>
      <w:suff w:val="nothing"/>
      <w:lvlText w:val="%1"/>
      <w:lvlJc w:val="left"/>
      <w:pPr>
        <w:ind w:left="6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4NzIwNzA4ZTJjN2M2YzAzODJmMmZmNWFlZjU1OTAifQ=="/>
  </w:docVars>
  <w:rsids>
    <w:rsidRoot w:val="006C5683"/>
    <w:rsid w:val="0000037F"/>
    <w:rsid w:val="000006B9"/>
    <w:rsid w:val="00000915"/>
    <w:rsid w:val="00000941"/>
    <w:rsid w:val="00000AFB"/>
    <w:rsid w:val="00000DA4"/>
    <w:rsid w:val="0000145B"/>
    <w:rsid w:val="0000159C"/>
    <w:rsid w:val="00001AEA"/>
    <w:rsid w:val="00001CE0"/>
    <w:rsid w:val="00002054"/>
    <w:rsid w:val="000020FF"/>
    <w:rsid w:val="00002F93"/>
    <w:rsid w:val="00002F9F"/>
    <w:rsid w:val="00003526"/>
    <w:rsid w:val="000036F7"/>
    <w:rsid w:val="000038EB"/>
    <w:rsid w:val="00003B2E"/>
    <w:rsid w:val="00003CC2"/>
    <w:rsid w:val="00004225"/>
    <w:rsid w:val="00004251"/>
    <w:rsid w:val="0000488C"/>
    <w:rsid w:val="00004952"/>
    <w:rsid w:val="000049E7"/>
    <w:rsid w:val="00005215"/>
    <w:rsid w:val="00005A10"/>
    <w:rsid w:val="00005AB7"/>
    <w:rsid w:val="00005AFC"/>
    <w:rsid w:val="00006D66"/>
    <w:rsid w:val="00007123"/>
    <w:rsid w:val="000073A7"/>
    <w:rsid w:val="000078FF"/>
    <w:rsid w:val="00007B76"/>
    <w:rsid w:val="00007FCD"/>
    <w:rsid w:val="00010102"/>
    <w:rsid w:val="00010A6F"/>
    <w:rsid w:val="000111B4"/>
    <w:rsid w:val="0001175B"/>
    <w:rsid w:val="0001231B"/>
    <w:rsid w:val="000124E2"/>
    <w:rsid w:val="0001275D"/>
    <w:rsid w:val="000128AD"/>
    <w:rsid w:val="00012C0A"/>
    <w:rsid w:val="00013044"/>
    <w:rsid w:val="0001325A"/>
    <w:rsid w:val="00014018"/>
    <w:rsid w:val="00014026"/>
    <w:rsid w:val="00014AA6"/>
    <w:rsid w:val="00014E10"/>
    <w:rsid w:val="00014F58"/>
    <w:rsid w:val="000151D5"/>
    <w:rsid w:val="00015433"/>
    <w:rsid w:val="000154D8"/>
    <w:rsid w:val="00015968"/>
    <w:rsid w:val="00015E98"/>
    <w:rsid w:val="0001634A"/>
    <w:rsid w:val="000168E6"/>
    <w:rsid w:val="00016D58"/>
    <w:rsid w:val="00016ED5"/>
    <w:rsid w:val="00017112"/>
    <w:rsid w:val="0001716B"/>
    <w:rsid w:val="000177C0"/>
    <w:rsid w:val="0001792D"/>
    <w:rsid w:val="0001794C"/>
    <w:rsid w:val="00020321"/>
    <w:rsid w:val="000211EA"/>
    <w:rsid w:val="000218B0"/>
    <w:rsid w:val="00021B1A"/>
    <w:rsid w:val="00022196"/>
    <w:rsid w:val="00022548"/>
    <w:rsid w:val="00022E19"/>
    <w:rsid w:val="000233D6"/>
    <w:rsid w:val="000234B2"/>
    <w:rsid w:val="0002382E"/>
    <w:rsid w:val="0002401D"/>
    <w:rsid w:val="000244E1"/>
    <w:rsid w:val="000245FE"/>
    <w:rsid w:val="000246D4"/>
    <w:rsid w:val="000252D1"/>
    <w:rsid w:val="00025673"/>
    <w:rsid w:val="00025E39"/>
    <w:rsid w:val="00026A09"/>
    <w:rsid w:val="00026CAC"/>
    <w:rsid w:val="00027092"/>
    <w:rsid w:val="00027F8E"/>
    <w:rsid w:val="0003072D"/>
    <w:rsid w:val="000308B1"/>
    <w:rsid w:val="0003148B"/>
    <w:rsid w:val="00031700"/>
    <w:rsid w:val="00031E25"/>
    <w:rsid w:val="00031F18"/>
    <w:rsid w:val="00031F6E"/>
    <w:rsid w:val="00032001"/>
    <w:rsid w:val="00032090"/>
    <w:rsid w:val="000325A7"/>
    <w:rsid w:val="00032926"/>
    <w:rsid w:val="00033051"/>
    <w:rsid w:val="00033725"/>
    <w:rsid w:val="0003373D"/>
    <w:rsid w:val="000339DE"/>
    <w:rsid w:val="00033B7B"/>
    <w:rsid w:val="00034B41"/>
    <w:rsid w:val="00034D82"/>
    <w:rsid w:val="0003503F"/>
    <w:rsid w:val="0003509A"/>
    <w:rsid w:val="0003617B"/>
    <w:rsid w:val="000372DD"/>
    <w:rsid w:val="000377F6"/>
    <w:rsid w:val="00037F52"/>
    <w:rsid w:val="00037F54"/>
    <w:rsid w:val="0004000A"/>
    <w:rsid w:val="00040A4B"/>
    <w:rsid w:val="00040D3C"/>
    <w:rsid w:val="0004120F"/>
    <w:rsid w:val="00041611"/>
    <w:rsid w:val="00041A75"/>
    <w:rsid w:val="00041B72"/>
    <w:rsid w:val="00041B9A"/>
    <w:rsid w:val="00041BD2"/>
    <w:rsid w:val="00041E1A"/>
    <w:rsid w:val="00041E58"/>
    <w:rsid w:val="000423A2"/>
    <w:rsid w:val="00042404"/>
    <w:rsid w:val="00042BE4"/>
    <w:rsid w:val="00042CE2"/>
    <w:rsid w:val="00043131"/>
    <w:rsid w:val="0004348E"/>
    <w:rsid w:val="00043A89"/>
    <w:rsid w:val="00043C31"/>
    <w:rsid w:val="00044204"/>
    <w:rsid w:val="00044591"/>
    <w:rsid w:val="00044926"/>
    <w:rsid w:val="00044A73"/>
    <w:rsid w:val="00045739"/>
    <w:rsid w:val="00045AD6"/>
    <w:rsid w:val="00046354"/>
    <w:rsid w:val="00046767"/>
    <w:rsid w:val="0004790E"/>
    <w:rsid w:val="00050B31"/>
    <w:rsid w:val="00050F3E"/>
    <w:rsid w:val="000510B6"/>
    <w:rsid w:val="00051D3E"/>
    <w:rsid w:val="00051F3F"/>
    <w:rsid w:val="0005204E"/>
    <w:rsid w:val="00052798"/>
    <w:rsid w:val="00052BC1"/>
    <w:rsid w:val="0005365D"/>
    <w:rsid w:val="00053715"/>
    <w:rsid w:val="0005381C"/>
    <w:rsid w:val="000538BE"/>
    <w:rsid w:val="000539E2"/>
    <w:rsid w:val="00053A25"/>
    <w:rsid w:val="00055013"/>
    <w:rsid w:val="00055256"/>
    <w:rsid w:val="000557BC"/>
    <w:rsid w:val="0005582B"/>
    <w:rsid w:val="00055C4B"/>
    <w:rsid w:val="000566D1"/>
    <w:rsid w:val="0005677F"/>
    <w:rsid w:val="00056E39"/>
    <w:rsid w:val="00057332"/>
    <w:rsid w:val="0005740C"/>
    <w:rsid w:val="000601F6"/>
    <w:rsid w:val="000602D1"/>
    <w:rsid w:val="0006039A"/>
    <w:rsid w:val="00060DD9"/>
    <w:rsid w:val="00060E5A"/>
    <w:rsid w:val="0006171E"/>
    <w:rsid w:val="00061BBA"/>
    <w:rsid w:val="00061DCB"/>
    <w:rsid w:val="0006267A"/>
    <w:rsid w:val="00062882"/>
    <w:rsid w:val="00062B74"/>
    <w:rsid w:val="00062BA0"/>
    <w:rsid w:val="00062C42"/>
    <w:rsid w:val="00063131"/>
    <w:rsid w:val="000638E3"/>
    <w:rsid w:val="00063A79"/>
    <w:rsid w:val="00063CD3"/>
    <w:rsid w:val="00063F40"/>
    <w:rsid w:val="00063FD9"/>
    <w:rsid w:val="00065E3F"/>
    <w:rsid w:val="0006640B"/>
    <w:rsid w:val="0006670C"/>
    <w:rsid w:val="00066EA8"/>
    <w:rsid w:val="00066EF6"/>
    <w:rsid w:val="0006703A"/>
    <w:rsid w:val="00067390"/>
    <w:rsid w:val="00067A02"/>
    <w:rsid w:val="00067B7F"/>
    <w:rsid w:val="00067D5E"/>
    <w:rsid w:val="00070409"/>
    <w:rsid w:val="000704BF"/>
    <w:rsid w:val="0007051D"/>
    <w:rsid w:val="00070736"/>
    <w:rsid w:val="00070929"/>
    <w:rsid w:val="000709E4"/>
    <w:rsid w:val="00071CDD"/>
    <w:rsid w:val="00071F7E"/>
    <w:rsid w:val="0007261A"/>
    <w:rsid w:val="00072D8F"/>
    <w:rsid w:val="00072DAB"/>
    <w:rsid w:val="00072DD1"/>
    <w:rsid w:val="0007310B"/>
    <w:rsid w:val="00073180"/>
    <w:rsid w:val="000732C9"/>
    <w:rsid w:val="00073E77"/>
    <w:rsid w:val="000740B8"/>
    <w:rsid w:val="0007455E"/>
    <w:rsid w:val="000750DC"/>
    <w:rsid w:val="0007542D"/>
    <w:rsid w:val="00075C4A"/>
    <w:rsid w:val="00076BF2"/>
    <w:rsid w:val="00076EDC"/>
    <w:rsid w:val="00077188"/>
    <w:rsid w:val="00077784"/>
    <w:rsid w:val="00080925"/>
    <w:rsid w:val="0008103C"/>
    <w:rsid w:val="00081639"/>
    <w:rsid w:val="000818BE"/>
    <w:rsid w:val="00081A6E"/>
    <w:rsid w:val="000820FF"/>
    <w:rsid w:val="00082667"/>
    <w:rsid w:val="00082B2F"/>
    <w:rsid w:val="00082DBC"/>
    <w:rsid w:val="00083AAF"/>
    <w:rsid w:val="00083DA4"/>
    <w:rsid w:val="00083DC6"/>
    <w:rsid w:val="000840C5"/>
    <w:rsid w:val="00085023"/>
    <w:rsid w:val="00085592"/>
    <w:rsid w:val="00085624"/>
    <w:rsid w:val="00085B5B"/>
    <w:rsid w:val="00085D12"/>
    <w:rsid w:val="000862AC"/>
    <w:rsid w:val="000864B8"/>
    <w:rsid w:val="0008698E"/>
    <w:rsid w:val="000869D8"/>
    <w:rsid w:val="00086B77"/>
    <w:rsid w:val="00086BB4"/>
    <w:rsid w:val="00086C4F"/>
    <w:rsid w:val="0008735D"/>
    <w:rsid w:val="00087A08"/>
    <w:rsid w:val="00087C7C"/>
    <w:rsid w:val="000909A1"/>
    <w:rsid w:val="00091179"/>
    <w:rsid w:val="0009141A"/>
    <w:rsid w:val="000915F3"/>
    <w:rsid w:val="00091657"/>
    <w:rsid w:val="000924E5"/>
    <w:rsid w:val="00092590"/>
    <w:rsid w:val="0009269A"/>
    <w:rsid w:val="000927D9"/>
    <w:rsid w:val="00092CD0"/>
    <w:rsid w:val="00092FC7"/>
    <w:rsid w:val="00093003"/>
    <w:rsid w:val="00093890"/>
    <w:rsid w:val="00093C08"/>
    <w:rsid w:val="0009421D"/>
    <w:rsid w:val="000946EC"/>
    <w:rsid w:val="00094EB7"/>
    <w:rsid w:val="000950A7"/>
    <w:rsid w:val="000951B4"/>
    <w:rsid w:val="00095480"/>
    <w:rsid w:val="000954D5"/>
    <w:rsid w:val="00095596"/>
    <w:rsid w:val="00095778"/>
    <w:rsid w:val="00095A25"/>
    <w:rsid w:val="0009618D"/>
    <w:rsid w:val="000961F2"/>
    <w:rsid w:val="0009709B"/>
    <w:rsid w:val="0009778F"/>
    <w:rsid w:val="00097D27"/>
    <w:rsid w:val="000A0441"/>
    <w:rsid w:val="000A0B8E"/>
    <w:rsid w:val="000A0BF6"/>
    <w:rsid w:val="000A1206"/>
    <w:rsid w:val="000A21E9"/>
    <w:rsid w:val="000A28A6"/>
    <w:rsid w:val="000A2927"/>
    <w:rsid w:val="000A2C6D"/>
    <w:rsid w:val="000A48A7"/>
    <w:rsid w:val="000A599B"/>
    <w:rsid w:val="000A5F2D"/>
    <w:rsid w:val="000A6726"/>
    <w:rsid w:val="000A6BCB"/>
    <w:rsid w:val="000A6C1B"/>
    <w:rsid w:val="000A6EE8"/>
    <w:rsid w:val="000A6F39"/>
    <w:rsid w:val="000A756F"/>
    <w:rsid w:val="000A7726"/>
    <w:rsid w:val="000B05E2"/>
    <w:rsid w:val="000B0E71"/>
    <w:rsid w:val="000B11E0"/>
    <w:rsid w:val="000B1345"/>
    <w:rsid w:val="000B20FB"/>
    <w:rsid w:val="000B2311"/>
    <w:rsid w:val="000B2568"/>
    <w:rsid w:val="000B2BAE"/>
    <w:rsid w:val="000B2BB0"/>
    <w:rsid w:val="000B381C"/>
    <w:rsid w:val="000B41A9"/>
    <w:rsid w:val="000B428A"/>
    <w:rsid w:val="000B44C8"/>
    <w:rsid w:val="000B4591"/>
    <w:rsid w:val="000B4777"/>
    <w:rsid w:val="000B4988"/>
    <w:rsid w:val="000B49C5"/>
    <w:rsid w:val="000B5097"/>
    <w:rsid w:val="000B5447"/>
    <w:rsid w:val="000B56CC"/>
    <w:rsid w:val="000B6961"/>
    <w:rsid w:val="000B69EB"/>
    <w:rsid w:val="000B6B59"/>
    <w:rsid w:val="000B6DE4"/>
    <w:rsid w:val="000B73D3"/>
    <w:rsid w:val="000B76A8"/>
    <w:rsid w:val="000B7ABC"/>
    <w:rsid w:val="000B7AF7"/>
    <w:rsid w:val="000C0173"/>
    <w:rsid w:val="000C0559"/>
    <w:rsid w:val="000C0D71"/>
    <w:rsid w:val="000C1C71"/>
    <w:rsid w:val="000C1EE4"/>
    <w:rsid w:val="000C2446"/>
    <w:rsid w:val="000C2FC5"/>
    <w:rsid w:val="000C3360"/>
    <w:rsid w:val="000C33C0"/>
    <w:rsid w:val="000C3497"/>
    <w:rsid w:val="000C3C43"/>
    <w:rsid w:val="000C3D9C"/>
    <w:rsid w:val="000C4198"/>
    <w:rsid w:val="000C427C"/>
    <w:rsid w:val="000C4425"/>
    <w:rsid w:val="000C4518"/>
    <w:rsid w:val="000C5044"/>
    <w:rsid w:val="000C580F"/>
    <w:rsid w:val="000C587B"/>
    <w:rsid w:val="000C5F59"/>
    <w:rsid w:val="000C61EA"/>
    <w:rsid w:val="000C6975"/>
    <w:rsid w:val="000C6AF5"/>
    <w:rsid w:val="000C6BA7"/>
    <w:rsid w:val="000C6F2D"/>
    <w:rsid w:val="000C70F7"/>
    <w:rsid w:val="000C7CA5"/>
    <w:rsid w:val="000C7D81"/>
    <w:rsid w:val="000C7E7E"/>
    <w:rsid w:val="000D1055"/>
    <w:rsid w:val="000D1275"/>
    <w:rsid w:val="000D12AA"/>
    <w:rsid w:val="000D1330"/>
    <w:rsid w:val="000D1844"/>
    <w:rsid w:val="000D1A7D"/>
    <w:rsid w:val="000D1D09"/>
    <w:rsid w:val="000D20CD"/>
    <w:rsid w:val="000D2309"/>
    <w:rsid w:val="000D2390"/>
    <w:rsid w:val="000D23AD"/>
    <w:rsid w:val="000D2C15"/>
    <w:rsid w:val="000D350D"/>
    <w:rsid w:val="000D35B7"/>
    <w:rsid w:val="000D38F9"/>
    <w:rsid w:val="000D40F0"/>
    <w:rsid w:val="000D4106"/>
    <w:rsid w:val="000D41F0"/>
    <w:rsid w:val="000D495E"/>
    <w:rsid w:val="000D4CFC"/>
    <w:rsid w:val="000D4E09"/>
    <w:rsid w:val="000D53B3"/>
    <w:rsid w:val="000D5864"/>
    <w:rsid w:val="000D58D2"/>
    <w:rsid w:val="000D5DD9"/>
    <w:rsid w:val="000D6197"/>
    <w:rsid w:val="000D695F"/>
    <w:rsid w:val="000D6AF1"/>
    <w:rsid w:val="000D6DA4"/>
    <w:rsid w:val="000D77FE"/>
    <w:rsid w:val="000E0040"/>
    <w:rsid w:val="000E01F1"/>
    <w:rsid w:val="000E0227"/>
    <w:rsid w:val="000E0239"/>
    <w:rsid w:val="000E065D"/>
    <w:rsid w:val="000E0885"/>
    <w:rsid w:val="000E121E"/>
    <w:rsid w:val="000E14A4"/>
    <w:rsid w:val="000E14C6"/>
    <w:rsid w:val="000E166A"/>
    <w:rsid w:val="000E1C23"/>
    <w:rsid w:val="000E2321"/>
    <w:rsid w:val="000E2F34"/>
    <w:rsid w:val="000E301B"/>
    <w:rsid w:val="000E34E1"/>
    <w:rsid w:val="000E41C0"/>
    <w:rsid w:val="000E4687"/>
    <w:rsid w:val="000E48ED"/>
    <w:rsid w:val="000E49EB"/>
    <w:rsid w:val="000E4DE8"/>
    <w:rsid w:val="000E60B2"/>
    <w:rsid w:val="000E62FD"/>
    <w:rsid w:val="000E6681"/>
    <w:rsid w:val="000E69FE"/>
    <w:rsid w:val="000E6C5E"/>
    <w:rsid w:val="000E6C9A"/>
    <w:rsid w:val="000E6DB4"/>
    <w:rsid w:val="000E6EC0"/>
    <w:rsid w:val="000E7758"/>
    <w:rsid w:val="000E7D2D"/>
    <w:rsid w:val="000F0265"/>
    <w:rsid w:val="000F10F7"/>
    <w:rsid w:val="000F179C"/>
    <w:rsid w:val="000F1DD5"/>
    <w:rsid w:val="000F1FA3"/>
    <w:rsid w:val="000F2065"/>
    <w:rsid w:val="000F2359"/>
    <w:rsid w:val="000F2A88"/>
    <w:rsid w:val="000F2D1B"/>
    <w:rsid w:val="000F353A"/>
    <w:rsid w:val="000F3A80"/>
    <w:rsid w:val="000F3ADB"/>
    <w:rsid w:val="000F3FA1"/>
    <w:rsid w:val="000F4351"/>
    <w:rsid w:val="000F4752"/>
    <w:rsid w:val="000F48D9"/>
    <w:rsid w:val="000F4A59"/>
    <w:rsid w:val="000F4B7E"/>
    <w:rsid w:val="000F4E82"/>
    <w:rsid w:val="000F51DA"/>
    <w:rsid w:val="000F5577"/>
    <w:rsid w:val="000F565B"/>
    <w:rsid w:val="000F57BF"/>
    <w:rsid w:val="000F5F3F"/>
    <w:rsid w:val="000F5F65"/>
    <w:rsid w:val="000F67AA"/>
    <w:rsid w:val="001005C3"/>
    <w:rsid w:val="00100844"/>
    <w:rsid w:val="001018E7"/>
    <w:rsid w:val="00101C3F"/>
    <w:rsid w:val="00101DD0"/>
    <w:rsid w:val="00102555"/>
    <w:rsid w:val="00102F06"/>
    <w:rsid w:val="00103D3E"/>
    <w:rsid w:val="00103DFC"/>
    <w:rsid w:val="00103ECC"/>
    <w:rsid w:val="001047E8"/>
    <w:rsid w:val="00104B2A"/>
    <w:rsid w:val="00104F15"/>
    <w:rsid w:val="001051A9"/>
    <w:rsid w:val="00105B3E"/>
    <w:rsid w:val="00105B99"/>
    <w:rsid w:val="00105BA0"/>
    <w:rsid w:val="001061D3"/>
    <w:rsid w:val="00106748"/>
    <w:rsid w:val="0010723E"/>
    <w:rsid w:val="001075B1"/>
    <w:rsid w:val="00107D54"/>
    <w:rsid w:val="00110079"/>
    <w:rsid w:val="00110173"/>
    <w:rsid w:val="00110A90"/>
    <w:rsid w:val="00110CD5"/>
    <w:rsid w:val="0011108B"/>
    <w:rsid w:val="001111F7"/>
    <w:rsid w:val="00111A14"/>
    <w:rsid w:val="00111C87"/>
    <w:rsid w:val="001136E5"/>
    <w:rsid w:val="001138DA"/>
    <w:rsid w:val="001153DF"/>
    <w:rsid w:val="00115711"/>
    <w:rsid w:val="0011585F"/>
    <w:rsid w:val="00115973"/>
    <w:rsid w:val="00115A55"/>
    <w:rsid w:val="00115AD7"/>
    <w:rsid w:val="00116971"/>
    <w:rsid w:val="001172D4"/>
    <w:rsid w:val="00117316"/>
    <w:rsid w:val="00117A19"/>
    <w:rsid w:val="00117E2F"/>
    <w:rsid w:val="001205E7"/>
    <w:rsid w:val="001208AF"/>
    <w:rsid w:val="00120A84"/>
    <w:rsid w:val="001212EF"/>
    <w:rsid w:val="001213CE"/>
    <w:rsid w:val="001215C5"/>
    <w:rsid w:val="001217DC"/>
    <w:rsid w:val="00121AA9"/>
    <w:rsid w:val="0012203F"/>
    <w:rsid w:val="00122238"/>
    <w:rsid w:val="00122873"/>
    <w:rsid w:val="0012293C"/>
    <w:rsid w:val="00122EAA"/>
    <w:rsid w:val="00123243"/>
    <w:rsid w:val="00123987"/>
    <w:rsid w:val="00123CC6"/>
    <w:rsid w:val="001241FC"/>
    <w:rsid w:val="00124A28"/>
    <w:rsid w:val="00124E97"/>
    <w:rsid w:val="00125200"/>
    <w:rsid w:val="00125202"/>
    <w:rsid w:val="00125B11"/>
    <w:rsid w:val="00125C68"/>
    <w:rsid w:val="00125C8A"/>
    <w:rsid w:val="00125CF2"/>
    <w:rsid w:val="00125E74"/>
    <w:rsid w:val="00126080"/>
    <w:rsid w:val="0012649A"/>
    <w:rsid w:val="001264D8"/>
    <w:rsid w:val="00126813"/>
    <w:rsid w:val="00126953"/>
    <w:rsid w:val="00126AD5"/>
    <w:rsid w:val="00126C43"/>
    <w:rsid w:val="00126EEB"/>
    <w:rsid w:val="00127777"/>
    <w:rsid w:val="00127A00"/>
    <w:rsid w:val="00127AD2"/>
    <w:rsid w:val="00127CD1"/>
    <w:rsid w:val="0013053B"/>
    <w:rsid w:val="001305BF"/>
    <w:rsid w:val="001307D9"/>
    <w:rsid w:val="00130827"/>
    <w:rsid w:val="001308A2"/>
    <w:rsid w:val="00130C56"/>
    <w:rsid w:val="00131668"/>
    <w:rsid w:val="001319AB"/>
    <w:rsid w:val="00131E17"/>
    <w:rsid w:val="001321FC"/>
    <w:rsid w:val="0013288F"/>
    <w:rsid w:val="00132F55"/>
    <w:rsid w:val="00132FAF"/>
    <w:rsid w:val="001330B3"/>
    <w:rsid w:val="001333A3"/>
    <w:rsid w:val="00133D2B"/>
    <w:rsid w:val="00133F4C"/>
    <w:rsid w:val="00134014"/>
    <w:rsid w:val="001342FB"/>
    <w:rsid w:val="00134374"/>
    <w:rsid w:val="001343C8"/>
    <w:rsid w:val="001346A2"/>
    <w:rsid w:val="001348BB"/>
    <w:rsid w:val="00134AF9"/>
    <w:rsid w:val="00134B47"/>
    <w:rsid w:val="00134B53"/>
    <w:rsid w:val="00134C5F"/>
    <w:rsid w:val="00134D6D"/>
    <w:rsid w:val="00135640"/>
    <w:rsid w:val="00136467"/>
    <w:rsid w:val="00136543"/>
    <w:rsid w:val="00137027"/>
    <w:rsid w:val="0014046D"/>
    <w:rsid w:val="00140645"/>
    <w:rsid w:val="0014143D"/>
    <w:rsid w:val="00142838"/>
    <w:rsid w:val="00143156"/>
    <w:rsid w:val="00143282"/>
    <w:rsid w:val="00143653"/>
    <w:rsid w:val="0014396D"/>
    <w:rsid w:val="00143B3A"/>
    <w:rsid w:val="00144298"/>
    <w:rsid w:val="001446E6"/>
    <w:rsid w:val="0014521C"/>
    <w:rsid w:val="0014549B"/>
    <w:rsid w:val="00145601"/>
    <w:rsid w:val="001467D4"/>
    <w:rsid w:val="00146AE7"/>
    <w:rsid w:val="00147350"/>
    <w:rsid w:val="001474D5"/>
    <w:rsid w:val="001479A4"/>
    <w:rsid w:val="00147AE8"/>
    <w:rsid w:val="00147B3F"/>
    <w:rsid w:val="00150829"/>
    <w:rsid w:val="00151AFE"/>
    <w:rsid w:val="00152070"/>
    <w:rsid w:val="001520F3"/>
    <w:rsid w:val="00152CBF"/>
    <w:rsid w:val="00152FB5"/>
    <w:rsid w:val="0015305A"/>
    <w:rsid w:val="001530CC"/>
    <w:rsid w:val="001530FC"/>
    <w:rsid w:val="00153212"/>
    <w:rsid w:val="00153237"/>
    <w:rsid w:val="00153387"/>
    <w:rsid w:val="0015340E"/>
    <w:rsid w:val="0015359C"/>
    <w:rsid w:val="0015369F"/>
    <w:rsid w:val="00154156"/>
    <w:rsid w:val="00154CC9"/>
    <w:rsid w:val="001559C0"/>
    <w:rsid w:val="001560F0"/>
    <w:rsid w:val="001566EE"/>
    <w:rsid w:val="001568C1"/>
    <w:rsid w:val="00156D80"/>
    <w:rsid w:val="001573D7"/>
    <w:rsid w:val="00157A9B"/>
    <w:rsid w:val="00157E23"/>
    <w:rsid w:val="00157E58"/>
    <w:rsid w:val="00157FC3"/>
    <w:rsid w:val="0016028E"/>
    <w:rsid w:val="00160352"/>
    <w:rsid w:val="00160354"/>
    <w:rsid w:val="001603CE"/>
    <w:rsid w:val="00160854"/>
    <w:rsid w:val="00160EAC"/>
    <w:rsid w:val="001610A3"/>
    <w:rsid w:val="00161C84"/>
    <w:rsid w:val="001623F2"/>
    <w:rsid w:val="00162564"/>
    <w:rsid w:val="00162651"/>
    <w:rsid w:val="001626BD"/>
    <w:rsid w:val="001628F9"/>
    <w:rsid w:val="00162B2B"/>
    <w:rsid w:val="00162D28"/>
    <w:rsid w:val="001632C1"/>
    <w:rsid w:val="001635AE"/>
    <w:rsid w:val="001635DB"/>
    <w:rsid w:val="0016379F"/>
    <w:rsid w:val="00163812"/>
    <w:rsid w:val="00163865"/>
    <w:rsid w:val="00163E9E"/>
    <w:rsid w:val="00163FB5"/>
    <w:rsid w:val="0016482C"/>
    <w:rsid w:val="0016483A"/>
    <w:rsid w:val="001649DE"/>
    <w:rsid w:val="00164A38"/>
    <w:rsid w:val="00164C3F"/>
    <w:rsid w:val="00164DA5"/>
    <w:rsid w:val="00164E23"/>
    <w:rsid w:val="001650F8"/>
    <w:rsid w:val="00165222"/>
    <w:rsid w:val="0016595F"/>
    <w:rsid w:val="00165A06"/>
    <w:rsid w:val="00165F24"/>
    <w:rsid w:val="00166372"/>
    <w:rsid w:val="001664B0"/>
    <w:rsid w:val="00166A2C"/>
    <w:rsid w:val="00167972"/>
    <w:rsid w:val="00167E9C"/>
    <w:rsid w:val="0017070C"/>
    <w:rsid w:val="00170D23"/>
    <w:rsid w:val="00170E88"/>
    <w:rsid w:val="001711DB"/>
    <w:rsid w:val="00171D51"/>
    <w:rsid w:val="00171D7E"/>
    <w:rsid w:val="00172D74"/>
    <w:rsid w:val="0017320F"/>
    <w:rsid w:val="0017350C"/>
    <w:rsid w:val="00173696"/>
    <w:rsid w:val="00173A74"/>
    <w:rsid w:val="001746C2"/>
    <w:rsid w:val="00174840"/>
    <w:rsid w:val="00175235"/>
    <w:rsid w:val="0017584B"/>
    <w:rsid w:val="00175E0B"/>
    <w:rsid w:val="00175E43"/>
    <w:rsid w:val="001760B2"/>
    <w:rsid w:val="00176286"/>
    <w:rsid w:val="001766D0"/>
    <w:rsid w:val="00176BC7"/>
    <w:rsid w:val="00176EED"/>
    <w:rsid w:val="00177167"/>
    <w:rsid w:val="001772DF"/>
    <w:rsid w:val="00180F96"/>
    <w:rsid w:val="0018102F"/>
    <w:rsid w:val="0018120A"/>
    <w:rsid w:val="00181DFA"/>
    <w:rsid w:val="0018205E"/>
    <w:rsid w:val="0018206A"/>
    <w:rsid w:val="00182A09"/>
    <w:rsid w:val="001834DC"/>
    <w:rsid w:val="00183959"/>
    <w:rsid w:val="00183B1B"/>
    <w:rsid w:val="00183C79"/>
    <w:rsid w:val="00183C8B"/>
    <w:rsid w:val="00183E75"/>
    <w:rsid w:val="00184125"/>
    <w:rsid w:val="00184225"/>
    <w:rsid w:val="00184465"/>
    <w:rsid w:val="001845CF"/>
    <w:rsid w:val="00184677"/>
    <w:rsid w:val="00184BF0"/>
    <w:rsid w:val="001851CF"/>
    <w:rsid w:val="001857BB"/>
    <w:rsid w:val="00185969"/>
    <w:rsid w:val="001865BB"/>
    <w:rsid w:val="00187339"/>
    <w:rsid w:val="00187438"/>
    <w:rsid w:val="00187518"/>
    <w:rsid w:val="00187885"/>
    <w:rsid w:val="00187941"/>
    <w:rsid w:val="0019005E"/>
    <w:rsid w:val="00190351"/>
    <w:rsid w:val="00190FB6"/>
    <w:rsid w:val="00191101"/>
    <w:rsid w:val="001912E3"/>
    <w:rsid w:val="001913D0"/>
    <w:rsid w:val="001933A1"/>
    <w:rsid w:val="001938DF"/>
    <w:rsid w:val="00193911"/>
    <w:rsid w:val="00193C6E"/>
    <w:rsid w:val="00194444"/>
    <w:rsid w:val="0019464F"/>
    <w:rsid w:val="00194FD4"/>
    <w:rsid w:val="001952F2"/>
    <w:rsid w:val="0019560F"/>
    <w:rsid w:val="00195AC6"/>
    <w:rsid w:val="00195D58"/>
    <w:rsid w:val="00195D5B"/>
    <w:rsid w:val="00195DED"/>
    <w:rsid w:val="00196B4E"/>
    <w:rsid w:val="00196F09"/>
    <w:rsid w:val="0019703B"/>
    <w:rsid w:val="00197BE9"/>
    <w:rsid w:val="00197EE5"/>
    <w:rsid w:val="00197F24"/>
    <w:rsid w:val="001A01E7"/>
    <w:rsid w:val="001A027A"/>
    <w:rsid w:val="001A0554"/>
    <w:rsid w:val="001A0C05"/>
    <w:rsid w:val="001A0D2C"/>
    <w:rsid w:val="001A173F"/>
    <w:rsid w:val="001A1AB1"/>
    <w:rsid w:val="001A1BB8"/>
    <w:rsid w:val="001A1EE6"/>
    <w:rsid w:val="001A2431"/>
    <w:rsid w:val="001A30E6"/>
    <w:rsid w:val="001A3425"/>
    <w:rsid w:val="001A35A9"/>
    <w:rsid w:val="001A3862"/>
    <w:rsid w:val="001A398D"/>
    <w:rsid w:val="001A3AD6"/>
    <w:rsid w:val="001A3BEC"/>
    <w:rsid w:val="001A41EA"/>
    <w:rsid w:val="001A422B"/>
    <w:rsid w:val="001A440A"/>
    <w:rsid w:val="001A4441"/>
    <w:rsid w:val="001A4A55"/>
    <w:rsid w:val="001A4F44"/>
    <w:rsid w:val="001A54D4"/>
    <w:rsid w:val="001A54DC"/>
    <w:rsid w:val="001A58FE"/>
    <w:rsid w:val="001A5F3D"/>
    <w:rsid w:val="001A6A4F"/>
    <w:rsid w:val="001A76B7"/>
    <w:rsid w:val="001B0900"/>
    <w:rsid w:val="001B0C8A"/>
    <w:rsid w:val="001B0E7A"/>
    <w:rsid w:val="001B1339"/>
    <w:rsid w:val="001B197E"/>
    <w:rsid w:val="001B1FC5"/>
    <w:rsid w:val="001B2B6A"/>
    <w:rsid w:val="001B32B8"/>
    <w:rsid w:val="001B3D57"/>
    <w:rsid w:val="001B41B1"/>
    <w:rsid w:val="001B4A03"/>
    <w:rsid w:val="001B4AD1"/>
    <w:rsid w:val="001B5B57"/>
    <w:rsid w:val="001B5C8A"/>
    <w:rsid w:val="001B6B20"/>
    <w:rsid w:val="001B783E"/>
    <w:rsid w:val="001B7BEC"/>
    <w:rsid w:val="001B7ECD"/>
    <w:rsid w:val="001C033C"/>
    <w:rsid w:val="001C04B2"/>
    <w:rsid w:val="001C0D59"/>
    <w:rsid w:val="001C0DED"/>
    <w:rsid w:val="001C150B"/>
    <w:rsid w:val="001C17FA"/>
    <w:rsid w:val="001C1ACC"/>
    <w:rsid w:val="001C1FDE"/>
    <w:rsid w:val="001C2140"/>
    <w:rsid w:val="001C2369"/>
    <w:rsid w:val="001C2493"/>
    <w:rsid w:val="001C2A9D"/>
    <w:rsid w:val="001C2C77"/>
    <w:rsid w:val="001C3021"/>
    <w:rsid w:val="001C3737"/>
    <w:rsid w:val="001C3CC2"/>
    <w:rsid w:val="001C3ECC"/>
    <w:rsid w:val="001C3F78"/>
    <w:rsid w:val="001C44BE"/>
    <w:rsid w:val="001C4592"/>
    <w:rsid w:val="001C4BD7"/>
    <w:rsid w:val="001C4FD9"/>
    <w:rsid w:val="001C5839"/>
    <w:rsid w:val="001C610B"/>
    <w:rsid w:val="001C61B1"/>
    <w:rsid w:val="001C6AF5"/>
    <w:rsid w:val="001C725D"/>
    <w:rsid w:val="001C77E1"/>
    <w:rsid w:val="001C7ADA"/>
    <w:rsid w:val="001D08C2"/>
    <w:rsid w:val="001D12B2"/>
    <w:rsid w:val="001D1635"/>
    <w:rsid w:val="001D1872"/>
    <w:rsid w:val="001D1B74"/>
    <w:rsid w:val="001D1C05"/>
    <w:rsid w:val="001D1C72"/>
    <w:rsid w:val="001D1EE5"/>
    <w:rsid w:val="001D2C4D"/>
    <w:rsid w:val="001D2F0C"/>
    <w:rsid w:val="001D3351"/>
    <w:rsid w:val="001D3543"/>
    <w:rsid w:val="001D46EF"/>
    <w:rsid w:val="001D4AF5"/>
    <w:rsid w:val="001D4DEE"/>
    <w:rsid w:val="001D5600"/>
    <w:rsid w:val="001D58E5"/>
    <w:rsid w:val="001D5F4C"/>
    <w:rsid w:val="001D6191"/>
    <w:rsid w:val="001D650B"/>
    <w:rsid w:val="001D6CA4"/>
    <w:rsid w:val="001D76AD"/>
    <w:rsid w:val="001D785D"/>
    <w:rsid w:val="001D7943"/>
    <w:rsid w:val="001D7A5C"/>
    <w:rsid w:val="001E086E"/>
    <w:rsid w:val="001E08AE"/>
    <w:rsid w:val="001E17B2"/>
    <w:rsid w:val="001E1991"/>
    <w:rsid w:val="001E1B14"/>
    <w:rsid w:val="001E200A"/>
    <w:rsid w:val="001E2067"/>
    <w:rsid w:val="001E226F"/>
    <w:rsid w:val="001E24A9"/>
    <w:rsid w:val="001E2502"/>
    <w:rsid w:val="001E292F"/>
    <w:rsid w:val="001E2B40"/>
    <w:rsid w:val="001E2FC0"/>
    <w:rsid w:val="001E3202"/>
    <w:rsid w:val="001E328E"/>
    <w:rsid w:val="001E3964"/>
    <w:rsid w:val="001E3CD1"/>
    <w:rsid w:val="001E3FDB"/>
    <w:rsid w:val="001E474D"/>
    <w:rsid w:val="001E47E9"/>
    <w:rsid w:val="001E4F0E"/>
    <w:rsid w:val="001E4FA1"/>
    <w:rsid w:val="001E5210"/>
    <w:rsid w:val="001E53B7"/>
    <w:rsid w:val="001E5580"/>
    <w:rsid w:val="001E582A"/>
    <w:rsid w:val="001E5A81"/>
    <w:rsid w:val="001E5AFC"/>
    <w:rsid w:val="001E5C3D"/>
    <w:rsid w:val="001E6DFF"/>
    <w:rsid w:val="001E72B2"/>
    <w:rsid w:val="001E72E6"/>
    <w:rsid w:val="001E7E98"/>
    <w:rsid w:val="001F0169"/>
    <w:rsid w:val="001F01B8"/>
    <w:rsid w:val="001F0349"/>
    <w:rsid w:val="001F05AE"/>
    <w:rsid w:val="001F09FD"/>
    <w:rsid w:val="001F0B74"/>
    <w:rsid w:val="001F15EE"/>
    <w:rsid w:val="001F1A0D"/>
    <w:rsid w:val="001F1E59"/>
    <w:rsid w:val="001F2335"/>
    <w:rsid w:val="001F295C"/>
    <w:rsid w:val="001F2B19"/>
    <w:rsid w:val="001F2D18"/>
    <w:rsid w:val="001F37E0"/>
    <w:rsid w:val="001F40A5"/>
    <w:rsid w:val="001F41F6"/>
    <w:rsid w:val="001F45A1"/>
    <w:rsid w:val="001F4AE1"/>
    <w:rsid w:val="001F4EB8"/>
    <w:rsid w:val="001F5E52"/>
    <w:rsid w:val="001F6F6A"/>
    <w:rsid w:val="001F7077"/>
    <w:rsid w:val="001F7139"/>
    <w:rsid w:val="001F7595"/>
    <w:rsid w:val="00200B34"/>
    <w:rsid w:val="00200B4C"/>
    <w:rsid w:val="002019F2"/>
    <w:rsid w:val="00201C2A"/>
    <w:rsid w:val="00201CDA"/>
    <w:rsid w:val="002021A8"/>
    <w:rsid w:val="00202326"/>
    <w:rsid w:val="002027C7"/>
    <w:rsid w:val="00202DE2"/>
    <w:rsid w:val="00202E03"/>
    <w:rsid w:val="00202F71"/>
    <w:rsid w:val="00203267"/>
    <w:rsid w:val="002033A2"/>
    <w:rsid w:val="0020391D"/>
    <w:rsid w:val="00204482"/>
    <w:rsid w:val="002044BC"/>
    <w:rsid w:val="00204EFE"/>
    <w:rsid w:val="00205010"/>
    <w:rsid w:val="00205519"/>
    <w:rsid w:val="00205F9C"/>
    <w:rsid w:val="00206F27"/>
    <w:rsid w:val="00207369"/>
    <w:rsid w:val="00207BDB"/>
    <w:rsid w:val="00207C8F"/>
    <w:rsid w:val="002100F0"/>
    <w:rsid w:val="002101D5"/>
    <w:rsid w:val="00210605"/>
    <w:rsid w:val="00210771"/>
    <w:rsid w:val="00210815"/>
    <w:rsid w:val="00211470"/>
    <w:rsid w:val="00211885"/>
    <w:rsid w:val="00211AB7"/>
    <w:rsid w:val="00211C59"/>
    <w:rsid w:val="002126BA"/>
    <w:rsid w:val="002129C2"/>
    <w:rsid w:val="0021428F"/>
    <w:rsid w:val="002146BC"/>
    <w:rsid w:val="00214715"/>
    <w:rsid w:val="00215699"/>
    <w:rsid w:val="002159DE"/>
    <w:rsid w:val="00215CE6"/>
    <w:rsid w:val="00215E99"/>
    <w:rsid w:val="0021637C"/>
    <w:rsid w:val="002166A6"/>
    <w:rsid w:val="00216A61"/>
    <w:rsid w:val="00216ADB"/>
    <w:rsid w:val="00216BB6"/>
    <w:rsid w:val="00216C30"/>
    <w:rsid w:val="00217B45"/>
    <w:rsid w:val="0022006A"/>
    <w:rsid w:val="0022048B"/>
    <w:rsid w:val="00220692"/>
    <w:rsid w:val="00220998"/>
    <w:rsid w:val="00222078"/>
    <w:rsid w:val="00222103"/>
    <w:rsid w:val="00222261"/>
    <w:rsid w:val="00222616"/>
    <w:rsid w:val="00222AD9"/>
    <w:rsid w:val="00222D3C"/>
    <w:rsid w:val="0022369A"/>
    <w:rsid w:val="002237D3"/>
    <w:rsid w:val="00223960"/>
    <w:rsid w:val="00223B07"/>
    <w:rsid w:val="00224084"/>
    <w:rsid w:val="0022436A"/>
    <w:rsid w:val="00224AD6"/>
    <w:rsid w:val="00224E52"/>
    <w:rsid w:val="00225736"/>
    <w:rsid w:val="00225884"/>
    <w:rsid w:val="0022590D"/>
    <w:rsid w:val="00225E64"/>
    <w:rsid w:val="00226098"/>
    <w:rsid w:val="0022669A"/>
    <w:rsid w:val="002267CE"/>
    <w:rsid w:val="002272AB"/>
    <w:rsid w:val="00227C71"/>
    <w:rsid w:val="00227D49"/>
    <w:rsid w:val="00227FC7"/>
    <w:rsid w:val="00230C43"/>
    <w:rsid w:val="00231740"/>
    <w:rsid w:val="002319E6"/>
    <w:rsid w:val="002325A8"/>
    <w:rsid w:val="00232EED"/>
    <w:rsid w:val="002341F6"/>
    <w:rsid w:val="0023440D"/>
    <w:rsid w:val="002347B1"/>
    <w:rsid w:val="00234DDE"/>
    <w:rsid w:val="0023552A"/>
    <w:rsid w:val="00235A21"/>
    <w:rsid w:val="00235D25"/>
    <w:rsid w:val="00235E13"/>
    <w:rsid w:val="002365B5"/>
    <w:rsid w:val="0023694C"/>
    <w:rsid w:val="00236E72"/>
    <w:rsid w:val="00236F13"/>
    <w:rsid w:val="0023706D"/>
    <w:rsid w:val="002372F4"/>
    <w:rsid w:val="00237ABD"/>
    <w:rsid w:val="00237D17"/>
    <w:rsid w:val="0024029A"/>
    <w:rsid w:val="002407C8"/>
    <w:rsid w:val="00240ADA"/>
    <w:rsid w:val="00240F4D"/>
    <w:rsid w:val="002410F9"/>
    <w:rsid w:val="002411E2"/>
    <w:rsid w:val="002412C3"/>
    <w:rsid w:val="002412FE"/>
    <w:rsid w:val="002417F8"/>
    <w:rsid w:val="00241FC8"/>
    <w:rsid w:val="00242328"/>
    <w:rsid w:val="002424AD"/>
    <w:rsid w:val="00242C4A"/>
    <w:rsid w:val="002437D9"/>
    <w:rsid w:val="00243B56"/>
    <w:rsid w:val="00243C8D"/>
    <w:rsid w:val="00243FC7"/>
    <w:rsid w:val="002440FD"/>
    <w:rsid w:val="002446A3"/>
    <w:rsid w:val="0024472B"/>
    <w:rsid w:val="00244C00"/>
    <w:rsid w:val="00244E56"/>
    <w:rsid w:val="002454BE"/>
    <w:rsid w:val="00245C4C"/>
    <w:rsid w:val="00246221"/>
    <w:rsid w:val="00246447"/>
    <w:rsid w:val="00246CCD"/>
    <w:rsid w:val="0024727D"/>
    <w:rsid w:val="00247343"/>
    <w:rsid w:val="002478E5"/>
    <w:rsid w:val="00247C53"/>
    <w:rsid w:val="0025073C"/>
    <w:rsid w:val="00250F42"/>
    <w:rsid w:val="00250FD2"/>
    <w:rsid w:val="00251A8F"/>
    <w:rsid w:val="002529C2"/>
    <w:rsid w:val="00253EA0"/>
    <w:rsid w:val="0025434B"/>
    <w:rsid w:val="00254439"/>
    <w:rsid w:val="00254B44"/>
    <w:rsid w:val="00254E99"/>
    <w:rsid w:val="00255460"/>
    <w:rsid w:val="00255BAF"/>
    <w:rsid w:val="0025614D"/>
    <w:rsid w:val="0025673C"/>
    <w:rsid w:val="0025674A"/>
    <w:rsid w:val="0025753B"/>
    <w:rsid w:val="00257AAE"/>
    <w:rsid w:val="0026010B"/>
    <w:rsid w:val="0026027A"/>
    <w:rsid w:val="002602E7"/>
    <w:rsid w:val="00260423"/>
    <w:rsid w:val="00260533"/>
    <w:rsid w:val="00260B94"/>
    <w:rsid w:val="00260ED8"/>
    <w:rsid w:val="002615F8"/>
    <w:rsid w:val="00261A54"/>
    <w:rsid w:val="00261C8F"/>
    <w:rsid w:val="00261D37"/>
    <w:rsid w:val="00261E00"/>
    <w:rsid w:val="00263081"/>
    <w:rsid w:val="00263607"/>
    <w:rsid w:val="00263874"/>
    <w:rsid w:val="00263AA1"/>
    <w:rsid w:val="00263D34"/>
    <w:rsid w:val="00263EF1"/>
    <w:rsid w:val="0026411A"/>
    <w:rsid w:val="00264912"/>
    <w:rsid w:val="00264FC8"/>
    <w:rsid w:val="002654E8"/>
    <w:rsid w:val="002656E1"/>
    <w:rsid w:val="00265946"/>
    <w:rsid w:val="00265CFF"/>
    <w:rsid w:val="00266719"/>
    <w:rsid w:val="002674E3"/>
    <w:rsid w:val="0026768C"/>
    <w:rsid w:val="00267755"/>
    <w:rsid w:val="00267A65"/>
    <w:rsid w:val="00267B69"/>
    <w:rsid w:val="002705FE"/>
    <w:rsid w:val="002706F0"/>
    <w:rsid w:val="00270CF7"/>
    <w:rsid w:val="00270D82"/>
    <w:rsid w:val="00270EEB"/>
    <w:rsid w:val="002713DB"/>
    <w:rsid w:val="00271599"/>
    <w:rsid w:val="002715AC"/>
    <w:rsid w:val="00271ADB"/>
    <w:rsid w:val="00272219"/>
    <w:rsid w:val="0027245C"/>
    <w:rsid w:val="00272A40"/>
    <w:rsid w:val="00272C99"/>
    <w:rsid w:val="00272D7E"/>
    <w:rsid w:val="0027302B"/>
    <w:rsid w:val="00273278"/>
    <w:rsid w:val="00273AFD"/>
    <w:rsid w:val="00273F2B"/>
    <w:rsid w:val="002741A0"/>
    <w:rsid w:val="002746D8"/>
    <w:rsid w:val="0027475A"/>
    <w:rsid w:val="00274B50"/>
    <w:rsid w:val="00275343"/>
    <w:rsid w:val="00275641"/>
    <w:rsid w:val="002762E6"/>
    <w:rsid w:val="00276AE0"/>
    <w:rsid w:val="00276D6A"/>
    <w:rsid w:val="00277E64"/>
    <w:rsid w:val="002802D7"/>
    <w:rsid w:val="00280337"/>
    <w:rsid w:val="00280AB5"/>
    <w:rsid w:val="00280B32"/>
    <w:rsid w:val="00280EDC"/>
    <w:rsid w:val="0028218E"/>
    <w:rsid w:val="002821E9"/>
    <w:rsid w:val="00282363"/>
    <w:rsid w:val="00282DE4"/>
    <w:rsid w:val="0028324E"/>
    <w:rsid w:val="00284163"/>
    <w:rsid w:val="00284F37"/>
    <w:rsid w:val="00285523"/>
    <w:rsid w:val="002857C6"/>
    <w:rsid w:val="002859F5"/>
    <w:rsid w:val="002865A0"/>
    <w:rsid w:val="002868A6"/>
    <w:rsid w:val="002868BE"/>
    <w:rsid w:val="00286EAA"/>
    <w:rsid w:val="0028710F"/>
    <w:rsid w:val="002872C3"/>
    <w:rsid w:val="00287B1D"/>
    <w:rsid w:val="002903E2"/>
    <w:rsid w:val="0029077C"/>
    <w:rsid w:val="002908A7"/>
    <w:rsid w:val="002913FD"/>
    <w:rsid w:val="002916D1"/>
    <w:rsid w:val="00291D71"/>
    <w:rsid w:val="00292115"/>
    <w:rsid w:val="00292681"/>
    <w:rsid w:val="00292F66"/>
    <w:rsid w:val="0029315D"/>
    <w:rsid w:val="00293D6E"/>
    <w:rsid w:val="00293E79"/>
    <w:rsid w:val="0029421A"/>
    <w:rsid w:val="0029449E"/>
    <w:rsid w:val="002947C7"/>
    <w:rsid w:val="00294A35"/>
    <w:rsid w:val="00294C8B"/>
    <w:rsid w:val="00294E8F"/>
    <w:rsid w:val="0029504D"/>
    <w:rsid w:val="00295401"/>
    <w:rsid w:val="0029570C"/>
    <w:rsid w:val="0029625F"/>
    <w:rsid w:val="002965E0"/>
    <w:rsid w:val="0029696A"/>
    <w:rsid w:val="00296D2B"/>
    <w:rsid w:val="00296F46"/>
    <w:rsid w:val="00296F8A"/>
    <w:rsid w:val="002A01FD"/>
    <w:rsid w:val="002A05C9"/>
    <w:rsid w:val="002A0AAC"/>
    <w:rsid w:val="002A12BA"/>
    <w:rsid w:val="002A180F"/>
    <w:rsid w:val="002A183F"/>
    <w:rsid w:val="002A1873"/>
    <w:rsid w:val="002A1AE1"/>
    <w:rsid w:val="002A2060"/>
    <w:rsid w:val="002A2857"/>
    <w:rsid w:val="002A2D7B"/>
    <w:rsid w:val="002A33FE"/>
    <w:rsid w:val="002A353A"/>
    <w:rsid w:val="002A367A"/>
    <w:rsid w:val="002A391D"/>
    <w:rsid w:val="002A3B40"/>
    <w:rsid w:val="002A3C27"/>
    <w:rsid w:val="002A40BC"/>
    <w:rsid w:val="002A4404"/>
    <w:rsid w:val="002A46A3"/>
    <w:rsid w:val="002A4C57"/>
    <w:rsid w:val="002A51E9"/>
    <w:rsid w:val="002A52E3"/>
    <w:rsid w:val="002A5425"/>
    <w:rsid w:val="002A547D"/>
    <w:rsid w:val="002A556E"/>
    <w:rsid w:val="002A55A2"/>
    <w:rsid w:val="002A5B44"/>
    <w:rsid w:val="002A5CA0"/>
    <w:rsid w:val="002A6170"/>
    <w:rsid w:val="002A61F9"/>
    <w:rsid w:val="002A63AF"/>
    <w:rsid w:val="002A6AD1"/>
    <w:rsid w:val="002A6E8E"/>
    <w:rsid w:val="002A6FBE"/>
    <w:rsid w:val="002A7622"/>
    <w:rsid w:val="002A7869"/>
    <w:rsid w:val="002A7BB5"/>
    <w:rsid w:val="002A7F5B"/>
    <w:rsid w:val="002B0D78"/>
    <w:rsid w:val="002B0D89"/>
    <w:rsid w:val="002B0F46"/>
    <w:rsid w:val="002B1BB2"/>
    <w:rsid w:val="002B2078"/>
    <w:rsid w:val="002B22D4"/>
    <w:rsid w:val="002B2334"/>
    <w:rsid w:val="002B259E"/>
    <w:rsid w:val="002B291F"/>
    <w:rsid w:val="002B2E6C"/>
    <w:rsid w:val="002B3178"/>
    <w:rsid w:val="002B37A1"/>
    <w:rsid w:val="002B3A68"/>
    <w:rsid w:val="002B3C14"/>
    <w:rsid w:val="002B3C46"/>
    <w:rsid w:val="002B3FD0"/>
    <w:rsid w:val="002B43FA"/>
    <w:rsid w:val="002B46E6"/>
    <w:rsid w:val="002B46F6"/>
    <w:rsid w:val="002B4D9A"/>
    <w:rsid w:val="002B5C84"/>
    <w:rsid w:val="002B65D5"/>
    <w:rsid w:val="002B65D8"/>
    <w:rsid w:val="002B6B22"/>
    <w:rsid w:val="002B73B2"/>
    <w:rsid w:val="002B7969"/>
    <w:rsid w:val="002C06D1"/>
    <w:rsid w:val="002C0B3E"/>
    <w:rsid w:val="002C0BB1"/>
    <w:rsid w:val="002C0FA3"/>
    <w:rsid w:val="002C14A5"/>
    <w:rsid w:val="002C2252"/>
    <w:rsid w:val="002C28E2"/>
    <w:rsid w:val="002C2DB8"/>
    <w:rsid w:val="002C3066"/>
    <w:rsid w:val="002C314B"/>
    <w:rsid w:val="002C31E5"/>
    <w:rsid w:val="002C40D9"/>
    <w:rsid w:val="002C41DC"/>
    <w:rsid w:val="002C423C"/>
    <w:rsid w:val="002C4533"/>
    <w:rsid w:val="002C474F"/>
    <w:rsid w:val="002C4822"/>
    <w:rsid w:val="002C4CA9"/>
    <w:rsid w:val="002C5A63"/>
    <w:rsid w:val="002C5B61"/>
    <w:rsid w:val="002C5FD6"/>
    <w:rsid w:val="002C63F6"/>
    <w:rsid w:val="002C7064"/>
    <w:rsid w:val="002C73FD"/>
    <w:rsid w:val="002C754B"/>
    <w:rsid w:val="002C79D7"/>
    <w:rsid w:val="002C7A9A"/>
    <w:rsid w:val="002D0356"/>
    <w:rsid w:val="002D06E7"/>
    <w:rsid w:val="002D07C0"/>
    <w:rsid w:val="002D0829"/>
    <w:rsid w:val="002D0904"/>
    <w:rsid w:val="002D0905"/>
    <w:rsid w:val="002D0C19"/>
    <w:rsid w:val="002D0FC6"/>
    <w:rsid w:val="002D1101"/>
    <w:rsid w:val="002D138C"/>
    <w:rsid w:val="002D14B7"/>
    <w:rsid w:val="002D1822"/>
    <w:rsid w:val="002D18BC"/>
    <w:rsid w:val="002D1A3D"/>
    <w:rsid w:val="002D2385"/>
    <w:rsid w:val="002D2A68"/>
    <w:rsid w:val="002D32C9"/>
    <w:rsid w:val="002D34D0"/>
    <w:rsid w:val="002D36F6"/>
    <w:rsid w:val="002D3B3F"/>
    <w:rsid w:val="002D3EC8"/>
    <w:rsid w:val="002D403E"/>
    <w:rsid w:val="002D4325"/>
    <w:rsid w:val="002D45BF"/>
    <w:rsid w:val="002D46FB"/>
    <w:rsid w:val="002D4776"/>
    <w:rsid w:val="002D4A85"/>
    <w:rsid w:val="002D4D0F"/>
    <w:rsid w:val="002D4E7E"/>
    <w:rsid w:val="002D5365"/>
    <w:rsid w:val="002D553B"/>
    <w:rsid w:val="002D5AE2"/>
    <w:rsid w:val="002D64DF"/>
    <w:rsid w:val="002D6681"/>
    <w:rsid w:val="002D69D3"/>
    <w:rsid w:val="002D71F8"/>
    <w:rsid w:val="002E000C"/>
    <w:rsid w:val="002E02AA"/>
    <w:rsid w:val="002E0BB3"/>
    <w:rsid w:val="002E13E0"/>
    <w:rsid w:val="002E1950"/>
    <w:rsid w:val="002E2864"/>
    <w:rsid w:val="002E2900"/>
    <w:rsid w:val="002E2D4A"/>
    <w:rsid w:val="002E3159"/>
    <w:rsid w:val="002E38DB"/>
    <w:rsid w:val="002E39E2"/>
    <w:rsid w:val="002E4657"/>
    <w:rsid w:val="002E4708"/>
    <w:rsid w:val="002E4F35"/>
    <w:rsid w:val="002E5256"/>
    <w:rsid w:val="002E5271"/>
    <w:rsid w:val="002E538F"/>
    <w:rsid w:val="002E539A"/>
    <w:rsid w:val="002E55DD"/>
    <w:rsid w:val="002E5892"/>
    <w:rsid w:val="002E5995"/>
    <w:rsid w:val="002E5E77"/>
    <w:rsid w:val="002E5F31"/>
    <w:rsid w:val="002E69E6"/>
    <w:rsid w:val="002E72B2"/>
    <w:rsid w:val="002E7B71"/>
    <w:rsid w:val="002E7EA2"/>
    <w:rsid w:val="002F005B"/>
    <w:rsid w:val="002F059B"/>
    <w:rsid w:val="002F0F75"/>
    <w:rsid w:val="002F0FA6"/>
    <w:rsid w:val="002F1008"/>
    <w:rsid w:val="002F108D"/>
    <w:rsid w:val="002F117A"/>
    <w:rsid w:val="002F127D"/>
    <w:rsid w:val="002F12EB"/>
    <w:rsid w:val="002F14F5"/>
    <w:rsid w:val="002F1BD1"/>
    <w:rsid w:val="002F2B7A"/>
    <w:rsid w:val="002F3105"/>
    <w:rsid w:val="002F33CD"/>
    <w:rsid w:val="002F37D0"/>
    <w:rsid w:val="002F45FE"/>
    <w:rsid w:val="002F4604"/>
    <w:rsid w:val="002F4675"/>
    <w:rsid w:val="002F485F"/>
    <w:rsid w:val="002F493D"/>
    <w:rsid w:val="002F49C5"/>
    <w:rsid w:val="002F54F6"/>
    <w:rsid w:val="002F554B"/>
    <w:rsid w:val="002F5836"/>
    <w:rsid w:val="002F5892"/>
    <w:rsid w:val="002F5EB8"/>
    <w:rsid w:val="002F6071"/>
    <w:rsid w:val="002F6F94"/>
    <w:rsid w:val="002F72FF"/>
    <w:rsid w:val="002F797B"/>
    <w:rsid w:val="002F79CC"/>
    <w:rsid w:val="002F7AE0"/>
    <w:rsid w:val="002F7BE7"/>
    <w:rsid w:val="002F7C59"/>
    <w:rsid w:val="002F7F8F"/>
    <w:rsid w:val="00300149"/>
    <w:rsid w:val="00300264"/>
    <w:rsid w:val="00300B45"/>
    <w:rsid w:val="00300D13"/>
    <w:rsid w:val="00300F4E"/>
    <w:rsid w:val="003014B1"/>
    <w:rsid w:val="003019D9"/>
    <w:rsid w:val="0030242B"/>
    <w:rsid w:val="00302595"/>
    <w:rsid w:val="00303041"/>
    <w:rsid w:val="003030F5"/>
    <w:rsid w:val="003036F3"/>
    <w:rsid w:val="00304222"/>
    <w:rsid w:val="0030463E"/>
    <w:rsid w:val="00304AB6"/>
    <w:rsid w:val="00304D17"/>
    <w:rsid w:val="00304ED6"/>
    <w:rsid w:val="00305EAA"/>
    <w:rsid w:val="003062A7"/>
    <w:rsid w:val="003064BF"/>
    <w:rsid w:val="00306521"/>
    <w:rsid w:val="00307223"/>
    <w:rsid w:val="00307B47"/>
    <w:rsid w:val="0031034B"/>
    <w:rsid w:val="003107C6"/>
    <w:rsid w:val="00310825"/>
    <w:rsid w:val="00310FAC"/>
    <w:rsid w:val="00311632"/>
    <w:rsid w:val="00311993"/>
    <w:rsid w:val="00311FAD"/>
    <w:rsid w:val="00312079"/>
    <w:rsid w:val="0031239E"/>
    <w:rsid w:val="003123BD"/>
    <w:rsid w:val="003126DC"/>
    <w:rsid w:val="00312AB8"/>
    <w:rsid w:val="00312B6E"/>
    <w:rsid w:val="00313197"/>
    <w:rsid w:val="0031398C"/>
    <w:rsid w:val="00313CE4"/>
    <w:rsid w:val="00313D9B"/>
    <w:rsid w:val="00313E76"/>
    <w:rsid w:val="00313F79"/>
    <w:rsid w:val="00314102"/>
    <w:rsid w:val="00314410"/>
    <w:rsid w:val="00315212"/>
    <w:rsid w:val="00315306"/>
    <w:rsid w:val="00315A06"/>
    <w:rsid w:val="00315CD2"/>
    <w:rsid w:val="0031615F"/>
    <w:rsid w:val="003163DC"/>
    <w:rsid w:val="00316600"/>
    <w:rsid w:val="003166C1"/>
    <w:rsid w:val="00316A8B"/>
    <w:rsid w:val="00316BF6"/>
    <w:rsid w:val="0031733B"/>
    <w:rsid w:val="00317756"/>
    <w:rsid w:val="00317E87"/>
    <w:rsid w:val="0032081F"/>
    <w:rsid w:val="00320952"/>
    <w:rsid w:val="00321122"/>
    <w:rsid w:val="00322121"/>
    <w:rsid w:val="0032244B"/>
    <w:rsid w:val="003225FB"/>
    <w:rsid w:val="00322604"/>
    <w:rsid w:val="00323503"/>
    <w:rsid w:val="003235CB"/>
    <w:rsid w:val="00323759"/>
    <w:rsid w:val="00323A7C"/>
    <w:rsid w:val="00323ABB"/>
    <w:rsid w:val="00323C32"/>
    <w:rsid w:val="00323FC7"/>
    <w:rsid w:val="003247BA"/>
    <w:rsid w:val="00324A1D"/>
    <w:rsid w:val="00325742"/>
    <w:rsid w:val="00325B63"/>
    <w:rsid w:val="00326196"/>
    <w:rsid w:val="00326240"/>
    <w:rsid w:val="003278A1"/>
    <w:rsid w:val="00327909"/>
    <w:rsid w:val="0032791F"/>
    <w:rsid w:val="00327AB3"/>
    <w:rsid w:val="00327D3F"/>
    <w:rsid w:val="00327DA2"/>
    <w:rsid w:val="0033008F"/>
    <w:rsid w:val="003305B0"/>
    <w:rsid w:val="00330D77"/>
    <w:rsid w:val="00331120"/>
    <w:rsid w:val="003318D5"/>
    <w:rsid w:val="00331E0F"/>
    <w:rsid w:val="00331E9D"/>
    <w:rsid w:val="00331ECF"/>
    <w:rsid w:val="003327DF"/>
    <w:rsid w:val="00332FCC"/>
    <w:rsid w:val="0033364A"/>
    <w:rsid w:val="0033371C"/>
    <w:rsid w:val="00333A2F"/>
    <w:rsid w:val="00333D6D"/>
    <w:rsid w:val="00333E8D"/>
    <w:rsid w:val="003349B3"/>
    <w:rsid w:val="00334CA7"/>
    <w:rsid w:val="00334E59"/>
    <w:rsid w:val="0033592F"/>
    <w:rsid w:val="003369FF"/>
    <w:rsid w:val="00336AEA"/>
    <w:rsid w:val="00336B35"/>
    <w:rsid w:val="003373AC"/>
    <w:rsid w:val="0033758C"/>
    <w:rsid w:val="003375D7"/>
    <w:rsid w:val="0033764B"/>
    <w:rsid w:val="00340778"/>
    <w:rsid w:val="00340B2C"/>
    <w:rsid w:val="00340B44"/>
    <w:rsid w:val="0034134C"/>
    <w:rsid w:val="003414CC"/>
    <w:rsid w:val="0034170C"/>
    <w:rsid w:val="00341A2A"/>
    <w:rsid w:val="00341CED"/>
    <w:rsid w:val="00342759"/>
    <w:rsid w:val="00342DC1"/>
    <w:rsid w:val="00343BDF"/>
    <w:rsid w:val="00343E87"/>
    <w:rsid w:val="00343F41"/>
    <w:rsid w:val="0034459F"/>
    <w:rsid w:val="00344676"/>
    <w:rsid w:val="00344CAF"/>
    <w:rsid w:val="00344FD2"/>
    <w:rsid w:val="00345300"/>
    <w:rsid w:val="00345424"/>
    <w:rsid w:val="00345517"/>
    <w:rsid w:val="003459F3"/>
    <w:rsid w:val="00345D89"/>
    <w:rsid w:val="00345EA7"/>
    <w:rsid w:val="0034625F"/>
    <w:rsid w:val="0034652C"/>
    <w:rsid w:val="00346679"/>
    <w:rsid w:val="00347598"/>
    <w:rsid w:val="0034765D"/>
    <w:rsid w:val="00347D0E"/>
    <w:rsid w:val="00347F10"/>
    <w:rsid w:val="0035067B"/>
    <w:rsid w:val="00350D8B"/>
    <w:rsid w:val="00350E0D"/>
    <w:rsid w:val="00351B01"/>
    <w:rsid w:val="00351FB4"/>
    <w:rsid w:val="003528EA"/>
    <w:rsid w:val="00352B65"/>
    <w:rsid w:val="00352D4B"/>
    <w:rsid w:val="00353025"/>
    <w:rsid w:val="003530E5"/>
    <w:rsid w:val="00353220"/>
    <w:rsid w:val="00353878"/>
    <w:rsid w:val="00353A00"/>
    <w:rsid w:val="00354A1F"/>
    <w:rsid w:val="00354DAA"/>
    <w:rsid w:val="00355567"/>
    <w:rsid w:val="00355B11"/>
    <w:rsid w:val="00355B28"/>
    <w:rsid w:val="00356117"/>
    <w:rsid w:val="0035640C"/>
    <w:rsid w:val="00356F31"/>
    <w:rsid w:val="00357DFD"/>
    <w:rsid w:val="00357E85"/>
    <w:rsid w:val="00360494"/>
    <w:rsid w:val="0036063B"/>
    <w:rsid w:val="00362527"/>
    <w:rsid w:val="003626C0"/>
    <w:rsid w:val="00362C5E"/>
    <w:rsid w:val="00362E6F"/>
    <w:rsid w:val="00362FA9"/>
    <w:rsid w:val="00363417"/>
    <w:rsid w:val="003635F2"/>
    <w:rsid w:val="003639E5"/>
    <w:rsid w:val="00363D7A"/>
    <w:rsid w:val="00363F6E"/>
    <w:rsid w:val="0036404A"/>
    <w:rsid w:val="003640A7"/>
    <w:rsid w:val="0036449F"/>
    <w:rsid w:val="00364EA5"/>
    <w:rsid w:val="0036508D"/>
    <w:rsid w:val="003650E8"/>
    <w:rsid w:val="003651C8"/>
    <w:rsid w:val="003652EA"/>
    <w:rsid w:val="003657CA"/>
    <w:rsid w:val="00365A25"/>
    <w:rsid w:val="00365B48"/>
    <w:rsid w:val="00366214"/>
    <w:rsid w:val="00366CAC"/>
    <w:rsid w:val="00367440"/>
    <w:rsid w:val="00367894"/>
    <w:rsid w:val="003679BA"/>
    <w:rsid w:val="00367F25"/>
    <w:rsid w:val="003700A3"/>
    <w:rsid w:val="00370217"/>
    <w:rsid w:val="00370B40"/>
    <w:rsid w:val="003721FB"/>
    <w:rsid w:val="0037240A"/>
    <w:rsid w:val="00372AE4"/>
    <w:rsid w:val="00372C5B"/>
    <w:rsid w:val="003730D6"/>
    <w:rsid w:val="00373411"/>
    <w:rsid w:val="00373D40"/>
    <w:rsid w:val="00374251"/>
    <w:rsid w:val="003744B3"/>
    <w:rsid w:val="003745F4"/>
    <w:rsid w:val="00374910"/>
    <w:rsid w:val="00374D89"/>
    <w:rsid w:val="003751B4"/>
    <w:rsid w:val="00375509"/>
    <w:rsid w:val="00375848"/>
    <w:rsid w:val="00375D29"/>
    <w:rsid w:val="00375D91"/>
    <w:rsid w:val="00376E2B"/>
    <w:rsid w:val="0037769E"/>
    <w:rsid w:val="00377BE4"/>
    <w:rsid w:val="00380094"/>
    <w:rsid w:val="003800F0"/>
    <w:rsid w:val="00382306"/>
    <w:rsid w:val="003827EC"/>
    <w:rsid w:val="0038292B"/>
    <w:rsid w:val="00382B86"/>
    <w:rsid w:val="00383071"/>
    <w:rsid w:val="003832EF"/>
    <w:rsid w:val="003836DD"/>
    <w:rsid w:val="003837F4"/>
    <w:rsid w:val="003840D8"/>
    <w:rsid w:val="003845A4"/>
    <w:rsid w:val="003846D9"/>
    <w:rsid w:val="00384F9D"/>
    <w:rsid w:val="00384FED"/>
    <w:rsid w:val="0038564A"/>
    <w:rsid w:val="0038576C"/>
    <w:rsid w:val="00385800"/>
    <w:rsid w:val="00385B99"/>
    <w:rsid w:val="00385F39"/>
    <w:rsid w:val="0038680B"/>
    <w:rsid w:val="0038743E"/>
    <w:rsid w:val="003879DF"/>
    <w:rsid w:val="00387DFA"/>
    <w:rsid w:val="00390081"/>
    <w:rsid w:val="0039083F"/>
    <w:rsid w:val="00390A30"/>
    <w:rsid w:val="00390D65"/>
    <w:rsid w:val="00390EC0"/>
    <w:rsid w:val="00391374"/>
    <w:rsid w:val="00391FAB"/>
    <w:rsid w:val="00392050"/>
    <w:rsid w:val="00392539"/>
    <w:rsid w:val="00392677"/>
    <w:rsid w:val="00392C99"/>
    <w:rsid w:val="0039365B"/>
    <w:rsid w:val="003936EA"/>
    <w:rsid w:val="00393987"/>
    <w:rsid w:val="003940F7"/>
    <w:rsid w:val="00394981"/>
    <w:rsid w:val="00394986"/>
    <w:rsid w:val="003953A8"/>
    <w:rsid w:val="00395E7E"/>
    <w:rsid w:val="003962CD"/>
    <w:rsid w:val="003965D8"/>
    <w:rsid w:val="00396766"/>
    <w:rsid w:val="003968D5"/>
    <w:rsid w:val="00396B18"/>
    <w:rsid w:val="00396D36"/>
    <w:rsid w:val="00396D6E"/>
    <w:rsid w:val="00396E80"/>
    <w:rsid w:val="00396FF0"/>
    <w:rsid w:val="0039746F"/>
    <w:rsid w:val="0039788E"/>
    <w:rsid w:val="00397F3C"/>
    <w:rsid w:val="003A0529"/>
    <w:rsid w:val="003A0962"/>
    <w:rsid w:val="003A0BA4"/>
    <w:rsid w:val="003A195A"/>
    <w:rsid w:val="003A1E28"/>
    <w:rsid w:val="003A2385"/>
    <w:rsid w:val="003A3551"/>
    <w:rsid w:val="003A37E9"/>
    <w:rsid w:val="003A38F0"/>
    <w:rsid w:val="003A42F3"/>
    <w:rsid w:val="003A443D"/>
    <w:rsid w:val="003A4932"/>
    <w:rsid w:val="003A556D"/>
    <w:rsid w:val="003A5B55"/>
    <w:rsid w:val="003A5C97"/>
    <w:rsid w:val="003A6627"/>
    <w:rsid w:val="003A6A5A"/>
    <w:rsid w:val="003A7025"/>
    <w:rsid w:val="003A72E9"/>
    <w:rsid w:val="003A7807"/>
    <w:rsid w:val="003B0173"/>
    <w:rsid w:val="003B0398"/>
    <w:rsid w:val="003B0DA5"/>
    <w:rsid w:val="003B0E74"/>
    <w:rsid w:val="003B25B0"/>
    <w:rsid w:val="003B36B9"/>
    <w:rsid w:val="003B3EB8"/>
    <w:rsid w:val="003B4A4A"/>
    <w:rsid w:val="003B4E74"/>
    <w:rsid w:val="003B53A5"/>
    <w:rsid w:val="003B59EE"/>
    <w:rsid w:val="003B5B72"/>
    <w:rsid w:val="003B5C06"/>
    <w:rsid w:val="003B5D98"/>
    <w:rsid w:val="003B5DD0"/>
    <w:rsid w:val="003B60F7"/>
    <w:rsid w:val="003B658D"/>
    <w:rsid w:val="003B68A6"/>
    <w:rsid w:val="003B6D71"/>
    <w:rsid w:val="003B6EF2"/>
    <w:rsid w:val="003B7E7A"/>
    <w:rsid w:val="003C0463"/>
    <w:rsid w:val="003C0599"/>
    <w:rsid w:val="003C05F5"/>
    <w:rsid w:val="003C0905"/>
    <w:rsid w:val="003C0F5F"/>
    <w:rsid w:val="003C1CBE"/>
    <w:rsid w:val="003C1EAF"/>
    <w:rsid w:val="003C241F"/>
    <w:rsid w:val="003C2615"/>
    <w:rsid w:val="003C3460"/>
    <w:rsid w:val="003C346B"/>
    <w:rsid w:val="003C3F12"/>
    <w:rsid w:val="003C40EE"/>
    <w:rsid w:val="003C4206"/>
    <w:rsid w:val="003C42F7"/>
    <w:rsid w:val="003C479F"/>
    <w:rsid w:val="003C4884"/>
    <w:rsid w:val="003C4DC7"/>
    <w:rsid w:val="003C5092"/>
    <w:rsid w:val="003C5A73"/>
    <w:rsid w:val="003C5DEF"/>
    <w:rsid w:val="003C641E"/>
    <w:rsid w:val="003C6C81"/>
    <w:rsid w:val="003C6F33"/>
    <w:rsid w:val="003D047F"/>
    <w:rsid w:val="003D0748"/>
    <w:rsid w:val="003D0FBC"/>
    <w:rsid w:val="003D1145"/>
    <w:rsid w:val="003D2333"/>
    <w:rsid w:val="003D272F"/>
    <w:rsid w:val="003D2912"/>
    <w:rsid w:val="003D2FBA"/>
    <w:rsid w:val="003D3161"/>
    <w:rsid w:val="003D3227"/>
    <w:rsid w:val="003D3600"/>
    <w:rsid w:val="003D36B8"/>
    <w:rsid w:val="003D36EE"/>
    <w:rsid w:val="003D3A55"/>
    <w:rsid w:val="003D408F"/>
    <w:rsid w:val="003D4347"/>
    <w:rsid w:val="003D5393"/>
    <w:rsid w:val="003D5413"/>
    <w:rsid w:val="003D54E0"/>
    <w:rsid w:val="003D56EA"/>
    <w:rsid w:val="003D5996"/>
    <w:rsid w:val="003D5D5D"/>
    <w:rsid w:val="003D6163"/>
    <w:rsid w:val="003D6407"/>
    <w:rsid w:val="003D647A"/>
    <w:rsid w:val="003D6A90"/>
    <w:rsid w:val="003D6B1D"/>
    <w:rsid w:val="003D6E30"/>
    <w:rsid w:val="003D70B5"/>
    <w:rsid w:val="003D7B41"/>
    <w:rsid w:val="003D7B45"/>
    <w:rsid w:val="003E03E3"/>
    <w:rsid w:val="003E05FE"/>
    <w:rsid w:val="003E0C43"/>
    <w:rsid w:val="003E0CD7"/>
    <w:rsid w:val="003E0DF7"/>
    <w:rsid w:val="003E14F0"/>
    <w:rsid w:val="003E1E5D"/>
    <w:rsid w:val="003E21E4"/>
    <w:rsid w:val="003E2569"/>
    <w:rsid w:val="003E2784"/>
    <w:rsid w:val="003E2850"/>
    <w:rsid w:val="003E2D79"/>
    <w:rsid w:val="003E32D8"/>
    <w:rsid w:val="003E3A04"/>
    <w:rsid w:val="003E3B65"/>
    <w:rsid w:val="003E3E19"/>
    <w:rsid w:val="003E3E1E"/>
    <w:rsid w:val="003E427F"/>
    <w:rsid w:val="003E47DE"/>
    <w:rsid w:val="003E4CFE"/>
    <w:rsid w:val="003E4F42"/>
    <w:rsid w:val="003E5075"/>
    <w:rsid w:val="003E5233"/>
    <w:rsid w:val="003E57D6"/>
    <w:rsid w:val="003E5F95"/>
    <w:rsid w:val="003E61FD"/>
    <w:rsid w:val="003E67BC"/>
    <w:rsid w:val="003E68A8"/>
    <w:rsid w:val="003E6F0B"/>
    <w:rsid w:val="003E7503"/>
    <w:rsid w:val="003E7F82"/>
    <w:rsid w:val="003F0031"/>
    <w:rsid w:val="003F00D4"/>
    <w:rsid w:val="003F00DF"/>
    <w:rsid w:val="003F018C"/>
    <w:rsid w:val="003F09CB"/>
    <w:rsid w:val="003F1045"/>
    <w:rsid w:val="003F10D3"/>
    <w:rsid w:val="003F1150"/>
    <w:rsid w:val="003F140D"/>
    <w:rsid w:val="003F143C"/>
    <w:rsid w:val="003F1548"/>
    <w:rsid w:val="003F176D"/>
    <w:rsid w:val="003F20AE"/>
    <w:rsid w:val="003F228F"/>
    <w:rsid w:val="003F274F"/>
    <w:rsid w:val="003F2B3D"/>
    <w:rsid w:val="003F3105"/>
    <w:rsid w:val="003F319D"/>
    <w:rsid w:val="003F3303"/>
    <w:rsid w:val="003F3328"/>
    <w:rsid w:val="003F33F8"/>
    <w:rsid w:val="003F3700"/>
    <w:rsid w:val="003F3C34"/>
    <w:rsid w:val="003F3ED7"/>
    <w:rsid w:val="003F4108"/>
    <w:rsid w:val="003F4172"/>
    <w:rsid w:val="003F4222"/>
    <w:rsid w:val="003F4249"/>
    <w:rsid w:val="003F4251"/>
    <w:rsid w:val="003F461D"/>
    <w:rsid w:val="003F4940"/>
    <w:rsid w:val="003F4C90"/>
    <w:rsid w:val="003F5071"/>
    <w:rsid w:val="003F5086"/>
    <w:rsid w:val="003F550A"/>
    <w:rsid w:val="003F694C"/>
    <w:rsid w:val="003F6ECC"/>
    <w:rsid w:val="003F7EFA"/>
    <w:rsid w:val="00400C90"/>
    <w:rsid w:val="00402D65"/>
    <w:rsid w:val="00402E02"/>
    <w:rsid w:val="004030FE"/>
    <w:rsid w:val="00403364"/>
    <w:rsid w:val="00403780"/>
    <w:rsid w:val="00403941"/>
    <w:rsid w:val="00403971"/>
    <w:rsid w:val="00404027"/>
    <w:rsid w:val="0040415C"/>
    <w:rsid w:val="0040422B"/>
    <w:rsid w:val="00404737"/>
    <w:rsid w:val="00404D74"/>
    <w:rsid w:val="0040518A"/>
    <w:rsid w:val="004056F3"/>
    <w:rsid w:val="00405F4B"/>
    <w:rsid w:val="0040616D"/>
    <w:rsid w:val="00406EF0"/>
    <w:rsid w:val="00407760"/>
    <w:rsid w:val="00410CB2"/>
    <w:rsid w:val="00411285"/>
    <w:rsid w:val="00411BB1"/>
    <w:rsid w:val="00411C96"/>
    <w:rsid w:val="00411CA9"/>
    <w:rsid w:val="00411F19"/>
    <w:rsid w:val="004126A1"/>
    <w:rsid w:val="00412A32"/>
    <w:rsid w:val="00414210"/>
    <w:rsid w:val="0041450E"/>
    <w:rsid w:val="00414514"/>
    <w:rsid w:val="004148E1"/>
    <w:rsid w:val="00414FE4"/>
    <w:rsid w:val="0041506A"/>
    <w:rsid w:val="00415370"/>
    <w:rsid w:val="004155B8"/>
    <w:rsid w:val="00415762"/>
    <w:rsid w:val="00415781"/>
    <w:rsid w:val="00415800"/>
    <w:rsid w:val="00415A0B"/>
    <w:rsid w:val="00415C60"/>
    <w:rsid w:val="00415CE0"/>
    <w:rsid w:val="00415F80"/>
    <w:rsid w:val="00416BB6"/>
    <w:rsid w:val="00416F40"/>
    <w:rsid w:val="00417769"/>
    <w:rsid w:val="00417A3D"/>
    <w:rsid w:val="004202A7"/>
    <w:rsid w:val="004207F5"/>
    <w:rsid w:val="00420819"/>
    <w:rsid w:val="00420A85"/>
    <w:rsid w:val="00420C0A"/>
    <w:rsid w:val="004215BB"/>
    <w:rsid w:val="0042173F"/>
    <w:rsid w:val="0042192C"/>
    <w:rsid w:val="00421994"/>
    <w:rsid w:val="00421A87"/>
    <w:rsid w:val="00421EF2"/>
    <w:rsid w:val="00421F34"/>
    <w:rsid w:val="0042241E"/>
    <w:rsid w:val="00422668"/>
    <w:rsid w:val="00422EBD"/>
    <w:rsid w:val="00422EC3"/>
    <w:rsid w:val="004230B6"/>
    <w:rsid w:val="00423339"/>
    <w:rsid w:val="004235A9"/>
    <w:rsid w:val="004235EE"/>
    <w:rsid w:val="00423623"/>
    <w:rsid w:val="00423782"/>
    <w:rsid w:val="00423AE9"/>
    <w:rsid w:val="00423F33"/>
    <w:rsid w:val="00424B17"/>
    <w:rsid w:val="00424CC9"/>
    <w:rsid w:val="00424D00"/>
    <w:rsid w:val="0042548C"/>
    <w:rsid w:val="004259E2"/>
    <w:rsid w:val="00426176"/>
    <w:rsid w:val="004266B1"/>
    <w:rsid w:val="00426865"/>
    <w:rsid w:val="00426892"/>
    <w:rsid w:val="00426979"/>
    <w:rsid w:val="00426C49"/>
    <w:rsid w:val="00426CA0"/>
    <w:rsid w:val="004271DD"/>
    <w:rsid w:val="00427460"/>
    <w:rsid w:val="0042747D"/>
    <w:rsid w:val="004277E6"/>
    <w:rsid w:val="00427B6B"/>
    <w:rsid w:val="00430622"/>
    <w:rsid w:val="004306B1"/>
    <w:rsid w:val="004310B0"/>
    <w:rsid w:val="004311CE"/>
    <w:rsid w:val="0043166B"/>
    <w:rsid w:val="004316D2"/>
    <w:rsid w:val="00431AC1"/>
    <w:rsid w:val="00431C7A"/>
    <w:rsid w:val="004322D7"/>
    <w:rsid w:val="00432468"/>
    <w:rsid w:val="00432989"/>
    <w:rsid w:val="004329C9"/>
    <w:rsid w:val="00432C23"/>
    <w:rsid w:val="00432CD5"/>
    <w:rsid w:val="00432D2B"/>
    <w:rsid w:val="004335DE"/>
    <w:rsid w:val="004338F0"/>
    <w:rsid w:val="00433C2C"/>
    <w:rsid w:val="00434450"/>
    <w:rsid w:val="0043499F"/>
    <w:rsid w:val="00434AAB"/>
    <w:rsid w:val="00434F05"/>
    <w:rsid w:val="00435893"/>
    <w:rsid w:val="00435997"/>
    <w:rsid w:val="00435D95"/>
    <w:rsid w:val="00435F06"/>
    <w:rsid w:val="004363FA"/>
    <w:rsid w:val="004364CC"/>
    <w:rsid w:val="00436B89"/>
    <w:rsid w:val="00437003"/>
    <w:rsid w:val="004376C0"/>
    <w:rsid w:val="00437875"/>
    <w:rsid w:val="004405B0"/>
    <w:rsid w:val="00440CB7"/>
    <w:rsid w:val="00440CCD"/>
    <w:rsid w:val="00440D3E"/>
    <w:rsid w:val="00440FFC"/>
    <w:rsid w:val="00441440"/>
    <w:rsid w:val="0044169D"/>
    <w:rsid w:val="004417BD"/>
    <w:rsid w:val="00441A35"/>
    <w:rsid w:val="00441FF9"/>
    <w:rsid w:val="00442A49"/>
    <w:rsid w:val="00442B54"/>
    <w:rsid w:val="00442D02"/>
    <w:rsid w:val="004431D7"/>
    <w:rsid w:val="0044363A"/>
    <w:rsid w:val="004436E9"/>
    <w:rsid w:val="004437B2"/>
    <w:rsid w:val="0044382F"/>
    <w:rsid w:val="00443D71"/>
    <w:rsid w:val="00443DE8"/>
    <w:rsid w:val="0044408A"/>
    <w:rsid w:val="004441C8"/>
    <w:rsid w:val="004442EB"/>
    <w:rsid w:val="004443A5"/>
    <w:rsid w:val="004448B1"/>
    <w:rsid w:val="00444C64"/>
    <w:rsid w:val="0044507C"/>
    <w:rsid w:val="0044541F"/>
    <w:rsid w:val="00445A50"/>
    <w:rsid w:val="00445B86"/>
    <w:rsid w:val="00445DF5"/>
    <w:rsid w:val="00445E95"/>
    <w:rsid w:val="00445EE3"/>
    <w:rsid w:val="004510A4"/>
    <w:rsid w:val="0045135E"/>
    <w:rsid w:val="00451544"/>
    <w:rsid w:val="004515FF"/>
    <w:rsid w:val="004525DD"/>
    <w:rsid w:val="004535B0"/>
    <w:rsid w:val="00453A9A"/>
    <w:rsid w:val="00453E31"/>
    <w:rsid w:val="00454597"/>
    <w:rsid w:val="0045467E"/>
    <w:rsid w:val="004548E6"/>
    <w:rsid w:val="0045493D"/>
    <w:rsid w:val="004552F4"/>
    <w:rsid w:val="0045541F"/>
    <w:rsid w:val="0045543A"/>
    <w:rsid w:val="004556D9"/>
    <w:rsid w:val="00455D22"/>
    <w:rsid w:val="004561F9"/>
    <w:rsid w:val="0045637C"/>
    <w:rsid w:val="0045669F"/>
    <w:rsid w:val="0045695D"/>
    <w:rsid w:val="00460190"/>
    <w:rsid w:val="004610C6"/>
    <w:rsid w:val="00461BF2"/>
    <w:rsid w:val="004626F8"/>
    <w:rsid w:val="00462CAE"/>
    <w:rsid w:val="00462D35"/>
    <w:rsid w:val="00463416"/>
    <w:rsid w:val="00463540"/>
    <w:rsid w:val="00463869"/>
    <w:rsid w:val="00463A89"/>
    <w:rsid w:val="00463CF9"/>
    <w:rsid w:val="00463E79"/>
    <w:rsid w:val="00463EAF"/>
    <w:rsid w:val="00464A9C"/>
    <w:rsid w:val="00464BE1"/>
    <w:rsid w:val="00464E8F"/>
    <w:rsid w:val="00464F23"/>
    <w:rsid w:val="0046569F"/>
    <w:rsid w:val="004657B3"/>
    <w:rsid w:val="00465E1C"/>
    <w:rsid w:val="00466341"/>
    <w:rsid w:val="00466395"/>
    <w:rsid w:val="004667A9"/>
    <w:rsid w:val="00466C93"/>
    <w:rsid w:val="004678C8"/>
    <w:rsid w:val="00467BC2"/>
    <w:rsid w:val="00467C44"/>
    <w:rsid w:val="00467CFB"/>
    <w:rsid w:val="00470418"/>
    <w:rsid w:val="00470ED0"/>
    <w:rsid w:val="00470F62"/>
    <w:rsid w:val="00471065"/>
    <w:rsid w:val="0047196C"/>
    <w:rsid w:val="00471E81"/>
    <w:rsid w:val="004724AF"/>
    <w:rsid w:val="00472620"/>
    <w:rsid w:val="0047272A"/>
    <w:rsid w:val="004727C4"/>
    <w:rsid w:val="004727E8"/>
    <w:rsid w:val="00472CD7"/>
    <w:rsid w:val="0047322A"/>
    <w:rsid w:val="00473379"/>
    <w:rsid w:val="0047352D"/>
    <w:rsid w:val="004743CB"/>
    <w:rsid w:val="00474B50"/>
    <w:rsid w:val="00475898"/>
    <w:rsid w:val="00475D4E"/>
    <w:rsid w:val="00475DCF"/>
    <w:rsid w:val="0047643C"/>
    <w:rsid w:val="0047652F"/>
    <w:rsid w:val="00476821"/>
    <w:rsid w:val="00476A79"/>
    <w:rsid w:val="00476FE9"/>
    <w:rsid w:val="0047742A"/>
    <w:rsid w:val="00477597"/>
    <w:rsid w:val="00477E4A"/>
    <w:rsid w:val="00477EE3"/>
    <w:rsid w:val="00477FAF"/>
    <w:rsid w:val="0048027B"/>
    <w:rsid w:val="0048050F"/>
    <w:rsid w:val="004809AD"/>
    <w:rsid w:val="00481213"/>
    <w:rsid w:val="00481272"/>
    <w:rsid w:val="004817B5"/>
    <w:rsid w:val="00481E94"/>
    <w:rsid w:val="00482199"/>
    <w:rsid w:val="0048231B"/>
    <w:rsid w:val="00482478"/>
    <w:rsid w:val="00482736"/>
    <w:rsid w:val="00482CCF"/>
    <w:rsid w:val="00482DF5"/>
    <w:rsid w:val="00483131"/>
    <w:rsid w:val="00483170"/>
    <w:rsid w:val="00483508"/>
    <w:rsid w:val="0048383D"/>
    <w:rsid w:val="004844AC"/>
    <w:rsid w:val="00484509"/>
    <w:rsid w:val="004851E8"/>
    <w:rsid w:val="00485580"/>
    <w:rsid w:val="00485811"/>
    <w:rsid w:val="00485DD7"/>
    <w:rsid w:val="00485E3C"/>
    <w:rsid w:val="004869F8"/>
    <w:rsid w:val="00486A68"/>
    <w:rsid w:val="00486B09"/>
    <w:rsid w:val="00486C0C"/>
    <w:rsid w:val="00487644"/>
    <w:rsid w:val="00487CFA"/>
    <w:rsid w:val="004901CA"/>
    <w:rsid w:val="00490A10"/>
    <w:rsid w:val="00490A62"/>
    <w:rsid w:val="00490E9E"/>
    <w:rsid w:val="00491F9F"/>
    <w:rsid w:val="004920D9"/>
    <w:rsid w:val="0049242A"/>
    <w:rsid w:val="00492735"/>
    <w:rsid w:val="00492B25"/>
    <w:rsid w:val="00492C3E"/>
    <w:rsid w:val="00492EC7"/>
    <w:rsid w:val="004931EB"/>
    <w:rsid w:val="004934C8"/>
    <w:rsid w:val="00493C96"/>
    <w:rsid w:val="004945D4"/>
    <w:rsid w:val="00494932"/>
    <w:rsid w:val="00494D50"/>
    <w:rsid w:val="00494FC9"/>
    <w:rsid w:val="00494FF0"/>
    <w:rsid w:val="004950F8"/>
    <w:rsid w:val="00495211"/>
    <w:rsid w:val="004956F2"/>
    <w:rsid w:val="00495B23"/>
    <w:rsid w:val="00495E19"/>
    <w:rsid w:val="00496087"/>
    <w:rsid w:val="00496AD4"/>
    <w:rsid w:val="00496CBE"/>
    <w:rsid w:val="00497512"/>
    <w:rsid w:val="00497818"/>
    <w:rsid w:val="00497D2A"/>
    <w:rsid w:val="004A0324"/>
    <w:rsid w:val="004A034D"/>
    <w:rsid w:val="004A065C"/>
    <w:rsid w:val="004A06B2"/>
    <w:rsid w:val="004A0BDB"/>
    <w:rsid w:val="004A0C25"/>
    <w:rsid w:val="004A0D4D"/>
    <w:rsid w:val="004A0D79"/>
    <w:rsid w:val="004A0E76"/>
    <w:rsid w:val="004A1222"/>
    <w:rsid w:val="004A1EA2"/>
    <w:rsid w:val="004A201B"/>
    <w:rsid w:val="004A2604"/>
    <w:rsid w:val="004A27B0"/>
    <w:rsid w:val="004A2B6F"/>
    <w:rsid w:val="004A2EB2"/>
    <w:rsid w:val="004A3807"/>
    <w:rsid w:val="004A3A38"/>
    <w:rsid w:val="004A3BB0"/>
    <w:rsid w:val="004A3BB4"/>
    <w:rsid w:val="004A4377"/>
    <w:rsid w:val="004A4D2B"/>
    <w:rsid w:val="004A525D"/>
    <w:rsid w:val="004A52C4"/>
    <w:rsid w:val="004A53C4"/>
    <w:rsid w:val="004A57EB"/>
    <w:rsid w:val="004A5824"/>
    <w:rsid w:val="004A6211"/>
    <w:rsid w:val="004B0095"/>
    <w:rsid w:val="004B02EA"/>
    <w:rsid w:val="004B181D"/>
    <w:rsid w:val="004B1CAB"/>
    <w:rsid w:val="004B204F"/>
    <w:rsid w:val="004B274E"/>
    <w:rsid w:val="004B36ED"/>
    <w:rsid w:val="004B398F"/>
    <w:rsid w:val="004B3D44"/>
    <w:rsid w:val="004B40A0"/>
    <w:rsid w:val="004B41B5"/>
    <w:rsid w:val="004B4C04"/>
    <w:rsid w:val="004B5171"/>
    <w:rsid w:val="004B57A6"/>
    <w:rsid w:val="004B5895"/>
    <w:rsid w:val="004B5F8F"/>
    <w:rsid w:val="004B612E"/>
    <w:rsid w:val="004B6202"/>
    <w:rsid w:val="004B623B"/>
    <w:rsid w:val="004B63F2"/>
    <w:rsid w:val="004B6D84"/>
    <w:rsid w:val="004B6E31"/>
    <w:rsid w:val="004B7226"/>
    <w:rsid w:val="004C0625"/>
    <w:rsid w:val="004C1315"/>
    <w:rsid w:val="004C1931"/>
    <w:rsid w:val="004C1BAB"/>
    <w:rsid w:val="004C1E13"/>
    <w:rsid w:val="004C1EA7"/>
    <w:rsid w:val="004C2101"/>
    <w:rsid w:val="004C21B7"/>
    <w:rsid w:val="004C231F"/>
    <w:rsid w:val="004C2A81"/>
    <w:rsid w:val="004C31EF"/>
    <w:rsid w:val="004C3BF9"/>
    <w:rsid w:val="004C3E02"/>
    <w:rsid w:val="004C3EE4"/>
    <w:rsid w:val="004C4010"/>
    <w:rsid w:val="004C422D"/>
    <w:rsid w:val="004C4CEB"/>
    <w:rsid w:val="004C4D63"/>
    <w:rsid w:val="004C56BE"/>
    <w:rsid w:val="004C5CF1"/>
    <w:rsid w:val="004C667A"/>
    <w:rsid w:val="004C66A9"/>
    <w:rsid w:val="004C6D8E"/>
    <w:rsid w:val="004C7634"/>
    <w:rsid w:val="004C76FA"/>
    <w:rsid w:val="004C7A27"/>
    <w:rsid w:val="004C7CAC"/>
    <w:rsid w:val="004C7CE4"/>
    <w:rsid w:val="004D000F"/>
    <w:rsid w:val="004D0538"/>
    <w:rsid w:val="004D0551"/>
    <w:rsid w:val="004D07A8"/>
    <w:rsid w:val="004D0D3E"/>
    <w:rsid w:val="004D1BE7"/>
    <w:rsid w:val="004D2379"/>
    <w:rsid w:val="004D28EF"/>
    <w:rsid w:val="004D2A4E"/>
    <w:rsid w:val="004D3733"/>
    <w:rsid w:val="004D3A58"/>
    <w:rsid w:val="004D414F"/>
    <w:rsid w:val="004D466E"/>
    <w:rsid w:val="004D47CE"/>
    <w:rsid w:val="004D49C4"/>
    <w:rsid w:val="004D4AE0"/>
    <w:rsid w:val="004D4CF1"/>
    <w:rsid w:val="004D5A88"/>
    <w:rsid w:val="004D6019"/>
    <w:rsid w:val="004D60A0"/>
    <w:rsid w:val="004D69A2"/>
    <w:rsid w:val="004D6E54"/>
    <w:rsid w:val="004D6FAD"/>
    <w:rsid w:val="004D7BF4"/>
    <w:rsid w:val="004D7C41"/>
    <w:rsid w:val="004D7C92"/>
    <w:rsid w:val="004E00B8"/>
    <w:rsid w:val="004E0471"/>
    <w:rsid w:val="004E077B"/>
    <w:rsid w:val="004E0A57"/>
    <w:rsid w:val="004E0BD9"/>
    <w:rsid w:val="004E0E95"/>
    <w:rsid w:val="004E1156"/>
    <w:rsid w:val="004E1509"/>
    <w:rsid w:val="004E18E0"/>
    <w:rsid w:val="004E19BA"/>
    <w:rsid w:val="004E1AF8"/>
    <w:rsid w:val="004E23D0"/>
    <w:rsid w:val="004E242C"/>
    <w:rsid w:val="004E25FB"/>
    <w:rsid w:val="004E3061"/>
    <w:rsid w:val="004E3253"/>
    <w:rsid w:val="004E326C"/>
    <w:rsid w:val="004E35BF"/>
    <w:rsid w:val="004E38B2"/>
    <w:rsid w:val="004E3936"/>
    <w:rsid w:val="004E45B6"/>
    <w:rsid w:val="004E4AD8"/>
    <w:rsid w:val="004E4E4F"/>
    <w:rsid w:val="004E5760"/>
    <w:rsid w:val="004E57F7"/>
    <w:rsid w:val="004E58E4"/>
    <w:rsid w:val="004E5926"/>
    <w:rsid w:val="004E5D9C"/>
    <w:rsid w:val="004E6B8E"/>
    <w:rsid w:val="004E6E2E"/>
    <w:rsid w:val="004E7388"/>
    <w:rsid w:val="004E7E87"/>
    <w:rsid w:val="004F031D"/>
    <w:rsid w:val="004F0543"/>
    <w:rsid w:val="004F0DDD"/>
    <w:rsid w:val="004F104E"/>
    <w:rsid w:val="004F114F"/>
    <w:rsid w:val="004F1E2E"/>
    <w:rsid w:val="004F1F62"/>
    <w:rsid w:val="004F243E"/>
    <w:rsid w:val="004F25B7"/>
    <w:rsid w:val="004F2F11"/>
    <w:rsid w:val="004F4435"/>
    <w:rsid w:val="004F48D9"/>
    <w:rsid w:val="004F4ACD"/>
    <w:rsid w:val="004F578B"/>
    <w:rsid w:val="004F63F8"/>
    <w:rsid w:val="004F713A"/>
    <w:rsid w:val="004F72AD"/>
    <w:rsid w:val="004F7408"/>
    <w:rsid w:val="004F7BA5"/>
    <w:rsid w:val="00500035"/>
    <w:rsid w:val="0050023A"/>
    <w:rsid w:val="0050088F"/>
    <w:rsid w:val="00500BDE"/>
    <w:rsid w:val="00500E97"/>
    <w:rsid w:val="00500F7A"/>
    <w:rsid w:val="005011A4"/>
    <w:rsid w:val="005012AD"/>
    <w:rsid w:val="00501F97"/>
    <w:rsid w:val="005020EF"/>
    <w:rsid w:val="00502122"/>
    <w:rsid w:val="0050241C"/>
    <w:rsid w:val="005027BB"/>
    <w:rsid w:val="0050319C"/>
    <w:rsid w:val="005037E1"/>
    <w:rsid w:val="00503B5C"/>
    <w:rsid w:val="00503B96"/>
    <w:rsid w:val="0050456A"/>
    <w:rsid w:val="00505563"/>
    <w:rsid w:val="00505E1D"/>
    <w:rsid w:val="005068E1"/>
    <w:rsid w:val="00506CE0"/>
    <w:rsid w:val="005070EA"/>
    <w:rsid w:val="0050760D"/>
    <w:rsid w:val="005076E3"/>
    <w:rsid w:val="005077C5"/>
    <w:rsid w:val="00507A65"/>
    <w:rsid w:val="00510870"/>
    <w:rsid w:val="005110BA"/>
    <w:rsid w:val="0051168A"/>
    <w:rsid w:val="00512085"/>
    <w:rsid w:val="005122F4"/>
    <w:rsid w:val="00513007"/>
    <w:rsid w:val="00513BC7"/>
    <w:rsid w:val="00514197"/>
    <w:rsid w:val="005141DA"/>
    <w:rsid w:val="00514DDB"/>
    <w:rsid w:val="00514E36"/>
    <w:rsid w:val="00515172"/>
    <w:rsid w:val="00515316"/>
    <w:rsid w:val="00515422"/>
    <w:rsid w:val="005156A6"/>
    <w:rsid w:val="00515794"/>
    <w:rsid w:val="0051636C"/>
    <w:rsid w:val="00516393"/>
    <w:rsid w:val="005170C9"/>
    <w:rsid w:val="0052073C"/>
    <w:rsid w:val="00520949"/>
    <w:rsid w:val="00520B4F"/>
    <w:rsid w:val="00521E21"/>
    <w:rsid w:val="0052237A"/>
    <w:rsid w:val="00522423"/>
    <w:rsid w:val="00522DB0"/>
    <w:rsid w:val="00523306"/>
    <w:rsid w:val="00523B66"/>
    <w:rsid w:val="00523EB7"/>
    <w:rsid w:val="00523EF2"/>
    <w:rsid w:val="00523F51"/>
    <w:rsid w:val="00524016"/>
    <w:rsid w:val="005244A4"/>
    <w:rsid w:val="00524AD7"/>
    <w:rsid w:val="00525727"/>
    <w:rsid w:val="0052591E"/>
    <w:rsid w:val="00525B43"/>
    <w:rsid w:val="00525F07"/>
    <w:rsid w:val="0052639A"/>
    <w:rsid w:val="00526477"/>
    <w:rsid w:val="005265B9"/>
    <w:rsid w:val="00526691"/>
    <w:rsid w:val="00526D7E"/>
    <w:rsid w:val="00527AE0"/>
    <w:rsid w:val="0053027E"/>
    <w:rsid w:val="005312E8"/>
    <w:rsid w:val="005313F7"/>
    <w:rsid w:val="00531ACC"/>
    <w:rsid w:val="00531E8D"/>
    <w:rsid w:val="00531F39"/>
    <w:rsid w:val="00532607"/>
    <w:rsid w:val="00532767"/>
    <w:rsid w:val="005328BA"/>
    <w:rsid w:val="00532B70"/>
    <w:rsid w:val="005333EA"/>
    <w:rsid w:val="00533920"/>
    <w:rsid w:val="00533DC4"/>
    <w:rsid w:val="0053480E"/>
    <w:rsid w:val="00534CB2"/>
    <w:rsid w:val="00534ED5"/>
    <w:rsid w:val="00535324"/>
    <w:rsid w:val="0053540E"/>
    <w:rsid w:val="00535521"/>
    <w:rsid w:val="00535969"/>
    <w:rsid w:val="005359D9"/>
    <w:rsid w:val="00535A1B"/>
    <w:rsid w:val="00535D6D"/>
    <w:rsid w:val="00535F4E"/>
    <w:rsid w:val="0053602B"/>
    <w:rsid w:val="005363C4"/>
    <w:rsid w:val="005366F8"/>
    <w:rsid w:val="0053678B"/>
    <w:rsid w:val="00536D31"/>
    <w:rsid w:val="00536DEF"/>
    <w:rsid w:val="005371C4"/>
    <w:rsid w:val="005371D4"/>
    <w:rsid w:val="0053749F"/>
    <w:rsid w:val="005404B0"/>
    <w:rsid w:val="005405E2"/>
    <w:rsid w:val="0054125E"/>
    <w:rsid w:val="005412E1"/>
    <w:rsid w:val="005418B9"/>
    <w:rsid w:val="005419F2"/>
    <w:rsid w:val="00541A05"/>
    <w:rsid w:val="00541C30"/>
    <w:rsid w:val="0054209B"/>
    <w:rsid w:val="0054216F"/>
    <w:rsid w:val="005422EB"/>
    <w:rsid w:val="0054294B"/>
    <w:rsid w:val="00542969"/>
    <w:rsid w:val="00542993"/>
    <w:rsid w:val="00542D37"/>
    <w:rsid w:val="00542F18"/>
    <w:rsid w:val="00543397"/>
    <w:rsid w:val="005439A1"/>
    <w:rsid w:val="00543C00"/>
    <w:rsid w:val="00544492"/>
    <w:rsid w:val="005446D3"/>
    <w:rsid w:val="00544824"/>
    <w:rsid w:val="00544853"/>
    <w:rsid w:val="00544984"/>
    <w:rsid w:val="00544B83"/>
    <w:rsid w:val="005450E2"/>
    <w:rsid w:val="005452E2"/>
    <w:rsid w:val="005453A0"/>
    <w:rsid w:val="005456F8"/>
    <w:rsid w:val="0054576E"/>
    <w:rsid w:val="00545F3B"/>
    <w:rsid w:val="0054750F"/>
    <w:rsid w:val="00547A40"/>
    <w:rsid w:val="00547AC8"/>
    <w:rsid w:val="00547E4C"/>
    <w:rsid w:val="0055001C"/>
    <w:rsid w:val="005500B1"/>
    <w:rsid w:val="0055086B"/>
    <w:rsid w:val="005508E3"/>
    <w:rsid w:val="00550D43"/>
    <w:rsid w:val="00550DD7"/>
    <w:rsid w:val="005511E2"/>
    <w:rsid w:val="005512D5"/>
    <w:rsid w:val="0055175A"/>
    <w:rsid w:val="00551B0D"/>
    <w:rsid w:val="00551DEC"/>
    <w:rsid w:val="00552096"/>
    <w:rsid w:val="0055245B"/>
    <w:rsid w:val="0055255F"/>
    <w:rsid w:val="00552717"/>
    <w:rsid w:val="005529FC"/>
    <w:rsid w:val="00553371"/>
    <w:rsid w:val="00553918"/>
    <w:rsid w:val="00553D54"/>
    <w:rsid w:val="00553F9F"/>
    <w:rsid w:val="005546BF"/>
    <w:rsid w:val="00554CB6"/>
    <w:rsid w:val="00554D3D"/>
    <w:rsid w:val="00554FC3"/>
    <w:rsid w:val="00555523"/>
    <w:rsid w:val="00555E0D"/>
    <w:rsid w:val="00556BF7"/>
    <w:rsid w:val="00556E02"/>
    <w:rsid w:val="00556F4A"/>
    <w:rsid w:val="0055764E"/>
    <w:rsid w:val="0055783F"/>
    <w:rsid w:val="00557CF4"/>
    <w:rsid w:val="00557D04"/>
    <w:rsid w:val="00560528"/>
    <w:rsid w:val="00560A5E"/>
    <w:rsid w:val="00560CD3"/>
    <w:rsid w:val="00560D92"/>
    <w:rsid w:val="005615E3"/>
    <w:rsid w:val="00561923"/>
    <w:rsid w:val="00561D24"/>
    <w:rsid w:val="0056295E"/>
    <w:rsid w:val="00562ED2"/>
    <w:rsid w:val="0056310A"/>
    <w:rsid w:val="00563B00"/>
    <w:rsid w:val="00563C49"/>
    <w:rsid w:val="0056592B"/>
    <w:rsid w:val="00565AC1"/>
    <w:rsid w:val="00565B0F"/>
    <w:rsid w:val="00565BF1"/>
    <w:rsid w:val="00565D0D"/>
    <w:rsid w:val="00566286"/>
    <w:rsid w:val="005668DF"/>
    <w:rsid w:val="00566920"/>
    <w:rsid w:val="00567223"/>
    <w:rsid w:val="00567A04"/>
    <w:rsid w:val="00567F76"/>
    <w:rsid w:val="00570215"/>
    <w:rsid w:val="00570239"/>
    <w:rsid w:val="005704CB"/>
    <w:rsid w:val="00570D7F"/>
    <w:rsid w:val="005710A9"/>
    <w:rsid w:val="005711C5"/>
    <w:rsid w:val="00571718"/>
    <w:rsid w:val="0057178D"/>
    <w:rsid w:val="00571D59"/>
    <w:rsid w:val="00571DED"/>
    <w:rsid w:val="00571F91"/>
    <w:rsid w:val="005725C5"/>
    <w:rsid w:val="00572CF9"/>
    <w:rsid w:val="00572E3E"/>
    <w:rsid w:val="00573335"/>
    <w:rsid w:val="00573345"/>
    <w:rsid w:val="00573619"/>
    <w:rsid w:val="005737F5"/>
    <w:rsid w:val="005741C2"/>
    <w:rsid w:val="00574209"/>
    <w:rsid w:val="0057420B"/>
    <w:rsid w:val="0057434B"/>
    <w:rsid w:val="005756E7"/>
    <w:rsid w:val="0057571E"/>
    <w:rsid w:val="00575951"/>
    <w:rsid w:val="00576330"/>
    <w:rsid w:val="0057657F"/>
    <w:rsid w:val="00577E70"/>
    <w:rsid w:val="00577E77"/>
    <w:rsid w:val="00580280"/>
    <w:rsid w:val="0058031C"/>
    <w:rsid w:val="005806CF"/>
    <w:rsid w:val="0058107A"/>
    <w:rsid w:val="0058135A"/>
    <w:rsid w:val="005815FE"/>
    <w:rsid w:val="005827AE"/>
    <w:rsid w:val="0058298F"/>
    <w:rsid w:val="00582C36"/>
    <w:rsid w:val="00583AB1"/>
    <w:rsid w:val="00583B4D"/>
    <w:rsid w:val="00583FDC"/>
    <w:rsid w:val="00584058"/>
    <w:rsid w:val="005847E2"/>
    <w:rsid w:val="00584E0C"/>
    <w:rsid w:val="00585571"/>
    <w:rsid w:val="005855F8"/>
    <w:rsid w:val="00585991"/>
    <w:rsid w:val="00585B91"/>
    <w:rsid w:val="005869CA"/>
    <w:rsid w:val="00586BF1"/>
    <w:rsid w:val="00586EB2"/>
    <w:rsid w:val="005872CC"/>
    <w:rsid w:val="0058745C"/>
    <w:rsid w:val="00587AE1"/>
    <w:rsid w:val="0059039A"/>
    <w:rsid w:val="005903E4"/>
    <w:rsid w:val="00590565"/>
    <w:rsid w:val="00590954"/>
    <w:rsid w:val="00590C9D"/>
    <w:rsid w:val="00591256"/>
    <w:rsid w:val="005917DF"/>
    <w:rsid w:val="00592899"/>
    <w:rsid w:val="00593386"/>
    <w:rsid w:val="00593C6E"/>
    <w:rsid w:val="00593F3D"/>
    <w:rsid w:val="0059424C"/>
    <w:rsid w:val="005943AE"/>
    <w:rsid w:val="0059442B"/>
    <w:rsid w:val="0059449D"/>
    <w:rsid w:val="005946CA"/>
    <w:rsid w:val="00594826"/>
    <w:rsid w:val="0059494C"/>
    <w:rsid w:val="005950D6"/>
    <w:rsid w:val="00595486"/>
    <w:rsid w:val="005958D0"/>
    <w:rsid w:val="005962B6"/>
    <w:rsid w:val="005966B3"/>
    <w:rsid w:val="00596ED3"/>
    <w:rsid w:val="0059751C"/>
    <w:rsid w:val="00597827"/>
    <w:rsid w:val="0059786C"/>
    <w:rsid w:val="00597919"/>
    <w:rsid w:val="005A0000"/>
    <w:rsid w:val="005A03A2"/>
    <w:rsid w:val="005A0506"/>
    <w:rsid w:val="005A08FB"/>
    <w:rsid w:val="005A0B9F"/>
    <w:rsid w:val="005A0C48"/>
    <w:rsid w:val="005A0D08"/>
    <w:rsid w:val="005A0D31"/>
    <w:rsid w:val="005A1625"/>
    <w:rsid w:val="005A2D88"/>
    <w:rsid w:val="005A2FCE"/>
    <w:rsid w:val="005A3095"/>
    <w:rsid w:val="005A3ACA"/>
    <w:rsid w:val="005A3B1B"/>
    <w:rsid w:val="005A42FD"/>
    <w:rsid w:val="005A4385"/>
    <w:rsid w:val="005A4707"/>
    <w:rsid w:val="005A47E3"/>
    <w:rsid w:val="005A496B"/>
    <w:rsid w:val="005A4CEF"/>
    <w:rsid w:val="005A5171"/>
    <w:rsid w:val="005A5815"/>
    <w:rsid w:val="005A5D1A"/>
    <w:rsid w:val="005A6089"/>
    <w:rsid w:val="005A63D8"/>
    <w:rsid w:val="005A73D7"/>
    <w:rsid w:val="005A7467"/>
    <w:rsid w:val="005A7527"/>
    <w:rsid w:val="005A7DBE"/>
    <w:rsid w:val="005A7E63"/>
    <w:rsid w:val="005B04DF"/>
    <w:rsid w:val="005B075B"/>
    <w:rsid w:val="005B1082"/>
    <w:rsid w:val="005B152A"/>
    <w:rsid w:val="005B1EB5"/>
    <w:rsid w:val="005B21E6"/>
    <w:rsid w:val="005B2378"/>
    <w:rsid w:val="005B270C"/>
    <w:rsid w:val="005B2C3A"/>
    <w:rsid w:val="005B32CE"/>
    <w:rsid w:val="005B33DC"/>
    <w:rsid w:val="005B3479"/>
    <w:rsid w:val="005B34EE"/>
    <w:rsid w:val="005B3568"/>
    <w:rsid w:val="005B3606"/>
    <w:rsid w:val="005B3972"/>
    <w:rsid w:val="005B3ED7"/>
    <w:rsid w:val="005B446E"/>
    <w:rsid w:val="005B49B6"/>
    <w:rsid w:val="005B4A45"/>
    <w:rsid w:val="005B4D55"/>
    <w:rsid w:val="005B54AB"/>
    <w:rsid w:val="005B5D5E"/>
    <w:rsid w:val="005B5FDA"/>
    <w:rsid w:val="005B68A7"/>
    <w:rsid w:val="005B6986"/>
    <w:rsid w:val="005B6AD2"/>
    <w:rsid w:val="005B6E36"/>
    <w:rsid w:val="005B74C5"/>
    <w:rsid w:val="005B7733"/>
    <w:rsid w:val="005B7A22"/>
    <w:rsid w:val="005C00C1"/>
    <w:rsid w:val="005C047D"/>
    <w:rsid w:val="005C04C8"/>
    <w:rsid w:val="005C0602"/>
    <w:rsid w:val="005C1820"/>
    <w:rsid w:val="005C19A8"/>
    <w:rsid w:val="005C1D01"/>
    <w:rsid w:val="005C2114"/>
    <w:rsid w:val="005C2362"/>
    <w:rsid w:val="005C25DD"/>
    <w:rsid w:val="005C2B3C"/>
    <w:rsid w:val="005C2E28"/>
    <w:rsid w:val="005C3015"/>
    <w:rsid w:val="005C3069"/>
    <w:rsid w:val="005C343C"/>
    <w:rsid w:val="005C37F5"/>
    <w:rsid w:val="005C3C22"/>
    <w:rsid w:val="005C3DB2"/>
    <w:rsid w:val="005C3ECE"/>
    <w:rsid w:val="005C3F10"/>
    <w:rsid w:val="005C40C7"/>
    <w:rsid w:val="005C42B0"/>
    <w:rsid w:val="005C430E"/>
    <w:rsid w:val="005C438F"/>
    <w:rsid w:val="005C4A96"/>
    <w:rsid w:val="005C4C7F"/>
    <w:rsid w:val="005C4CC6"/>
    <w:rsid w:val="005C5042"/>
    <w:rsid w:val="005C5B37"/>
    <w:rsid w:val="005C63FA"/>
    <w:rsid w:val="005C75D1"/>
    <w:rsid w:val="005C773A"/>
    <w:rsid w:val="005C7C28"/>
    <w:rsid w:val="005C7DD7"/>
    <w:rsid w:val="005D00CC"/>
    <w:rsid w:val="005D0512"/>
    <w:rsid w:val="005D058E"/>
    <w:rsid w:val="005D082B"/>
    <w:rsid w:val="005D0976"/>
    <w:rsid w:val="005D097F"/>
    <w:rsid w:val="005D0E7C"/>
    <w:rsid w:val="005D0E9B"/>
    <w:rsid w:val="005D1576"/>
    <w:rsid w:val="005D1762"/>
    <w:rsid w:val="005D1D9F"/>
    <w:rsid w:val="005D2217"/>
    <w:rsid w:val="005D2507"/>
    <w:rsid w:val="005D2667"/>
    <w:rsid w:val="005D3E22"/>
    <w:rsid w:val="005D3EBB"/>
    <w:rsid w:val="005D3ED4"/>
    <w:rsid w:val="005D42B4"/>
    <w:rsid w:val="005D4AFC"/>
    <w:rsid w:val="005D4CF7"/>
    <w:rsid w:val="005D51D9"/>
    <w:rsid w:val="005D52FB"/>
    <w:rsid w:val="005D5347"/>
    <w:rsid w:val="005D570F"/>
    <w:rsid w:val="005D5CC5"/>
    <w:rsid w:val="005D5E85"/>
    <w:rsid w:val="005D6732"/>
    <w:rsid w:val="005D69FE"/>
    <w:rsid w:val="005D787B"/>
    <w:rsid w:val="005D7E93"/>
    <w:rsid w:val="005E0949"/>
    <w:rsid w:val="005E0E20"/>
    <w:rsid w:val="005E0F03"/>
    <w:rsid w:val="005E12BE"/>
    <w:rsid w:val="005E1374"/>
    <w:rsid w:val="005E1467"/>
    <w:rsid w:val="005E3DF8"/>
    <w:rsid w:val="005E4660"/>
    <w:rsid w:val="005E4976"/>
    <w:rsid w:val="005E49F5"/>
    <w:rsid w:val="005E4B27"/>
    <w:rsid w:val="005E515C"/>
    <w:rsid w:val="005E6499"/>
    <w:rsid w:val="005E6505"/>
    <w:rsid w:val="005E6FD7"/>
    <w:rsid w:val="005E75E3"/>
    <w:rsid w:val="005E7BE6"/>
    <w:rsid w:val="005E7ECD"/>
    <w:rsid w:val="005E7F37"/>
    <w:rsid w:val="005F01E5"/>
    <w:rsid w:val="005F0215"/>
    <w:rsid w:val="005F0EF5"/>
    <w:rsid w:val="005F1267"/>
    <w:rsid w:val="005F1A0D"/>
    <w:rsid w:val="005F1D43"/>
    <w:rsid w:val="005F2132"/>
    <w:rsid w:val="005F2A12"/>
    <w:rsid w:val="005F2E4C"/>
    <w:rsid w:val="005F2EA8"/>
    <w:rsid w:val="005F322F"/>
    <w:rsid w:val="005F3322"/>
    <w:rsid w:val="005F3751"/>
    <w:rsid w:val="005F3EC3"/>
    <w:rsid w:val="005F4136"/>
    <w:rsid w:val="005F446D"/>
    <w:rsid w:val="005F4713"/>
    <w:rsid w:val="005F48D6"/>
    <w:rsid w:val="005F584B"/>
    <w:rsid w:val="005F637A"/>
    <w:rsid w:val="005F64C6"/>
    <w:rsid w:val="005F6B1A"/>
    <w:rsid w:val="005F6E55"/>
    <w:rsid w:val="005F6F87"/>
    <w:rsid w:val="005F76FB"/>
    <w:rsid w:val="005F784D"/>
    <w:rsid w:val="005F7A0B"/>
    <w:rsid w:val="00600089"/>
    <w:rsid w:val="00600677"/>
    <w:rsid w:val="0060081A"/>
    <w:rsid w:val="006008F1"/>
    <w:rsid w:val="00600C01"/>
    <w:rsid w:val="006014DB"/>
    <w:rsid w:val="00601735"/>
    <w:rsid w:val="006018B5"/>
    <w:rsid w:val="00601BE4"/>
    <w:rsid w:val="006022E0"/>
    <w:rsid w:val="006025F2"/>
    <w:rsid w:val="00602AC4"/>
    <w:rsid w:val="00602B46"/>
    <w:rsid w:val="00602BD2"/>
    <w:rsid w:val="00603480"/>
    <w:rsid w:val="006039B8"/>
    <w:rsid w:val="00603A79"/>
    <w:rsid w:val="00603D7A"/>
    <w:rsid w:val="00604174"/>
    <w:rsid w:val="00604356"/>
    <w:rsid w:val="00604B87"/>
    <w:rsid w:val="00605275"/>
    <w:rsid w:val="00605529"/>
    <w:rsid w:val="006059DB"/>
    <w:rsid w:val="00605A3E"/>
    <w:rsid w:val="00605CAB"/>
    <w:rsid w:val="00605DAE"/>
    <w:rsid w:val="00605DB9"/>
    <w:rsid w:val="0060650E"/>
    <w:rsid w:val="006065CF"/>
    <w:rsid w:val="00606604"/>
    <w:rsid w:val="00606A48"/>
    <w:rsid w:val="00606E5D"/>
    <w:rsid w:val="0060725E"/>
    <w:rsid w:val="006076EF"/>
    <w:rsid w:val="006079C8"/>
    <w:rsid w:val="0061066F"/>
    <w:rsid w:val="00610CBA"/>
    <w:rsid w:val="00610F39"/>
    <w:rsid w:val="00611DEF"/>
    <w:rsid w:val="00611F28"/>
    <w:rsid w:val="00612E59"/>
    <w:rsid w:val="0061315B"/>
    <w:rsid w:val="006132CC"/>
    <w:rsid w:val="0061352F"/>
    <w:rsid w:val="0061375F"/>
    <w:rsid w:val="00613C12"/>
    <w:rsid w:val="00613C47"/>
    <w:rsid w:val="00614071"/>
    <w:rsid w:val="00614292"/>
    <w:rsid w:val="006148AC"/>
    <w:rsid w:val="006153E5"/>
    <w:rsid w:val="00615525"/>
    <w:rsid w:val="00615544"/>
    <w:rsid w:val="00615651"/>
    <w:rsid w:val="00615654"/>
    <w:rsid w:val="00615901"/>
    <w:rsid w:val="00616201"/>
    <w:rsid w:val="00616225"/>
    <w:rsid w:val="00616C1C"/>
    <w:rsid w:val="00616D5E"/>
    <w:rsid w:val="00616EEC"/>
    <w:rsid w:val="00617270"/>
    <w:rsid w:val="00617A8B"/>
    <w:rsid w:val="00617C23"/>
    <w:rsid w:val="006200B8"/>
    <w:rsid w:val="0062040C"/>
    <w:rsid w:val="00620422"/>
    <w:rsid w:val="00620552"/>
    <w:rsid w:val="006208F9"/>
    <w:rsid w:val="00620A9B"/>
    <w:rsid w:val="00620CE4"/>
    <w:rsid w:val="006219A0"/>
    <w:rsid w:val="00621F46"/>
    <w:rsid w:val="0062224C"/>
    <w:rsid w:val="006223C7"/>
    <w:rsid w:val="006227FA"/>
    <w:rsid w:val="00622FEA"/>
    <w:rsid w:val="0062349B"/>
    <w:rsid w:val="006239E8"/>
    <w:rsid w:val="00623B67"/>
    <w:rsid w:val="00623CDF"/>
    <w:rsid w:val="00623DB1"/>
    <w:rsid w:val="00623FC2"/>
    <w:rsid w:val="006241D2"/>
    <w:rsid w:val="006245F3"/>
    <w:rsid w:val="006246AF"/>
    <w:rsid w:val="00624B63"/>
    <w:rsid w:val="00624E6F"/>
    <w:rsid w:val="006252E6"/>
    <w:rsid w:val="0062552F"/>
    <w:rsid w:val="00625966"/>
    <w:rsid w:val="00625B47"/>
    <w:rsid w:val="00625D54"/>
    <w:rsid w:val="00625FC9"/>
    <w:rsid w:val="00626A11"/>
    <w:rsid w:val="00626BE7"/>
    <w:rsid w:val="0062726B"/>
    <w:rsid w:val="00627ED6"/>
    <w:rsid w:val="006304D2"/>
    <w:rsid w:val="00630C76"/>
    <w:rsid w:val="006319CA"/>
    <w:rsid w:val="00633107"/>
    <w:rsid w:val="00633A3C"/>
    <w:rsid w:val="00634498"/>
    <w:rsid w:val="00634932"/>
    <w:rsid w:val="00634EC0"/>
    <w:rsid w:val="00635D83"/>
    <w:rsid w:val="0063627F"/>
    <w:rsid w:val="006362FE"/>
    <w:rsid w:val="006364D6"/>
    <w:rsid w:val="00636C26"/>
    <w:rsid w:val="006370A6"/>
    <w:rsid w:val="00637785"/>
    <w:rsid w:val="00637988"/>
    <w:rsid w:val="00637A76"/>
    <w:rsid w:val="00637EE5"/>
    <w:rsid w:val="00640F42"/>
    <w:rsid w:val="006411E4"/>
    <w:rsid w:val="0064140B"/>
    <w:rsid w:val="00641868"/>
    <w:rsid w:val="006419A2"/>
    <w:rsid w:val="00641EFC"/>
    <w:rsid w:val="00641F02"/>
    <w:rsid w:val="0064266A"/>
    <w:rsid w:val="00642ADE"/>
    <w:rsid w:val="00642B24"/>
    <w:rsid w:val="00642D72"/>
    <w:rsid w:val="006431BC"/>
    <w:rsid w:val="00643671"/>
    <w:rsid w:val="00643819"/>
    <w:rsid w:val="00643B4C"/>
    <w:rsid w:val="00643C2F"/>
    <w:rsid w:val="00643F85"/>
    <w:rsid w:val="006443CB"/>
    <w:rsid w:val="00644A19"/>
    <w:rsid w:val="00644F80"/>
    <w:rsid w:val="00645874"/>
    <w:rsid w:val="00645FC8"/>
    <w:rsid w:val="006479E0"/>
    <w:rsid w:val="00647A43"/>
    <w:rsid w:val="00647B53"/>
    <w:rsid w:val="00647D78"/>
    <w:rsid w:val="00647F7B"/>
    <w:rsid w:val="0065074A"/>
    <w:rsid w:val="00650DD0"/>
    <w:rsid w:val="00650E7A"/>
    <w:rsid w:val="00650EE4"/>
    <w:rsid w:val="0065124B"/>
    <w:rsid w:val="00651382"/>
    <w:rsid w:val="006517DD"/>
    <w:rsid w:val="00651E96"/>
    <w:rsid w:val="00652AB2"/>
    <w:rsid w:val="00652CCD"/>
    <w:rsid w:val="006530C9"/>
    <w:rsid w:val="006533F3"/>
    <w:rsid w:val="00653579"/>
    <w:rsid w:val="00653622"/>
    <w:rsid w:val="00653FE6"/>
    <w:rsid w:val="0065446A"/>
    <w:rsid w:val="00654767"/>
    <w:rsid w:val="00654C11"/>
    <w:rsid w:val="00654EB9"/>
    <w:rsid w:val="006551F6"/>
    <w:rsid w:val="0065552B"/>
    <w:rsid w:val="006558F8"/>
    <w:rsid w:val="006564DF"/>
    <w:rsid w:val="006566ED"/>
    <w:rsid w:val="00656B4B"/>
    <w:rsid w:val="006577CC"/>
    <w:rsid w:val="006578D7"/>
    <w:rsid w:val="00660024"/>
    <w:rsid w:val="00660B46"/>
    <w:rsid w:val="00660F6F"/>
    <w:rsid w:val="00661283"/>
    <w:rsid w:val="0066129E"/>
    <w:rsid w:val="00661918"/>
    <w:rsid w:val="00661F08"/>
    <w:rsid w:val="00662130"/>
    <w:rsid w:val="0066226E"/>
    <w:rsid w:val="00662A5A"/>
    <w:rsid w:val="00662B31"/>
    <w:rsid w:val="00662B7E"/>
    <w:rsid w:val="00662F7D"/>
    <w:rsid w:val="0066318E"/>
    <w:rsid w:val="006641C4"/>
    <w:rsid w:val="00664875"/>
    <w:rsid w:val="006653D7"/>
    <w:rsid w:val="006654F3"/>
    <w:rsid w:val="00665F5E"/>
    <w:rsid w:val="00666129"/>
    <w:rsid w:val="006665BA"/>
    <w:rsid w:val="006665FE"/>
    <w:rsid w:val="00666A4F"/>
    <w:rsid w:val="00667106"/>
    <w:rsid w:val="00667111"/>
    <w:rsid w:val="0066720F"/>
    <w:rsid w:val="00667328"/>
    <w:rsid w:val="00667662"/>
    <w:rsid w:val="006703AA"/>
    <w:rsid w:val="006703CD"/>
    <w:rsid w:val="006703D9"/>
    <w:rsid w:val="006704B8"/>
    <w:rsid w:val="006704F6"/>
    <w:rsid w:val="006708EA"/>
    <w:rsid w:val="00671091"/>
    <w:rsid w:val="00671AC7"/>
    <w:rsid w:val="00672154"/>
    <w:rsid w:val="00672B6A"/>
    <w:rsid w:val="00672D8D"/>
    <w:rsid w:val="0067426D"/>
    <w:rsid w:val="006745EC"/>
    <w:rsid w:val="00674713"/>
    <w:rsid w:val="0067545E"/>
    <w:rsid w:val="006758D1"/>
    <w:rsid w:val="0067650C"/>
    <w:rsid w:val="00676E43"/>
    <w:rsid w:val="00677435"/>
    <w:rsid w:val="00677C33"/>
    <w:rsid w:val="00680102"/>
    <w:rsid w:val="006803B4"/>
    <w:rsid w:val="00680936"/>
    <w:rsid w:val="00680D8C"/>
    <w:rsid w:val="00681236"/>
    <w:rsid w:val="0068165C"/>
    <w:rsid w:val="006818B4"/>
    <w:rsid w:val="00681C66"/>
    <w:rsid w:val="006820E0"/>
    <w:rsid w:val="00682221"/>
    <w:rsid w:val="006826B4"/>
    <w:rsid w:val="00682725"/>
    <w:rsid w:val="006828DF"/>
    <w:rsid w:val="00682AED"/>
    <w:rsid w:val="00682D87"/>
    <w:rsid w:val="00683158"/>
    <w:rsid w:val="00683502"/>
    <w:rsid w:val="006836B2"/>
    <w:rsid w:val="00683A1C"/>
    <w:rsid w:val="00683A1E"/>
    <w:rsid w:val="0068413E"/>
    <w:rsid w:val="00684387"/>
    <w:rsid w:val="006845A2"/>
    <w:rsid w:val="006853A4"/>
    <w:rsid w:val="0068558F"/>
    <w:rsid w:val="006856C0"/>
    <w:rsid w:val="006862B9"/>
    <w:rsid w:val="006864E1"/>
    <w:rsid w:val="00686546"/>
    <w:rsid w:val="006865F1"/>
    <w:rsid w:val="00686871"/>
    <w:rsid w:val="00686948"/>
    <w:rsid w:val="006876CE"/>
    <w:rsid w:val="006877FF"/>
    <w:rsid w:val="0068793A"/>
    <w:rsid w:val="00687B34"/>
    <w:rsid w:val="00690781"/>
    <w:rsid w:val="006907A1"/>
    <w:rsid w:val="00690B17"/>
    <w:rsid w:val="00690CD7"/>
    <w:rsid w:val="0069128F"/>
    <w:rsid w:val="00691404"/>
    <w:rsid w:val="00691580"/>
    <w:rsid w:val="006920A6"/>
    <w:rsid w:val="00692582"/>
    <w:rsid w:val="006926E2"/>
    <w:rsid w:val="006929D9"/>
    <w:rsid w:val="00692FF6"/>
    <w:rsid w:val="00692FFA"/>
    <w:rsid w:val="0069350A"/>
    <w:rsid w:val="00693652"/>
    <w:rsid w:val="0069369F"/>
    <w:rsid w:val="0069376C"/>
    <w:rsid w:val="006939E7"/>
    <w:rsid w:val="00693D3E"/>
    <w:rsid w:val="006942F7"/>
    <w:rsid w:val="0069438B"/>
    <w:rsid w:val="00695396"/>
    <w:rsid w:val="006954A0"/>
    <w:rsid w:val="00695620"/>
    <w:rsid w:val="00695659"/>
    <w:rsid w:val="0069582C"/>
    <w:rsid w:val="00695D76"/>
    <w:rsid w:val="00696A0F"/>
    <w:rsid w:val="006971D2"/>
    <w:rsid w:val="00697413"/>
    <w:rsid w:val="00697669"/>
    <w:rsid w:val="00697AE8"/>
    <w:rsid w:val="00697F01"/>
    <w:rsid w:val="006A15BA"/>
    <w:rsid w:val="006A1AAE"/>
    <w:rsid w:val="006A1EEA"/>
    <w:rsid w:val="006A2150"/>
    <w:rsid w:val="006A241D"/>
    <w:rsid w:val="006A24EA"/>
    <w:rsid w:val="006A2B0C"/>
    <w:rsid w:val="006A2C61"/>
    <w:rsid w:val="006A2D13"/>
    <w:rsid w:val="006A3288"/>
    <w:rsid w:val="006A35A2"/>
    <w:rsid w:val="006A3C54"/>
    <w:rsid w:val="006A3DE6"/>
    <w:rsid w:val="006A3E6B"/>
    <w:rsid w:val="006A43E6"/>
    <w:rsid w:val="006A45B1"/>
    <w:rsid w:val="006A4A1E"/>
    <w:rsid w:val="006A50C7"/>
    <w:rsid w:val="006A5741"/>
    <w:rsid w:val="006A5CD5"/>
    <w:rsid w:val="006A5D9B"/>
    <w:rsid w:val="006A5E28"/>
    <w:rsid w:val="006A5E65"/>
    <w:rsid w:val="006A5EF5"/>
    <w:rsid w:val="006A67BC"/>
    <w:rsid w:val="006A6A3A"/>
    <w:rsid w:val="006A70BE"/>
    <w:rsid w:val="006A7662"/>
    <w:rsid w:val="006A7ACA"/>
    <w:rsid w:val="006A7F39"/>
    <w:rsid w:val="006A7FD0"/>
    <w:rsid w:val="006B0121"/>
    <w:rsid w:val="006B0128"/>
    <w:rsid w:val="006B0260"/>
    <w:rsid w:val="006B0334"/>
    <w:rsid w:val="006B059F"/>
    <w:rsid w:val="006B0C6D"/>
    <w:rsid w:val="006B1011"/>
    <w:rsid w:val="006B134D"/>
    <w:rsid w:val="006B1A20"/>
    <w:rsid w:val="006B1C7C"/>
    <w:rsid w:val="006B1EC8"/>
    <w:rsid w:val="006B2136"/>
    <w:rsid w:val="006B2B64"/>
    <w:rsid w:val="006B2BD2"/>
    <w:rsid w:val="006B3063"/>
    <w:rsid w:val="006B3086"/>
    <w:rsid w:val="006B3568"/>
    <w:rsid w:val="006B3D99"/>
    <w:rsid w:val="006B4547"/>
    <w:rsid w:val="006B5752"/>
    <w:rsid w:val="006B5BF9"/>
    <w:rsid w:val="006B63D8"/>
    <w:rsid w:val="006B6BD0"/>
    <w:rsid w:val="006B6F32"/>
    <w:rsid w:val="006B7130"/>
    <w:rsid w:val="006B7D4A"/>
    <w:rsid w:val="006B7E8A"/>
    <w:rsid w:val="006B7EF5"/>
    <w:rsid w:val="006C0D76"/>
    <w:rsid w:val="006C1401"/>
    <w:rsid w:val="006C201C"/>
    <w:rsid w:val="006C211C"/>
    <w:rsid w:val="006C397B"/>
    <w:rsid w:val="006C408A"/>
    <w:rsid w:val="006C4150"/>
    <w:rsid w:val="006C4728"/>
    <w:rsid w:val="006C507B"/>
    <w:rsid w:val="006C5186"/>
    <w:rsid w:val="006C5189"/>
    <w:rsid w:val="006C51DA"/>
    <w:rsid w:val="006C5214"/>
    <w:rsid w:val="006C5683"/>
    <w:rsid w:val="006C5E33"/>
    <w:rsid w:val="006C5E48"/>
    <w:rsid w:val="006C6295"/>
    <w:rsid w:val="006C6434"/>
    <w:rsid w:val="006C6552"/>
    <w:rsid w:val="006C65CC"/>
    <w:rsid w:val="006C6B08"/>
    <w:rsid w:val="006C6CD8"/>
    <w:rsid w:val="006C6CF4"/>
    <w:rsid w:val="006C7FD4"/>
    <w:rsid w:val="006D013F"/>
    <w:rsid w:val="006D017F"/>
    <w:rsid w:val="006D032D"/>
    <w:rsid w:val="006D0696"/>
    <w:rsid w:val="006D08DF"/>
    <w:rsid w:val="006D0A14"/>
    <w:rsid w:val="006D0A23"/>
    <w:rsid w:val="006D0A45"/>
    <w:rsid w:val="006D10BF"/>
    <w:rsid w:val="006D11E1"/>
    <w:rsid w:val="006D17B1"/>
    <w:rsid w:val="006D1836"/>
    <w:rsid w:val="006D1D3F"/>
    <w:rsid w:val="006D20B4"/>
    <w:rsid w:val="006D211A"/>
    <w:rsid w:val="006D253B"/>
    <w:rsid w:val="006D2CCC"/>
    <w:rsid w:val="006D392C"/>
    <w:rsid w:val="006D3C1D"/>
    <w:rsid w:val="006D3C4F"/>
    <w:rsid w:val="006D44D0"/>
    <w:rsid w:val="006D471A"/>
    <w:rsid w:val="006D4C56"/>
    <w:rsid w:val="006D4F07"/>
    <w:rsid w:val="006D5625"/>
    <w:rsid w:val="006D57CB"/>
    <w:rsid w:val="006D5A82"/>
    <w:rsid w:val="006D5D92"/>
    <w:rsid w:val="006D60EE"/>
    <w:rsid w:val="006D6CDD"/>
    <w:rsid w:val="006D719D"/>
    <w:rsid w:val="006D7444"/>
    <w:rsid w:val="006E044C"/>
    <w:rsid w:val="006E0A61"/>
    <w:rsid w:val="006E1999"/>
    <w:rsid w:val="006E2251"/>
    <w:rsid w:val="006E2812"/>
    <w:rsid w:val="006E3587"/>
    <w:rsid w:val="006E36D4"/>
    <w:rsid w:val="006E3711"/>
    <w:rsid w:val="006E3992"/>
    <w:rsid w:val="006E3AAD"/>
    <w:rsid w:val="006E4118"/>
    <w:rsid w:val="006E4238"/>
    <w:rsid w:val="006E447A"/>
    <w:rsid w:val="006E4560"/>
    <w:rsid w:val="006E48D2"/>
    <w:rsid w:val="006E4F8C"/>
    <w:rsid w:val="006E50C3"/>
    <w:rsid w:val="006E5BA6"/>
    <w:rsid w:val="006E665F"/>
    <w:rsid w:val="006E68AD"/>
    <w:rsid w:val="006E6948"/>
    <w:rsid w:val="006E6EAA"/>
    <w:rsid w:val="006E720E"/>
    <w:rsid w:val="006E7A57"/>
    <w:rsid w:val="006E7B97"/>
    <w:rsid w:val="006E7C1C"/>
    <w:rsid w:val="006E7D02"/>
    <w:rsid w:val="006E7D23"/>
    <w:rsid w:val="006F05FD"/>
    <w:rsid w:val="006F063E"/>
    <w:rsid w:val="006F0B83"/>
    <w:rsid w:val="006F15F3"/>
    <w:rsid w:val="006F1BBB"/>
    <w:rsid w:val="006F1D39"/>
    <w:rsid w:val="006F2173"/>
    <w:rsid w:val="006F2235"/>
    <w:rsid w:val="006F2318"/>
    <w:rsid w:val="006F2550"/>
    <w:rsid w:val="006F2CA3"/>
    <w:rsid w:val="006F3B10"/>
    <w:rsid w:val="006F3EA8"/>
    <w:rsid w:val="006F41E7"/>
    <w:rsid w:val="006F4740"/>
    <w:rsid w:val="006F49A7"/>
    <w:rsid w:val="006F4A47"/>
    <w:rsid w:val="006F568F"/>
    <w:rsid w:val="006F5862"/>
    <w:rsid w:val="006F58F8"/>
    <w:rsid w:val="006F5E56"/>
    <w:rsid w:val="006F62F2"/>
    <w:rsid w:val="006F6798"/>
    <w:rsid w:val="006F6D4C"/>
    <w:rsid w:val="006F6E67"/>
    <w:rsid w:val="006F7157"/>
    <w:rsid w:val="006F786E"/>
    <w:rsid w:val="006F78E0"/>
    <w:rsid w:val="006F7FE0"/>
    <w:rsid w:val="0070032D"/>
    <w:rsid w:val="00701590"/>
    <w:rsid w:val="0070176D"/>
    <w:rsid w:val="00701CF4"/>
    <w:rsid w:val="00702150"/>
    <w:rsid w:val="00702468"/>
    <w:rsid w:val="00702B1B"/>
    <w:rsid w:val="00702C43"/>
    <w:rsid w:val="00702CFE"/>
    <w:rsid w:val="00702EFE"/>
    <w:rsid w:val="0070395E"/>
    <w:rsid w:val="00703C76"/>
    <w:rsid w:val="00704164"/>
    <w:rsid w:val="00704473"/>
    <w:rsid w:val="00704E3D"/>
    <w:rsid w:val="00705031"/>
    <w:rsid w:val="00705134"/>
    <w:rsid w:val="007053D4"/>
    <w:rsid w:val="00705FFB"/>
    <w:rsid w:val="00706277"/>
    <w:rsid w:val="00706A58"/>
    <w:rsid w:val="00706CAF"/>
    <w:rsid w:val="00706D75"/>
    <w:rsid w:val="00707670"/>
    <w:rsid w:val="00707EC8"/>
    <w:rsid w:val="007101A0"/>
    <w:rsid w:val="007110E1"/>
    <w:rsid w:val="0071113D"/>
    <w:rsid w:val="00711CFE"/>
    <w:rsid w:val="0071204E"/>
    <w:rsid w:val="007126A8"/>
    <w:rsid w:val="007127F4"/>
    <w:rsid w:val="00712AF8"/>
    <w:rsid w:val="00712C30"/>
    <w:rsid w:val="007135B0"/>
    <w:rsid w:val="00713662"/>
    <w:rsid w:val="00713753"/>
    <w:rsid w:val="007139C3"/>
    <w:rsid w:val="00713ADE"/>
    <w:rsid w:val="00713CE8"/>
    <w:rsid w:val="00714394"/>
    <w:rsid w:val="007143BC"/>
    <w:rsid w:val="007150B9"/>
    <w:rsid w:val="00715AAC"/>
    <w:rsid w:val="007163F8"/>
    <w:rsid w:val="00716B9D"/>
    <w:rsid w:val="00716C46"/>
    <w:rsid w:val="00716D40"/>
    <w:rsid w:val="00716D64"/>
    <w:rsid w:val="0071729C"/>
    <w:rsid w:val="0072057C"/>
    <w:rsid w:val="00720A60"/>
    <w:rsid w:val="00720E0B"/>
    <w:rsid w:val="00720E0F"/>
    <w:rsid w:val="007210F5"/>
    <w:rsid w:val="00721282"/>
    <w:rsid w:val="00721946"/>
    <w:rsid w:val="00721D10"/>
    <w:rsid w:val="00721F54"/>
    <w:rsid w:val="00721F7E"/>
    <w:rsid w:val="0072238C"/>
    <w:rsid w:val="007225B1"/>
    <w:rsid w:val="00722E29"/>
    <w:rsid w:val="007238C5"/>
    <w:rsid w:val="00723F67"/>
    <w:rsid w:val="00724507"/>
    <w:rsid w:val="00724606"/>
    <w:rsid w:val="00724B92"/>
    <w:rsid w:val="00724E85"/>
    <w:rsid w:val="00725318"/>
    <w:rsid w:val="00725346"/>
    <w:rsid w:val="00725860"/>
    <w:rsid w:val="00725FAE"/>
    <w:rsid w:val="007266DD"/>
    <w:rsid w:val="00726815"/>
    <w:rsid w:val="00726B00"/>
    <w:rsid w:val="00726D0F"/>
    <w:rsid w:val="00726DA7"/>
    <w:rsid w:val="00727583"/>
    <w:rsid w:val="00727806"/>
    <w:rsid w:val="00727DDC"/>
    <w:rsid w:val="00730073"/>
    <w:rsid w:val="007304C9"/>
    <w:rsid w:val="007305BB"/>
    <w:rsid w:val="007306E5"/>
    <w:rsid w:val="00730839"/>
    <w:rsid w:val="00730DAF"/>
    <w:rsid w:val="00730F89"/>
    <w:rsid w:val="00731296"/>
    <w:rsid w:val="00731542"/>
    <w:rsid w:val="00731923"/>
    <w:rsid w:val="00731FC8"/>
    <w:rsid w:val="00732170"/>
    <w:rsid w:val="00732B28"/>
    <w:rsid w:val="00732E20"/>
    <w:rsid w:val="00733025"/>
    <w:rsid w:val="00733094"/>
    <w:rsid w:val="0073320D"/>
    <w:rsid w:val="007334DC"/>
    <w:rsid w:val="00733996"/>
    <w:rsid w:val="00733B19"/>
    <w:rsid w:val="007343AA"/>
    <w:rsid w:val="00734858"/>
    <w:rsid w:val="00734887"/>
    <w:rsid w:val="00734994"/>
    <w:rsid w:val="00734A44"/>
    <w:rsid w:val="00734D06"/>
    <w:rsid w:val="0073642E"/>
    <w:rsid w:val="007365B6"/>
    <w:rsid w:val="00736B84"/>
    <w:rsid w:val="00737E64"/>
    <w:rsid w:val="00737EBD"/>
    <w:rsid w:val="007401E2"/>
    <w:rsid w:val="0074077D"/>
    <w:rsid w:val="00740780"/>
    <w:rsid w:val="0074081A"/>
    <w:rsid w:val="00740B49"/>
    <w:rsid w:val="00740E33"/>
    <w:rsid w:val="007411E5"/>
    <w:rsid w:val="00742233"/>
    <w:rsid w:val="007424A6"/>
    <w:rsid w:val="007424CF"/>
    <w:rsid w:val="00742D57"/>
    <w:rsid w:val="00742F8A"/>
    <w:rsid w:val="007431CD"/>
    <w:rsid w:val="007443C2"/>
    <w:rsid w:val="007447A4"/>
    <w:rsid w:val="00744FA3"/>
    <w:rsid w:val="00745ED9"/>
    <w:rsid w:val="00746755"/>
    <w:rsid w:val="00746951"/>
    <w:rsid w:val="0074722C"/>
    <w:rsid w:val="0074791E"/>
    <w:rsid w:val="0075001A"/>
    <w:rsid w:val="00750376"/>
    <w:rsid w:val="00750904"/>
    <w:rsid w:val="00750A08"/>
    <w:rsid w:val="00750A66"/>
    <w:rsid w:val="00750B28"/>
    <w:rsid w:val="00750D0C"/>
    <w:rsid w:val="00750D30"/>
    <w:rsid w:val="0075115D"/>
    <w:rsid w:val="007524D7"/>
    <w:rsid w:val="007525FF"/>
    <w:rsid w:val="0075283C"/>
    <w:rsid w:val="00752BB7"/>
    <w:rsid w:val="00753069"/>
    <w:rsid w:val="007532A7"/>
    <w:rsid w:val="00753890"/>
    <w:rsid w:val="007538F6"/>
    <w:rsid w:val="00753B7D"/>
    <w:rsid w:val="00753E5A"/>
    <w:rsid w:val="00754464"/>
    <w:rsid w:val="00754EEC"/>
    <w:rsid w:val="00754FEC"/>
    <w:rsid w:val="0075500C"/>
    <w:rsid w:val="0075501A"/>
    <w:rsid w:val="007555DF"/>
    <w:rsid w:val="00755818"/>
    <w:rsid w:val="00755B12"/>
    <w:rsid w:val="00755D21"/>
    <w:rsid w:val="00755E75"/>
    <w:rsid w:val="007565B5"/>
    <w:rsid w:val="0075720A"/>
    <w:rsid w:val="007573A5"/>
    <w:rsid w:val="007577CB"/>
    <w:rsid w:val="0076032C"/>
    <w:rsid w:val="00760C40"/>
    <w:rsid w:val="00761434"/>
    <w:rsid w:val="00761721"/>
    <w:rsid w:val="007618EF"/>
    <w:rsid w:val="00761FD5"/>
    <w:rsid w:val="00762065"/>
    <w:rsid w:val="007624BB"/>
    <w:rsid w:val="00762BCF"/>
    <w:rsid w:val="00763027"/>
    <w:rsid w:val="00763072"/>
    <w:rsid w:val="00763D30"/>
    <w:rsid w:val="00763D3A"/>
    <w:rsid w:val="00763D4B"/>
    <w:rsid w:val="00763DB6"/>
    <w:rsid w:val="00763EE6"/>
    <w:rsid w:val="0076460E"/>
    <w:rsid w:val="00764668"/>
    <w:rsid w:val="00764B49"/>
    <w:rsid w:val="00764CBE"/>
    <w:rsid w:val="00764DBD"/>
    <w:rsid w:val="00764E4E"/>
    <w:rsid w:val="00764F70"/>
    <w:rsid w:val="00765CC3"/>
    <w:rsid w:val="00765DD8"/>
    <w:rsid w:val="007665F2"/>
    <w:rsid w:val="007666DD"/>
    <w:rsid w:val="007669D3"/>
    <w:rsid w:val="00766D36"/>
    <w:rsid w:val="00766EB1"/>
    <w:rsid w:val="007673C6"/>
    <w:rsid w:val="00767607"/>
    <w:rsid w:val="00767A1C"/>
    <w:rsid w:val="00767E47"/>
    <w:rsid w:val="0077067D"/>
    <w:rsid w:val="007709CB"/>
    <w:rsid w:val="00771587"/>
    <w:rsid w:val="0077158D"/>
    <w:rsid w:val="0077165F"/>
    <w:rsid w:val="00771972"/>
    <w:rsid w:val="0077228D"/>
    <w:rsid w:val="00772BA1"/>
    <w:rsid w:val="00772FA4"/>
    <w:rsid w:val="0077314F"/>
    <w:rsid w:val="007735C4"/>
    <w:rsid w:val="007736BA"/>
    <w:rsid w:val="00773874"/>
    <w:rsid w:val="00773B7E"/>
    <w:rsid w:val="00773C0D"/>
    <w:rsid w:val="0077477A"/>
    <w:rsid w:val="00774FDC"/>
    <w:rsid w:val="00775048"/>
    <w:rsid w:val="00775273"/>
    <w:rsid w:val="00775861"/>
    <w:rsid w:val="0077589B"/>
    <w:rsid w:val="00775952"/>
    <w:rsid w:val="00775B52"/>
    <w:rsid w:val="00775EED"/>
    <w:rsid w:val="007762DB"/>
    <w:rsid w:val="007765DF"/>
    <w:rsid w:val="007766D8"/>
    <w:rsid w:val="00776AD1"/>
    <w:rsid w:val="007770B9"/>
    <w:rsid w:val="007770E1"/>
    <w:rsid w:val="007778D4"/>
    <w:rsid w:val="00777BA4"/>
    <w:rsid w:val="007803F2"/>
    <w:rsid w:val="00780661"/>
    <w:rsid w:val="00780A4F"/>
    <w:rsid w:val="00780D88"/>
    <w:rsid w:val="00780F42"/>
    <w:rsid w:val="0078126C"/>
    <w:rsid w:val="007813B4"/>
    <w:rsid w:val="00781AD1"/>
    <w:rsid w:val="00781FAF"/>
    <w:rsid w:val="007833C7"/>
    <w:rsid w:val="00783B85"/>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87EB5"/>
    <w:rsid w:val="00790739"/>
    <w:rsid w:val="00790DFB"/>
    <w:rsid w:val="00791098"/>
    <w:rsid w:val="007910EB"/>
    <w:rsid w:val="00791B10"/>
    <w:rsid w:val="0079218E"/>
    <w:rsid w:val="00792447"/>
    <w:rsid w:val="00792659"/>
    <w:rsid w:val="00792679"/>
    <w:rsid w:val="0079270E"/>
    <w:rsid w:val="00792855"/>
    <w:rsid w:val="007937CB"/>
    <w:rsid w:val="0079385A"/>
    <w:rsid w:val="007943DF"/>
    <w:rsid w:val="00794A05"/>
    <w:rsid w:val="00794A3A"/>
    <w:rsid w:val="00795B64"/>
    <w:rsid w:val="00795F96"/>
    <w:rsid w:val="0079694C"/>
    <w:rsid w:val="00796DBD"/>
    <w:rsid w:val="00797450"/>
    <w:rsid w:val="0079773A"/>
    <w:rsid w:val="00797FAD"/>
    <w:rsid w:val="007A0AF5"/>
    <w:rsid w:val="007A2AEF"/>
    <w:rsid w:val="007A354D"/>
    <w:rsid w:val="007A38D8"/>
    <w:rsid w:val="007A452F"/>
    <w:rsid w:val="007A4C77"/>
    <w:rsid w:val="007A4E17"/>
    <w:rsid w:val="007A520F"/>
    <w:rsid w:val="007A56E3"/>
    <w:rsid w:val="007A5704"/>
    <w:rsid w:val="007A5AF4"/>
    <w:rsid w:val="007A641B"/>
    <w:rsid w:val="007A660D"/>
    <w:rsid w:val="007A68DC"/>
    <w:rsid w:val="007A6D0D"/>
    <w:rsid w:val="007A79D8"/>
    <w:rsid w:val="007A7F6D"/>
    <w:rsid w:val="007B01C5"/>
    <w:rsid w:val="007B058B"/>
    <w:rsid w:val="007B0FBD"/>
    <w:rsid w:val="007B172E"/>
    <w:rsid w:val="007B1BAF"/>
    <w:rsid w:val="007B1C65"/>
    <w:rsid w:val="007B1E34"/>
    <w:rsid w:val="007B2245"/>
    <w:rsid w:val="007B2331"/>
    <w:rsid w:val="007B2896"/>
    <w:rsid w:val="007B2CDD"/>
    <w:rsid w:val="007B3154"/>
    <w:rsid w:val="007B35F7"/>
    <w:rsid w:val="007B3948"/>
    <w:rsid w:val="007B396F"/>
    <w:rsid w:val="007B3B4C"/>
    <w:rsid w:val="007B41D6"/>
    <w:rsid w:val="007B461D"/>
    <w:rsid w:val="007B4F47"/>
    <w:rsid w:val="007B4F72"/>
    <w:rsid w:val="007B5192"/>
    <w:rsid w:val="007B5445"/>
    <w:rsid w:val="007B5C63"/>
    <w:rsid w:val="007B65CA"/>
    <w:rsid w:val="007B67FC"/>
    <w:rsid w:val="007B6896"/>
    <w:rsid w:val="007B698D"/>
    <w:rsid w:val="007B6D9F"/>
    <w:rsid w:val="007B757D"/>
    <w:rsid w:val="007B75F6"/>
    <w:rsid w:val="007B7764"/>
    <w:rsid w:val="007B7942"/>
    <w:rsid w:val="007B79F5"/>
    <w:rsid w:val="007B7BE9"/>
    <w:rsid w:val="007C0A01"/>
    <w:rsid w:val="007C0E04"/>
    <w:rsid w:val="007C123B"/>
    <w:rsid w:val="007C13DF"/>
    <w:rsid w:val="007C21F1"/>
    <w:rsid w:val="007C2827"/>
    <w:rsid w:val="007C2B1F"/>
    <w:rsid w:val="007C3224"/>
    <w:rsid w:val="007C344C"/>
    <w:rsid w:val="007C3813"/>
    <w:rsid w:val="007C3858"/>
    <w:rsid w:val="007C3A26"/>
    <w:rsid w:val="007C3A80"/>
    <w:rsid w:val="007C40BB"/>
    <w:rsid w:val="007C41F0"/>
    <w:rsid w:val="007C42C0"/>
    <w:rsid w:val="007C4CB1"/>
    <w:rsid w:val="007C5029"/>
    <w:rsid w:val="007C527A"/>
    <w:rsid w:val="007C543F"/>
    <w:rsid w:val="007C6A0A"/>
    <w:rsid w:val="007C6DD2"/>
    <w:rsid w:val="007C6E85"/>
    <w:rsid w:val="007C6EA8"/>
    <w:rsid w:val="007C6F36"/>
    <w:rsid w:val="007C70A7"/>
    <w:rsid w:val="007C73B0"/>
    <w:rsid w:val="007C74E5"/>
    <w:rsid w:val="007C76FB"/>
    <w:rsid w:val="007D060B"/>
    <w:rsid w:val="007D0698"/>
    <w:rsid w:val="007D0E43"/>
    <w:rsid w:val="007D0FFB"/>
    <w:rsid w:val="007D13E7"/>
    <w:rsid w:val="007D1991"/>
    <w:rsid w:val="007D1E37"/>
    <w:rsid w:val="007D2037"/>
    <w:rsid w:val="007D227D"/>
    <w:rsid w:val="007D232F"/>
    <w:rsid w:val="007D2385"/>
    <w:rsid w:val="007D2E2D"/>
    <w:rsid w:val="007D3D9D"/>
    <w:rsid w:val="007D3F52"/>
    <w:rsid w:val="007D45F8"/>
    <w:rsid w:val="007D48B3"/>
    <w:rsid w:val="007D4DCF"/>
    <w:rsid w:val="007D52CA"/>
    <w:rsid w:val="007D563E"/>
    <w:rsid w:val="007D577F"/>
    <w:rsid w:val="007D5B51"/>
    <w:rsid w:val="007D5BA5"/>
    <w:rsid w:val="007D5F71"/>
    <w:rsid w:val="007D5FC1"/>
    <w:rsid w:val="007D6485"/>
    <w:rsid w:val="007D6C3F"/>
    <w:rsid w:val="007D715A"/>
    <w:rsid w:val="007D733A"/>
    <w:rsid w:val="007D740C"/>
    <w:rsid w:val="007E0153"/>
    <w:rsid w:val="007E0A3F"/>
    <w:rsid w:val="007E0E9E"/>
    <w:rsid w:val="007E10A9"/>
    <w:rsid w:val="007E1199"/>
    <w:rsid w:val="007E17B3"/>
    <w:rsid w:val="007E19DC"/>
    <w:rsid w:val="007E1CEA"/>
    <w:rsid w:val="007E21FB"/>
    <w:rsid w:val="007E2347"/>
    <w:rsid w:val="007E26A8"/>
    <w:rsid w:val="007E2E3F"/>
    <w:rsid w:val="007E329D"/>
    <w:rsid w:val="007E3474"/>
    <w:rsid w:val="007E35DC"/>
    <w:rsid w:val="007E39E7"/>
    <w:rsid w:val="007E420B"/>
    <w:rsid w:val="007E47D2"/>
    <w:rsid w:val="007E4932"/>
    <w:rsid w:val="007E49D4"/>
    <w:rsid w:val="007E502C"/>
    <w:rsid w:val="007E598A"/>
    <w:rsid w:val="007E5A74"/>
    <w:rsid w:val="007E5BD7"/>
    <w:rsid w:val="007E6023"/>
    <w:rsid w:val="007E659E"/>
    <w:rsid w:val="007E69C0"/>
    <w:rsid w:val="007E75F0"/>
    <w:rsid w:val="007E7968"/>
    <w:rsid w:val="007E7E7A"/>
    <w:rsid w:val="007F013A"/>
    <w:rsid w:val="007F067A"/>
    <w:rsid w:val="007F0691"/>
    <w:rsid w:val="007F088F"/>
    <w:rsid w:val="007F1890"/>
    <w:rsid w:val="007F193D"/>
    <w:rsid w:val="007F1CE5"/>
    <w:rsid w:val="007F1FB0"/>
    <w:rsid w:val="007F2857"/>
    <w:rsid w:val="007F2D90"/>
    <w:rsid w:val="007F3EFD"/>
    <w:rsid w:val="007F4211"/>
    <w:rsid w:val="007F4F82"/>
    <w:rsid w:val="007F53A5"/>
    <w:rsid w:val="007F54DB"/>
    <w:rsid w:val="007F5DE4"/>
    <w:rsid w:val="007F67D0"/>
    <w:rsid w:val="007F6A9A"/>
    <w:rsid w:val="007F6B93"/>
    <w:rsid w:val="007F6B9F"/>
    <w:rsid w:val="007F709F"/>
    <w:rsid w:val="007F73DA"/>
    <w:rsid w:val="007F78FA"/>
    <w:rsid w:val="0080042A"/>
    <w:rsid w:val="008008F3"/>
    <w:rsid w:val="008013D6"/>
    <w:rsid w:val="008014FC"/>
    <w:rsid w:val="008018AD"/>
    <w:rsid w:val="00801CA0"/>
    <w:rsid w:val="00801EEA"/>
    <w:rsid w:val="00802493"/>
    <w:rsid w:val="00802785"/>
    <w:rsid w:val="00802D6D"/>
    <w:rsid w:val="008039FE"/>
    <w:rsid w:val="00804653"/>
    <w:rsid w:val="00804A2E"/>
    <w:rsid w:val="00805987"/>
    <w:rsid w:val="00805D36"/>
    <w:rsid w:val="00806336"/>
    <w:rsid w:val="00806579"/>
    <w:rsid w:val="008066F8"/>
    <w:rsid w:val="00806A84"/>
    <w:rsid w:val="00806F66"/>
    <w:rsid w:val="008073D2"/>
    <w:rsid w:val="0080750E"/>
    <w:rsid w:val="00807C6C"/>
    <w:rsid w:val="00807F4C"/>
    <w:rsid w:val="0081138B"/>
    <w:rsid w:val="00811F8C"/>
    <w:rsid w:val="0081243E"/>
    <w:rsid w:val="00812687"/>
    <w:rsid w:val="00812B10"/>
    <w:rsid w:val="00813278"/>
    <w:rsid w:val="00813385"/>
    <w:rsid w:val="0081340B"/>
    <w:rsid w:val="00813D52"/>
    <w:rsid w:val="00813DA5"/>
    <w:rsid w:val="00813E59"/>
    <w:rsid w:val="0081628A"/>
    <w:rsid w:val="00816304"/>
    <w:rsid w:val="00816703"/>
    <w:rsid w:val="00816BD8"/>
    <w:rsid w:val="00816C39"/>
    <w:rsid w:val="00816E37"/>
    <w:rsid w:val="00817A98"/>
    <w:rsid w:val="00817BB4"/>
    <w:rsid w:val="00817DFE"/>
    <w:rsid w:val="00817E89"/>
    <w:rsid w:val="00817E9F"/>
    <w:rsid w:val="00820BE8"/>
    <w:rsid w:val="00821021"/>
    <w:rsid w:val="008214BB"/>
    <w:rsid w:val="00821609"/>
    <w:rsid w:val="00821B58"/>
    <w:rsid w:val="0082202C"/>
    <w:rsid w:val="00822117"/>
    <w:rsid w:val="0082211D"/>
    <w:rsid w:val="008225E3"/>
    <w:rsid w:val="00822922"/>
    <w:rsid w:val="00822D06"/>
    <w:rsid w:val="00822D4E"/>
    <w:rsid w:val="00822DC0"/>
    <w:rsid w:val="00823329"/>
    <w:rsid w:val="00823487"/>
    <w:rsid w:val="00823B4E"/>
    <w:rsid w:val="00823CEC"/>
    <w:rsid w:val="00824594"/>
    <w:rsid w:val="0082460C"/>
    <w:rsid w:val="008249B0"/>
    <w:rsid w:val="00824A07"/>
    <w:rsid w:val="00824E60"/>
    <w:rsid w:val="0082529F"/>
    <w:rsid w:val="00825661"/>
    <w:rsid w:val="00825BF1"/>
    <w:rsid w:val="008268A1"/>
    <w:rsid w:val="00826AC0"/>
    <w:rsid w:val="00826CD4"/>
    <w:rsid w:val="00826D8D"/>
    <w:rsid w:val="00826F17"/>
    <w:rsid w:val="00826F4C"/>
    <w:rsid w:val="00827183"/>
    <w:rsid w:val="0082722A"/>
    <w:rsid w:val="00827797"/>
    <w:rsid w:val="00827B01"/>
    <w:rsid w:val="008302F0"/>
    <w:rsid w:val="008309A3"/>
    <w:rsid w:val="0083135D"/>
    <w:rsid w:val="00832524"/>
    <w:rsid w:val="008329DB"/>
    <w:rsid w:val="00833014"/>
    <w:rsid w:val="008330FB"/>
    <w:rsid w:val="00833970"/>
    <w:rsid w:val="00833F66"/>
    <w:rsid w:val="00833FBB"/>
    <w:rsid w:val="00834846"/>
    <w:rsid w:val="00834A99"/>
    <w:rsid w:val="00834BCA"/>
    <w:rsid w:val="00834F10"/>
    <w:rsid w:val="008350BD"/>
    <w:rsid w:val="00835237"/>
    <w:rsid w:val="0083544C"/>
    <w:rsid w:val="00835503"/>
    <w:rsid w:val="008356E1"/>
    <w:rsid w:val="00835EEB"/>
    <w:rsid w:val="00836193"/>
    <w:rsid w:val="00836A4D"/>
    <w:rsid w:val="00836F94"/>
    <w:rsid w:val="0083737F"/>
    <w:rsid w:val="00837699"/>
    <w:rsid w:val="008377DA"/>
    <w:rsid w:val="00837B93"/>
    <w:rsid w:val="00837DF6"/>
    <w:rsid w:val="00837FEE"/>
    <w:rsid w:val="008409B9"/>
    <w:rsid w:val="00840AEB"/>
    <w:rsid w:val="00840AFF"/>
    <w:rsid w:val="00840E57"/>
    <w:rsid w:val="008417B3"/>
    <w:rsid w:val="008425DD"/>
    <w:rsid w:val="008428DE"/>
    <w:rsid w:val="00842A25"/>
    <w:rsid w:val="00843122"/>
    <w:rsid w:val="00843427"/>
    <w:rsid w:val="00843842"/>
    <w:rsid w:val="00844002"/>
    <w:rsid w:val="0084439F"/>
    <w:rsid w:val="0084459B"/>
    <w:rsid w:val="008448DD"/>
    <w:rsid w:val="00844D06"/>
    <w:rsid w:val="00844EC9"/>
    <w:rsid w:val="00845811"/>
    <w:rsid w:val="00845A15"/>
    <w:rsid w:val="00845ED5"/>
    <w:rsid w:val="0084632F"/>
    <w:rsid w:val="0084708B"/>
    <w:rsid w:val="00847121"/>
    <w:rsid w:val="00847309"/>
    <w:rsid w:val="008475A9"/>
    <w:rsid w:val="0084765F"/>
    <w:rsid w:val="00847C0D"/>
    <w:rsid w:val="00847C2B"/>
    <w:rsid w:val="00847DA7"/>
    <w:rsid w:val="00850C0F"/>
    <w:rsid w:val="00850EF7"/>
    <w:rsid w:val="0085106A"/>
    <w:rsid w:val="008523F6"/>
    <w:rsid w:val="00852945"/>
    <w:rsid w:val="00852A1F"/>
    <w:rsid w:val="00853195"/>
    <w:rsid w:val="0085381C"/>
    <w:rsid w:val="00853C37"/>
    <w:rsid w:val="00853F10"/>
    <w:rsid w:val="00853F6C"/>
    <w:rsid w:val="008541E3"/>
    <w:rsid w:val="0085468B"/>
    <w:rsid w:val="00854D3D"/>
    <w:rsid w:val="00854EA0"/>
    <w:rsid w:val="008552FC"/>
    <w:rsid w:val="00855423"/>
    <w:rsid w:val="008556A6"/>
    <w:rsid w:val="008556B3"/>
    <w:rsid w:val="00855B06"/>
    <w:rsid w:val="008561BB"/>
    <w:rsid w:val="008565AA"/>
    <w:rsid w:val="008575F9"/>
    <w:rsid w:val="00857641"/>
    <w:rsid w:val="00857D29"/>
    <w:rsid w:val="00857E25"/>
    <w:rsid w:val="00860071"/>
    <w:rsid w:val="00860A30"/>
    <w:rsid w:val="00861DC6"/>
    <w:rsid w:val="00862095"/>
    <w:rsid w:val="0086214C"/>
    <w:rsid w:val="008629A8"/>
    <w:rsid w:val="00862E46"/>
    <w:rsid w:val="00863089"/>
    <w:rsid w:val="00863198"/>
    <w:rsid w:val="008633A9"/>
    <w:rsid w:val="00863544"/>
    <w:rsid w:val="00863B3D"/>
    <w:rsid w:val="00863C98"/>
    <w:rsid w:val="00863E32"/>
    <w:rsid w:val="008640B5"/>
    <w:rsid w:val="00864C32"/>
    <w:rsid w:val="00864C9F"/>
    <w:rsid w:val="00864D55"/>
    <w:rsid w:val="00865199"/>
    <w:rsid w:val="00865426"/>
    <w:rsid w:val="008655BA"/>
    <w:rsid w:val="00865F44"/>
    <w:rsid w:val="0086605D"/>
    <w:rsid w:val="00866572"/>
    <w:rsid w:val="008667FD"/>
    <w:rsid w:val="008679DC"/>
    <w:rsid w:val="00870272"/>
    <w:rsid w:val="008706AE"/>
    <w:rsid w:val="00870CB6"/>
    <w:rsid w:val="00870D76"/>
    <w:rsid w:val="00871421"/>
    <w:rsid w:val="00871499"/>
    <w:rsid w:val="0087163B"/>
    <w:rsid w:val="0087270F"/>
    <w:rsid w:val="00872828"/>
    <w:rsid w:val="00872882"/>
    <w:rsid w:val="00872C79"/>
    <w:rsid w:val="00873D3D"/>
    <w:rsid w:val="00873D7E"/>
    <w:rsid w:val="00873FEA"/>
    <w:rsid w:val="0087419B"/>
    <w:rsid w:val="008743DF"/>
    <w:rsid w:val="00874592"/>
    <w:rsid w:val="0087475F"/>
    <w:rsid w:val="00874E59"/>
    <w:rsid w:val="00874F9A"/>
    <w:rsid w:val="0087516A"/>
    <w:rsid w:val="00875679"/>
    <w:rsid w:val="00875ADE"/>
    <w:rsid w:val="00875E1F"/>
    <w:rsid w:val="00875E91"/>
    <w:rsid w:val="008762F2"/>
    <w:rsid w:val="0087655C"/>
    <w:rsid w:val="00876F84"/>
    <w:rsid w:val="00876FF9"/>
    <w:rsid w:val="00877741"/>
    <w:rsid w:val="008777A6"/>
    <w:rsid w:val="008778FD"/>
    <w:rsid w:val="00877DF5"/>
    <w:rsid w:val="00877E5C"/>
    <w:rsid w:val="0088028E"/>
    <w:rsid w:val="008807EE"/>
    <w:rsid w:val="00880A96"/>
    <w:rsid w:val="008814F2"/>
    <w:rsid w:val="008818F6"/>
    <w:rsid w:val="00881FFE"/>
    <w:rsid w:val="00882056"/>
    <w:rsid w:val="00882EC4"/>
    <w:rsid w:val="00882F6D"/>
    <w:rsid w:val="00883059"/>
    <w:rsid w:val="0088398E"/>
    <w:rsid w:val="008844D7"/>
    <w:rsid w:val="00884B9F"/>
    <w:rsid w:val="00885BEA"/>
    <w:rsid w:val="008862AF"/>
    <w:rsid w:val="008864AD"/>
    <w:rsid w:val="00886AC5"/>
    <w:rsid w:val="008871C1"/>
    <w:rsid w:val="00887705"/>
    <w:rsid w:val="00887887"/>
    <w:rsid w:val="00887AA0"/>
    <w:rsid w:val="00887C2D"/>
    <w:rsid w:val="00887E02"/>
    <w:rsid w:val="00890237"/>
    <w:rsid w:val="00890535"/>
    <w:rsid w:val="008909F3"/>
    <w:rsid w:val="00890B0F"/>
    <w:rsid w:val="00890CA8"/>
    <w:rsid w:val="00890D7C"/>
    <w:rsid w:val="00890F2E"/>
    <w:rsid w:val="00891E92"/>
    <w:rsid w:val="00892580"/>
    <w:rsid w:val="008929A4"/>
    <w:rsid w:val="00892ADF"/>
    <w:rsid w:val="0089305C"/>
    <w:rsid w:val="008933A7"/>
    <w:rsid w:val="00893479"/>
    <w:rsid w:val="00893E0D"/>
    <w:rsid w:val="00894121"/>
    <w:rsid w:val="00894A90"/>
    <w:rsid w:val="00894CC7"/>
    <w:rsid w:val="00894EAA"/>
    <w:rsid w:val="00894FC1"/>
    <w:rsid w:val="00895433"/>
    <w:rsid w:val="00895C1C"/>
    <w:rsid w:val="00896ADB"/>
    <w:rsid w:val="008977CD"/>
    <w:rsid w:val="00897A3D"/>
    <w:rsid w:val="00897E03"/>
    <w:rsid w:val="00897F77"/>
    <w:rsid w:val="008A0547"/>
    <w:rsid w:val="008A05E0"/>
    <w:rsid w:val="008A072C"/>
    <w:rsid w:val="008A0FB6"/>
    <w:rsid w:val="008A1517"/>
    <w:rsid w:val="008A1C47"/>
    <w:rsid w:val="008A2400"/>
    <w:rsid w:val="008A28A5"/>
    <w:rsid w:val="008A3084"/>
    <w:rsid w:val="008A34BF"/>
    <w:rsid w:val="008A35AB"/>
    <w:rsid w:val="008A35E7"/>
    <w:rsid w:val="008A465B"/>
    <w:rsid w:val="008A48FF"/>
    <w:rsid w:val="008A4CBF"/>
    <w:rsid w:val="008A4E38"/>
    <w:rsid w:val="008A5290"/>
    <w:rsid w:val="008A5549"/>
    <w:rsid w:val="008A5684"/>
    <w:rsid w:val="008A58A2"/>
    <w:rsid w:val="008A593A"/>
    <w:rsid w:val="008A5A27"/>
    <w:rsid w:val="008A6C5A"/>
    <w:rsid w:val="008B0061"/>
    <w:rsid w:val="008B0202"/>
    <w:rsid w:val="008B031D"/>
    <w:rsid w:val="008B0EAD"/>
    <w:rsid w:val="008B1718"/>
    <w:rsid w:val="008B190C"/>
    <w:rsid w:val="008B1983"/>
    <w:rsid w:val="008B1CA3"/>
    <w:rsid w:val="008B1E83"/>
    <w:rsid w:val="008B1EF5"/>
    <w:rsid w:val="008B219A"/>
    <w:rsid w:val="008B2537"/>
    <w:rsid w:val="008B27A3"/>
    <w:rsid w:val="008B2C9C"/>
    <w:rsid w:val="008B2DF3"/>
    <w:rsid w:val="008B2E4C"/>
    <w:rsid w:val="008B349C"/>
    <w:rsid w:val="008B369E"/>
    <w:rsid w:val="008B376A"/>
    <w:rsid w:val="008B3B97"/>
    <w:rsid w:val="008B3F57"/>
    <w:rsid w:val="008B4969"/>
    <w:rsid w:val="008B5660"/>
    <w:rsid w:val="008B5790"/>
    <w:rsid w:val="008B6576"/>
    <w:rsid w:val="008B68C8"/>
    <w:rsid w:val="008B69C4"/>
    <w:rsid w:val="008B7220"/>
    <w:rsid w:val="008B75D5"/>
    <w:rsid w:val="008B78D8"/>
    <w:rsid w:val="008B79AB"/>
    <w:rsid w:val="008B7BAA"/>
    <w:rsid w:val="008C00CA"/>
    <w:rsid w:val="008C0246"/>
    <w:rsid w:val="008C031A"/>
    <w:rsid w:val="008C08A5"/>
    <w:rsid w:val="008C1349"/>
    <w:rsid w:val="008C31A3"/>
    <w:rsid w:val="008C3413"/>
    <w:rsid w:val="008C347E"/>
    <w:rsid w:val="008C36B2"/>
    <w:rsid w:val="008C384A"/>
    <w:rsid w:val="008C44D9"/>
    <w:rsid w:val="008C4510"/>
    <w:rsid w:val="008C479C"/>
    <w:rsid w:val="008C47B4"/>
    <w:rsid w:val="008C4AB7"/>
    <w:rsid w:val="008C4D4B"/>
    <w:rsid w:val="008C4E14"/>
    <w:rsid w:val="008C4EDA"/>
    <w:rsid w:val="008C4F75"/>
    <w:rsid w:val="008C543B"/>
    <w:rsid w:val="008C55A4"/>
    <w:rsid w:val="008C5779"/>
    <w:rsid w:val="008C57A4"/>
    <w:rsid w:val="008C5C97"/>
    <w:rsid w:val="008C64E3"/>
    <w:rsid w:val="008C6EB6"/>
    <w:rsid w:val="008C725D"/>
    <w:rsid w:val="008C743F"/>
    <w:rsid w:val="008C74C6"/>
    <w:rsid w:val="008C769B"/>
    <w:rsid w:val="008C76BF"/>
    <w:rsid w:val="008C7741"/>
    <w:rsid w:val="008C7868"/>
    <w:rsid w:val="008C7883"/>
    <w:rsid w:val="008C78F9"/>
    <w:rsid w:val="008C7B5C"/>
    <w:rsid w:val="008D044B"/>
    <w:rsid w:val="008D0D1E"/>
    <w:rsid w:val="008D110C"/>
    <w:rsid w:val="008D1E79"/>
    <w:rsid w:val="008D25CD"/>
    <w:rsid w:val="008D29A6"/>
    <w:rsid w:val="008D2C75"/>
    <w:rsid w:val="008D3103"/>
    <w:rsid w:val="008D3201"/>
    <w:rsid w:val="008D32AF"/>
    <w:rsid w:val="008D33C1"/>
    <w:rsid w:val="008D345F"/>
    <w:rsid w:val="008D3735"/>
    <w:rsid w:val="008D3775"/>
    <w:rsid w:val="008D4677"/>
    <w:rsid w:val="008D49A4"/>
    <w:rsid w:val="008D5693"/>
    <w:rsid w:val="008D58D2"/>
    <w:rsid w:val="008D592A"/>
    <w:rsid w:val="008D59DD"/>
    <w:rsid w:val="008D5BAA"/>
    <w:rsid w:val="008D5D3C"/>
    <w:rsid w:val="008D776F"/>
    <w:rsid w:val="008D7A19"/>
    <w:rsid w:val="008D7E13"/>
    <w:rsid w:val="008E0D5B"/>
    <w:rsid w:val="008E1068"/>
    <w:rsid w:val="008E18A0"/>
    <w:rsid w:val="008E1CC0"/>
    <w:rsid w:val="008E1E54"/>
    <w:rsid w:val="008E2AA2"/>
    <w:rsid w:val="008E38CF"/>
    <w:rsid w:val="008E3921"/>
    <w:rsid w:val="008E3958"/>
    <w:rsid w:val="008E3B12"/>
    <w:rsid w:val="008E3B7C"/>
    <w:rsid w:val="008E3C88"/>
    <w:rsid w:val="008E47E0"/>
    <w:rsid w:val="008E4880"/>
    <w:rsid w:val="008E5643"/>
    <w:rsid w:val="008E6810"/>
    <w:rsid w:val="008E7082"/>
    <w:rsid w:val="008E7211"/>
    <w:rsid w:val="008E75CF"/>
    <w:rsid w:val="008E78F2"/>
    <w:rsid w:val="008E792D"/>
    <w:rsid w:val="008E7A90"/>
    <w:rsid w:val="008F0055"/>
    <w:rsid w:val="008F022C"/>
    <w:rsid w:val="008F089A"/>
    <w:rsid w:val="008F0AB5"/>
    <w:rsid w:val="008F0D08"/>
    <w:rsid w:val="008F0E05"/>
    <w:rsid w:val="008F0E9C"/>
    <w:rsid w:val="008F12B1"/>
    <w:rsid w:val="008F141E"/>
    <w:rsid w:val="008F1521"/>
    <w:rsid w:val="008F1F09"/>
    <w:rsid w:val="008F25A3"/>
    <w:rsid w:val="008F2838"/>
    <w:rsid w:val="008F2A9A"/>
    <w:rsid w:val="008F2CDD"/>
    <w:rsid w:val="008F41ED"/>
    <w:rsid w:val="008F4886"/>
    <w:rsid w:val="008F55DF"/>
    <w:rsid w:val="008F5988"/>
    <w:rsid w:val="008F6667"/>
    <w:rsid w:val="008F677B"/>
    <w:rsid w:val="008F6794"/>
    <w:rsid w:val="008F6E36"/>
    <w:rsid w:val="008F7069"/>
    <w:rsid w:val="008F783D"/>
    <w:rsid w:val="008F7853"/>
    <w:rsid w:val="008F7AA3"/>
    <w:rsid w:val="009000B6"/>
    <w:rsid w:val="009003DE"/>
    <w:rsid w:val="009003EA"/>
    <w:rsid w:val="00900C7B"/>
    <w:rsid w:val="00901569"/>
    <w:rsid w:val="009024F8"/>
    <w:rsid w:val="00902929"/>
    <w:rsid w:val="00902EC7"/>
    <w:rsid w:val="0090318C"/>
    <w:rsid w:val="00903488"/>
    <w:rsid w:val="009040A3"/>
    <w:rsid w:val="00904795"/>
    <w:rsid w:val="009049FD"/>
    <w:rsid w:val="00904AA8"/>
    <w:rsid w:val="00904C26"/>
    <w:rsid w:val="00904F24"/>
    <w:rsid w:val="00904FB5"/>
    <w:rsid w:val="00905021"/>
    <w:rsid w:val="009059E1"/>
    <w:rsid w:val="00905D12"/>
    <w:rsid w:val="00906619"/>
    <w:rsid w:val="00906A71"/>
    <w:rsid w:val="00906F35"/>
    <w:rsid w:val="0090727F"/>
    <w:rsid w:val="009077BA"/>
    <w:rsid w:val="00907955"/>
    <w:rsid w:val="00907957"/>
    <w:rsid w:val="0090799A"/>
    <w:rsid w:val="00907B8B"/>
    <w:rsid w:val="00910D7E"/>
    <w:rsid w:val="00910D90"/>
    <w:rsid w:val="0091140F"/>
    <w:rsid w:val="009115F6"/>
    <w:rsid w:val="0091270C"/>
    <w:rsid w:val="00912DE0"/>
    <w:rsid w:val="00913421"/>
    <w:rsid w:val="0091394B"/>
    <w:rsid w:val="009145E9"/>
    <w:rsid w:val="00914825"/>
    <w:rsid w:val="009148DC"/>
    <w:rsid w:val="00916805"/>
    <w:rsid w:val="00916A15"/>
    <w:rsid w:val="00916E58"/>
    <w:rsid w:val="00916FE3"/>
    <w:rsid w:val="00917380"/>
    <w:rsid w:val="00917887"/>
    <w:rsid w:val="00917E45"/>
    <w:rsid w:val="0092007B"/>
    <w:rsid w:val="009207DB"/>
    <w:rsid w:val="009207E1"/>
    <w:rsid w:val="0092117F"/>
    <w:rsid w:val="00921BCD"/>
    <w:rsid w:val="00922024"/>
    <w:rsid w:val="00922AF6"/>
    <w:rsid w:val="00922DF4"/>
    <w:rsid w:val="00922FE4"/>
    <w:rsid w:val="009244A4"/>
    <w:rsid w:val="009246F6"/>
    <w:rsid w:val="00924B93"/>
    <w:rsid w:val="00924BF3"/>
    <w:rsid w:val="00924D48"/>
    <w:rsid w:val="00924E99"/>
    <w:rsid w:val="00925288"/>
    <w:rsid w:val="009254AC"/>
    <w:rsid w:val="00925501"/>
    <w:rsid w:val="009255B5"/>
    <w:rsid w:val="00925C4F"/>
    <w:rsid w:val="00925E17"/>
    <w:rsid w:val="00925E32"/>
    <w:rsid w:val="00926301"/>
    <w:rsid w:val="00926982"/>
    <w:rsid w:val="00926BC8"/>
    <w:rsid w:val="00926BF2"/>
    <w:rsid w:val="00926C8F"/>
    <w:rsid w:val="00926C94"/>
    <w:rsid w:val="009270C4"/>
    <w:rsid w:val="00930542"/>
    <w:rsid w:val="00930AA4"/>
    <w:rsid w:val="00930B54"/>
    <w:rsid w:val="00930DF3"/>
    <w:rsid w:val="00930E8A"/>
    <w:rsid w:val="00930F71"/>
    <w:rsid w:val="00931317"/>
    <w:rsid w:val="00931B25"/>
    <w:rsid w:val="00931C34"/>
    <w:rsid w:val="00931D3F"/>
    <w:rsid w:val="0093200A"/>
    <w:rsid w:val="0093208D"/>
    <w:rsid w:val="00932096"/>
    <w:rsid w:val="00932196"/>
    <w:rsid w:val="009321A3"/>
    <w:rsid w:val="0093226D"/>
    <w:rsid w:val="00932459"/>
    <w:rsid w:val="00932B16"/>
    <w:rsid w:val="00932FE6"/>
    <w:rsid w:val="0093412A"/>
    <w:rsid w:val="0093461F"/>
    <w:rsid w:val="00934FA8"/>
    <w:rsid w:val="009363BC"/>
    <w:rsid w:val="00936535"/>
    <w:rsid w:val="0093740F"/>
    <w:rsid w:val="00937B4A"/>
    <w:rsid w:val="00937C1D"/>
    <w:rsid w:val="009405AC"/>
    <w:rsid w:val="009405DB"/>
    <w:rsid w:val="00940712"/>
    <w:rsid w:val="00940A16"/>
    <w:rsid w:val="00940F58"/>
    <w:rsid w:val="00940FC3"/>
    <w:rsid w:val="0094131D"/>
    <w:rsid w:val="0094185C"/>
    <w:rsid w:val="00941BCB"/>
    <w:rsid w:val="00941C49"/>
    <w:rsid w:val="00941F69"/>
    <w:rsid w:val="00942120"/>
    <w:rsid w:val="00942316"/>
    <w:rsid w:val="009425F7"/>
    <w:rsid w:val="00942A91"/>
    <w:rsid w:val="00942F09"/>
    <w:rsid w:val="00942FE3"/>
    <w:rsid w:val="009437F6"/>
    <w:rsid w:val="00943DD5"/>
    <w:rsid w:val="00943F26"/>
    <w:rsid w:val="00944637"/>
    <w:rsid w:val="00944813"/>
    <w:rsid w:val="00944BC7"/>
    <w:rsid w:val="00944BF0"/>
    <w:rsid w:val="00945072"/>
    <w:rsid w:val="009450E6"/>
    <w:rsid w:val="009458E3"/>
    <w:rsid w:val="00946136"/>
    <w:rsid w:val="00946208"/>
    <w:rsid w:val="00946C1D"/>
    <w:rsid w:val="00947B25"/>
    <w:rsid w:val="00950B62"/>
    <w:rsid w:val="0095124C"/>
    <w:rsid w:val="009512F4"/>
    <w:rsid w:val="00951A3E"/>
    <w:rsid w:val="00951FA8"/>
    <w:rsid w:val="009520CE"/>
    <w:rsid w:val="00952FEE"/>
    <w:rsid w:val="0095348B"/>
    <w:rsid w:val="00953596"/>
    <w:rsid w:val="00953BA0"/>
    <w:rsid w:val="00953BB4"/>
    <w:rsid w:val="00954282"/>
    <w:rsid w:val="009543E5"/>
    <w:rsid w:val="00954427"/>
    <w:rsid w:val="0095467D"/>
    <w:rsid w:val="00954E74"/>
    <w:rsid w:val="00955150"/>
    <w:rsid w:val="009555AB"/>
    <w:rsid w:val="009560A6"/>
    <w:rsid w:val="009562BF"/>
    <w:rsid w:val="00956A2A"/>
    <w:rsid w:val="00956BBB"/>
    <w:rsid w:val="00956DC3"/>
    <w:rsid w:val="00957A1B"/>
    <w:rsid w:val="009607DA"/>
    <w:rsid w:val="00960C03"/>
    <w:rsid w:val="00961505"/>
    <w:rsid w:val="009618F2"/>
    <w:rsid w:val="00961B3E"/>
    <w:rsid w:val="00961C0C"/>
    <w:rsid w:val="0096205F"/>
    <w:rsid w:val="0096323E"/>
    <w:rsid w:val="009633FD"/>
    <w:rsid w:val="00963FAA"/>
    <w:rsid w:val="0096475C"/>
    <w:rsid w:val="00964924"/>
    <w:rsid w:val="00964F4E"/>
    <w:rsid w:val="00965161"/>
    <w:rsid w:val="00965401"/>
    <w:rsid w:val="00965A7A"/>
    <w:rsid w:val="00965E37"/>
    <w:rsid w:val="00965F51"/>
    <w:rsid w:val="00966425"/>
    <w:rsid w:val="0096646C"/>
    <w:rsid w:val="009664D4"/>
    <w:rsid w:val="009666AA"/>
    <w:rsid w:val="00966E16"/>
    <w:rsid w:val="0096797D"/>
    <w:rsid w:val="00967C2F"/>
    <w:rsid w:val="0097030A"/>
    <w:rsid w:val="009710C3"/>
    <w:rsid w:val="00971262"/>
    <w:rsid w:val="009713DD"/>
    <w:rsid w:val="00971A57"/>
    <w:rsid w:val="00971C53"/>
    <w:rsid w:val="009725F2"/>
    <w:rsid w:val="00972DC6"/>
    <w:rsid w:val="00972F2E"/>
    <w:rsid w:val="0097311D"/>
    <w:rsid w:val="00973179"/>
    <w:rsid w:val="00974105"/>
    <w:rsid w:val="00974795"/>
    <w:rsid w:val="00974B4D"/>
    <w:rsid w:val="00975C75"/>
    <w:rsid w:val="00975D66"/>
    <w:rsid w:val="009761BB"/>
    <w:rsid w:val="00976390"/>
    <w:rsid w:val="00976582"/>
    <w:rsid w:val="0097766C"/>
    <w:rsid w:val="00977BCA"/>
    <w:rsid w:val="0098054A"/>
    <w:rsid w:val="009806FB"/>
    <w:rsid w:val="009809DE"/>
    <w:rsid w:val="00981000"/>
    <w:rsid w:val="0098177A"/>
    <w:rsid w:val="00981ABB"/>
    <w:rsid w:val="00982997"/>
    <w:rsid w:val="009833A5"/>
    <w:rsid w:val="0098393F"/>
    <w:rsid w:val="00983CE9"/>
    <w:rsid w:val="00983EFD"/>
    <w:rsid w:val="0098422A"/>
    <w:rsid w:val="009845AF"/>
    <w:rsid w:val="009849BB"/>
    <w:rsid w:val="00984A8A"/>
    <w:rsid w:val="009855E7"/>
    <w:rsid w:val="00985855"/>
    <w:rsid w:val="00985D58"/>
    <w:rsid w:val="00985DFA"/>
    <w:rsid w:val="00986257"/>
    <w:rsid w:val="0098643B"/>
    <w:rsid w:val="00986466"/>
    <w:rsid w:val="009864CE"/>
    <w:rsid w:val="009867A7"/>
    <w:rsid w:val="00986861"/>
    <w:rsid w:val="009868C9"/>
    <w:rsid w:val="00986A32"/>
    <w:rsid w:val="009878A0"/>
    <w:rsid w:val="00987BF5"/>
    <w:rsid w:val="00987CBC"/>
    <w:rsid w:val="00987FE7"/>
    <w:rsid w:val="00990519"/>
    <w:rsid w:val="00990609"/>
    <w:rsid w:val="00990904"/>
    <w:rsid w:val="00990AAE"/>
    <w:rsid w:val="00990D2C"/>
    <w:rsid w:val="00990DB9"/>
    <w:rsid w:val="00991706"/>
    <w:rsid w:val="009917E6"/>
    <w:rsid w:val="00991ADF"/>
    <w:rsid w:val="00992022"/>
    <w:rsid w:val="0099228A"/>
    <w:rsid w:val="009924B9"/>
    <w:rsid w:val="009925AC"/>
    <w:rsid w:val="00992815"/>
    <w:rsid w:val="00992935"/>
    <w:rsid w:val="00992AFB"/>
    <w:rsid w:val="00992E3D"/>
    <w:rsid w:val="0099301E"/>
    <w:rsid w:val="0099337A"/>
    <w:rsid w:val="009936DB"/>
    <w:rsid w:val="00993F17"/>
    <w:rsid w:val="00993FFC"/>
    <w:rsid w:val="00994268"/>
    <w:rsid w:val="009943CA"/>
    <w:rsid w:val="00994EA1"/>
    <w:rsid w:val="00995141"/>
    <w:rsid w:val="0099589D"/>
    <w:rsid w:val="00995E04"/>
    <w:rsid w:val="009961D6"/>
    <w:rsid w:val="00996326"/>
    <w:rsid w:val="00996349"/>
    <w:rsid w:val="00996415"/>
    <w:rsid w:val="00996546"/>
    <w:rsid w:val="009966A8"/>
    <w:rsid w:val="0099687E"/>
    <w:rsid w:val="00996C6A"/>
    <w:rsid w:val="00996CA3"/>
    <w:rsid w:val="00996E73"/>
    <w:rsid w:val="0099723F"/>
    <w:rsid w:val="009978A9"/>
    <w:rsid w:val="00997F31"/>
    <w:rsid w:val="009A09B4"/>
    <w:rsid w:val="009A10A4"/>
    <w:rsid w:val="009A1411"/>
    <w:rsid w:val="009A1CD8"/>
    <w:rsid w:val="009A1F25"/>
    <w:rsid w:val="009A214E"/>
    <w:rsid w:val="009A2838"/>
    <w:rsid w:val="009A28B2"/>
    <w:rsid w:val="009A2EFF"/>
    <w:rsid w:val="009A2FDF"/>
    <w:rsid w:val="009A327E"/>
    <w:rsid w:val="009A3451"/>
    <w:rsid w:val="009A3567"/>
    <w:rsid w:val="009A44E8"/>
    <w:rsid w:val="009A4654"/>
    <w:rsid w:val="009A4A0D"/>
    <w:rsid w:val="009A4F69"/>
    <w:rsid w:val="009A5B4A"/>
    <w:rsid w:val="009A5F6E"/>
    <w:rsid w:val="009A602D"/>
    <w:rsid w:val="009A61FF"/>
    <w:rsid w:val="009A6BC0"/>
    <w:rsid w:val="009A74CB"/>
    <w:rsid w:val="009A775A"/>
    <w:rsid w:val="009A7A01"/>
    <w:rsid w:val="009A7C99"/>
    <w:rsid w:val="009B09C4"/>
    <w:rsid w:val="009B0FD8"/>
    <w:rsid w:val="009B1D07"/>
    <w:rsid w:val="009B1DA5"/>
    <w:rsid w:val="009B2453"/>
    <w:rsid w:val="009B2861"/>
    <w:rsid w:val="009B28FD"/>
    <w:rsid w:val="009B2AD6"/>
    <w:rsid w:val="009B2B64"/>
    <w:rsid w:val="009B34B9"/>
    <w:rsid w:val="009B35D6"/>
    <w:rsid w:val="009B37F0"/>
    <w:rsid w:val="009B3F30"/>
    <w:rsid w:val="009B3FF1"/>
    <w:rsid w:val="009B45AC"/>
    <w:rsid w:val="009B45F0"/>
    <w:rsid w:val="009B4BDC"/>
    <w:rsid w:val="009B4F14"/>
    <w:rsid w:val="009B5594"/>
    <w:rsid w:val="009B568E"/>
    <w:rsid w:val="009B57DF"/>
    <w:rsid w:val="009B5879"/>
    <w:rsid w:val="009B5A37"/>
    <w:rsid w:val="009B6792"/>
    <w:rsid w:val="009B7144"/>
    <w:rsid w:val="009B729E"/>
    <w:rsid w:val="009B738C"/>
    <w:rsid w:val="009B7498"/>
    <w:rsid w:val="009B74A2"/>
    <w:rsid w:val="009B74BB"/>
    <w:rsid w:val="009B758E"/>
    <w:rsid w:val="009B77D9"/>
    <w:rsid w:val="009B7ED4"/>
    <w:rsid w:val="009C067A"/>
    <w:rsid w:val="009C0A9A"/>
    <w:rsid w:val="009C0CB4"/>
    <w:rsid w:val="009C0F5B"/>
    <w:rsid w:val="009C104A"/>
    <w:rsid w:val="009C1083"/>
    <w:rsid w:val="009C169C"/>
    <w:rsid w:val="009C178B"/>
    <w:rsid w:val="009C17E8"/>
    <w:rsid w:val="009C221F"/>
    <w:rsid w:val="009C27F8"/>
    <w:rsid w:val="009C34CB"/>
    <w:rsid w:val="009C3BFC"/>
    <w:rsid w:val="009C3D84"/>
    <w:rsid w:val="009C411A"/>
    <w:rsid w:val="009C4228"/>
    <w:rsid w:val="009C42B4"/>
    <w:rsid w:val="009C443A"/>
    <w:rsid w:val="009C469D"/>
    <w:rsid w:val="009C4701"/>
    <w:rsid w:val="009C4B41"/>
    <w:rsid w:val="009C50B7"/>
    <w:rsid w:val="009C51B3"/>
    <w:rsid w:val="009C5923"/>
    <w:rsid w:val="009C6283"/>
    <w:rsid w:val="009C6981"/>
    <w:rsid w:val="009C6BB4"/>
    <w:rsid w:val="009C7773"/>
    <w:rsid w:val="009C781D"/>
    <w:rsid w:val="009C79FD"/>
    <w:rsid w:val="009C7A50"/>
    <w:rsid w:val="009C7B1D"/>
    <w:rsid w:val="009D0348"/>
    <w:rsid w:val="009D03F1"/>
    <w:rsid w:val="009D1844"/>
    <w:rsid w:val="009D19B9"/>
    <w:rsid w:val="009D1C41"/>
    <w:rsid w:val="009D1CF4"/>
    <w:rsid w:val="009D2E19"/>
    <w:rsid w:val="009D2E2B"/>
    <w:rsid w:val="009D3528"/>
    <w:rsid w:val="009D380F"/>
    <w:rsid w:val="009D402B"/>
    <w:rsid w:val="009D49AF"/>
    <w:rsid w:val="009D5001"/>
    <w:rsid w:val="009D57A7"/>
    <w:rsid w:val="009D5A1E"/>
    <w:rsid w:val="009D678C"/>
    <w:rsid w:val="009D77C9"/>
    <w:rsid w:val="009D7D70"/>
    <w:rsid w:val="009E0410"/>
    <w:rsid w:val="009E0B59"/>
    <w:rsid w:val="009E0BFF"/>
    <w:rsid w:val="009E13B0"/>
    <w:rsid w:val="009E13F3"/>
    <w:rsid w:val="009E1607"/>
    <w:rsid w:val="009E2227"/>
    <w:rsid w:val="009E237E"/>
    <w:rsid w:val="009E2D39"/>
    <w:rsid w:val="009E2E06"/>
    <w:rsid w:val="009E2E5A"/>
    <w:rsid w:val="009E33D1"/>
    <w:rsid w:val="009E3FEF"/>
    <w:rsid w:val="009E4CF8"/>
    <w:rsid w:val="009E4D3E"/>
    <w:rsid w:val="009E52D3"/>
    <w:rsid w:val="009E53EC"/>
    <w:rsid w:val="009E6A55"/>
    <w:rsid w:val="009E6DD0"/>
    <w:rsid w:val="009E6F5C"/>
    <w:rsid w:val="009E7562"/>
    <w:rsid w:val="009E7ADC"/>
    <w:rsid w:val="009E7B6B"/>
    <w:rsid w:val="009F0861"/>
    <w:rsid w:val="009F0BD9"/>
    <w:rsid w:val="009F0C30"/>
    <w:rsid w:val="009F1A0A"/>
    <w:rsid w:val="009F1EB9"/>
    <w:rsid w:val="009F21DC"/>
    <w:rsid w:val="009F2803"/>
    <w:rsid w:val="009F293D"/>
    <w:rsid w:val="009F2BA2"/>
    <w:rsid w:val="009F2C42"/>
    <w:rsid w:val="009F31A9"/>
    <w:rsid w:val="009F3332"/>
    <w:rsid w:val="009F33FA"/>
    <w:rsid w:val="009F344F"/>
    <w:rsid w:val="009F3645"/>
    <w:rsid w:val="009F3AC7"/>
    <w:rsid w:val="009F4283"/>
    <w:rsid w:val="009F42F3"/>
    <w:rsid w:val="009F4BCE"/>
    <w:rsid w:val="009F4C2B"/>
    <w:rsid w:val="009F4E26"/>
    <w:rsid w:val="009F5105"/>
    <w:rsid w:val="009F5259"/>
    <w:rsid w:val="009F5DC4"/>
    <w:rsid w:val="009F6769"/>
    <w:rsid w:val="009F6903"/>
    <w:rsid w:val="009F7107"/>
    <w:rsid w:val="009F7CA8"/>
    <w:rsid w:val="00A002F3"/>
    <w:rsid w:val="00A006BD"/>
    <w:rsid w:val="00A006E1"/>
    <w:rsid w:val="00A00824"/>
    <w:rsid w:val="00A009AC"/>
    <w:rsid w:val="00A00D50"/>
    <w:rsid w:val="00A00DAC"/>
    <w:rsid w:val="00A00DC0"/>
    <w:rsid w:val="00A00FC7"/>
    <w:rsid w:val="00A00FF1"/>
    <w:rsid w:val="00A01149"/>
    <w:rsid w:val="00A01C1F"/>
    <w:rsid w:val="00A01C86"/>
    <w:rsid w:val="00A01C98"/>
    <w:rsid w:val="00A01D92"/>
    <w:rsid w:val="00A02A9F"/>
    <w:rsid w:val="00A02CE8"/>
    <w:rsid w:val="00A02EE0"/>
    <w:rsid w:val="00A02F54"/>
    <w:rsid w:val="00A035F2"/>
    <w:rsid w:val="00A03C90"/>
    <w:rsid w:val="00A04C41"/>
    <w:rsid w:val="00A051FC"/>
    <w:rsid w:val="00A0521B"/>
    <w:rsid w:val="00A052AE"/>
    <w:rsid w:val="00A05322"/>
    <w:rsid w:val="00A05A92"/>
    <w:rsid w:val="00A05ACF"/>
    <w:rsid w:val="00A05D66"/>
    <w:rsid w:val="00A06A54"/>
    <w:rsid w:val="00A06E0F"/>
    <w:rsid w:val="00A06E22"/>
    <w:rsid w:val="00A06EFA"/>
    <w:rsid w:val="00A0749B"/>
    <w:rsid w:val="00A077FC"/>
    <w:rsid w:val="00A10207"/>
    <w:rsid w:val="00A10423"/>
    <w:rsid w:val="00A1050E"/>
    <w:rsid w:val="00A1061C"/>
    <w:rsid w:val="00A10D02"/>
    <w:rsid w:val="00A11911"/>
    <w:rsid w:val="00A11972"/>
    <w:rsid w:val="00A1238B"/>
    <w:rsid w:val="00A1260D"/>
    <w:rsid w:val="00A129CC"/>
    <w:rsid w:val="00A136C8"/>
    <w:rsid w:val="00A137EE"/>
    <w:rsid w:val="00A13CAB"/>
    <w:rsid w:val="00A14034"/>
    <w:rsid w:val="00A14AA2"/>
    <w:rsid w:val="00A152F6"/>
    <w:rsid w:val="00A1548E"/>
    <w:rsid w:val="00A15A52"/>
    <w:rsid w:val="00A1614F"/>
    <w:rsid w:val="00A162F2"/>
    <w:rsid w:val="00A171E1"/>
    <w:rsid w:val="00A172FD"/>
    <w:rsid w:val="00A179AD"/>
    <w:rsid w:val="00A17AEF"/>
    <w:rsid w:val="00A17CFF"/>
    <w:rsid w:val="00A201CF"/>
    <w:rsid w:val="00A20889"/>
    <w:rsid w:val="00A20A26"/>
    <w:rsid w:val="00A21221"/>
    <w:rsid w:val="00A218FE"/>
    <w:rsid w:val="00A21F85"/>
    <w:rsid w:val="00A22536"/>
    <w:rsid w:val="00A227AB"/>
    <w:rsid w:val="00A2283C"/>
    <w:rsid w:val="00A230B1"/>
    <w:rsid w:val="00A2323D"/>
    <w:rsid w:val="00A240AC"/>
    <w:rsid w:val="00A240FF"/>
    <w:rsid w:val="00A254E8"/>
    <w:rsid w:val="00A2594C"/>
    <w:rsid w:val="00A266C7"/>
    <w:rsid w:val="00A26C96"/>
    <w:rsid w:val="00A2732C"/>
    <w:rsid w:val="00A277C7"/>
    <w:rsid w:val="00A27A71"/>
    <w:rsid w:val="00A27F02"/>
    <w:rsid w:val="00A30047"/>
    <w:rsid w:val="00A301BA"/>
    <w:rsid w:val="00A310C7"/>
    <w:rsid w:val="00A311A8"/>
    <w:rsid w:val="00A31488"/>
    <w:rsid w:val="00A314E5"/>
    <w:rsid w:val="00A31CC5"/>
    <w:rsid w:val="00A31DF9"/>
    <w:rsid w:val="00A32078"/>
    <w:rsid w:val="00A32211"/>
    <w:rsid w:val="00A323FD"/>
    <w:rsid w:val="00A32462"/>
    <w:rsid w:val="00A326EF"/>
    <w:rsid w:val="00A32D14"/>
    <w:rsid w:val="00A33876"/>
    <w:rsid w:val="00A33D3A"/>
    <w:rsid w:val="00A34114"/>
    <w:rsid w:val="00A34B29"/>
    <w:rsid w:val="00A34BEA"/>
    <w:rsid w:val="00A34C81"/>
    <w:rsid w:val="00A34E19"/>
    <w:rsid w:val="00A35040"/>
    <w:rsid w:val="00A353D8"/>
    <w:rsid w:val="00A35615"/>
    <w:rsid w:val="00A35B31"/>
    <w:rsid w:val="00A35F00"/>
    <w:rsid w:val="00A361AE"/>
    <w:rsid w:val="00A3664B"/>
    <w:rsid w:val="00A36B46"/>
    <w:rsid w:val="00A36BD5"/>
    <w:rsid w:val="00A37269"/>
    <w:rsid w:val="00A374B1"/>
    <w:rsid w:val="00A401BF"/>
    <w:rsid w:val="00A40906"/>
    <w:rsid w:val="00A409B8"/>
    <w:rsid w:val="00A40C3D"/>
    <w:rsid w:val="00A40D0C"/>
    <w:rsid w:val="00A41302"/>
    <w:rsid w:val="00A415E2"/>
    <w:rsid w:val="00A41C59"/>
    <w:rsid w:val="00A41C63"/>
    <w:rsid w:val="00A420F4"/>
    <w:rsid w:val="00A42130"/>
    <w:rsid w:val="00A421C0"/>
    <w:rsid w:val="00A4271D"/>
    <w:rsid w:val="00A42B3E"/>
    <w:rsid w:val="00A43021"/>
    <w:rsid w:val="00A43278"/>
    <w:rsid w:val="00A4349B"/>
    <w:rsid w:val="00A434EC"/>
    <w:rsid w:val="00A44F68"/>
    <w:rsid w:val="00A459D9"/>
    <w:rsid w:val="00A463EB"/>
    <w:rsid w:val="00A466BC"/>
    <w:rsid w:val="00A469C6"/>
    <w:rsid w:val="00A47029"/>
    <w:rsid w:val="00A47341"/>
    <w:rsid w:val="00A50299"/>
    <w:rsid w:val="00A503CF"/>
    <w:rsid w:val="00A50F4B"/>
    <w:rsid w:val="00A510C2"/>
    <w:rsid w:val="00A518F3"/>
    <w:rsid w:val="00A51D1A"/>
    <w:rsid w:val="00A51D94"/>
    <w:rsid w:val="00A52100"/>
    <w:rsid w:val="00A525EC"/>
    <w:rsid w:val="00A52885"/>
    <w:rsid w:val="00A52FC1"/>
    <w:rsid w:val="00A53048"/>
    <w:rsid w:val="00A5334A"/>
    <w:rsid w:val="00A536D5"/>
    <w:rsid w:val="00A53FCE"/>
    <w:rsid w:val="00A5425D"/>
    <w:rsid w:val="00A5510E"/>
    <w:rsid w:val="00A554CB"/>
    <w:rsid w:val="00A559F4"/>
    <w:rsid w:val="00A56001"/>
    <w:rsid w:val="00A56547"/>
    <w:rsid w:val="00A56BBE"/>
    <w:rsid w:val="00A56D12"/>
    <w:rsid w:val="00A570AE"/>
    <w:rsid w:val="00A570E0"/>
    <w:rsid w:val="00A57343"/>
    <w:rsid w:val="00A57566"/>
    <w:rsid w:val="00A57593"/>
    <w:rsid w:val="00A57889"/>
    <w:rsid w:val="00A606A0"/>
    <w:rsid w:val="00A60754"/>
    <w:rsid w:val="00A60AEA"/>
    <w:rsid w:val="00A60E0C"/>
    <w:rsid w:val="00A61263"/>
    <w:rsid w:val="00A614AD"/>
    <w:rsid w:val="00A61886"/>
    <w:rsid w:val="00A61C42"/>
    <w:rsid w:val="00A6300B"/>
    <w:rsid w:val="00A63706"/>
    <w:rsid w:val="00A63A0E"/>
    <w:rsid w:val="00A63D89"/>
    <w:rsid w:val="00A64DAD"/>
    <w:rsid w:val="00A650DB"/>
    <w:rsid w:val="00A65406"/>
    <w:rsid w:val="00A65E52"/>
    <w:rsid w:val="00A66B3D"/>
    <w:rsid w:val="00A66E04"/>
    <w:rsid w:val="00A671B3"/>
    <w:rsid w:val="00A673BA"/>
    <w:rsid w:val="00A6775B"/>
    <w:rsid w:val="00A67E84"/>
    <w:rsid w:val="00A67F13"/>
    <w:rsid w:val="00A70DB8"/>
    <w:rsid w:val="00A71084"/>
    <w:rsid w:val="00A71181"/>
    <w:rsid w:val="00A71996"/>
    <w:rsid w:val="00A722F7"/>
    <w:rsid w:val="00A726AA"/>
    <w:rsid w:val="00A7290C"/>
    <w:rsid w:val="00A72ADA"/>
    <w:rsid w:val="00A733CD"/>
    <w:rsid w:val="00A73642"/>
    <w:rsid w:val="00A73647"/>
    <w:rsid w:val="00A73915"/>
    <w:rsid w:val="00A740A9"/>
    <w:rsid w:val="00A740DC"/>
    <w:rsid w:val="00A749A2"/>
    <w:rsid w:val="00A74C0B"/>
    <w:rsid w:val="00A74CED"/>
    <w:rsid w:val="00A75085"/>
    <w:rsid w:val="00A753C1"/>
    <w:rsid w:val="00A7588B"/>
    <w:rsid w:val="00A758A0"/>
    <w:rsid w:val="00A75E31"/>
    <w:rsid w:val="00A76063"/>
    <w:rsid w:val="00A7661A"/>
    <w:rsid w:val="00A767A1"/>
    <w:rsid w:val="00A767FD"/>
    <w:rsid w:val="00A76850"/>
    <w:rsid w:val="00A771BF"/>
    <w:rsid w:val="00A77A3F"/>
    <w:rsid w:val="00A801BC"/>
    <w:rsid w:val="00A80822"/>
    <w:rsid w:val="00A80B84"/>
    <w:rsid w:val="00A80D67"/>
    <w:rsid w:val="00A815D0"/>
    <w:rsid w:val="00A81953"/>
    <w:rsid w:val="00A81DB2"/>
    <w:rsid w:val="00A82156"/>
    <w:rsid w:val="00A82385"/>
    <w:rsid w:val="00A823AB"/>
    <w:rsid w:val="00A82C6D"/>
    <w:rsid w:val="00A83B5A"/>
    <w:rsid w:val="00A8409E"/>
    <w:rsid w:val="00A84155"/>
    <w:rsid w:val="00A84A64"/>
    <w:rsid w:val="00A84AE2"/>
    <w:rsid w:val="00A84AEB"/>
    <w:rsid w:val="00A861F3"/>
    <w:rsid w:val="00A86A5D"/>
    <w:rsid w:val="00A86F1A"/>
    <w:rsid w:val="00A874F5"/>
    <w:rsid w:val="00A87A3E"/>
    <w:rsid w:val="00A87A52"/>
    <w:rsid w:val="00A87B18"/>
    <w:rsid w:val="00A900ED"/>
    <w:rsid w:val="00A907B1"/>
    <w:rsid w:val="00A90888"/>
    <w:rsid w:val="00A90A43"/>
    <w:rsid w:val="00A90B1F"/>
    <w:rsid w:val="00A90DB1"/>
    <w:rsid w:val="00A90DCE"/>
    <w:rsid w:val="00A910CC"/>
    <w:rsid w:val="00A9147B"/>
    <w:rsid w:val="00A915DC"/>
    <w:rsid w:val="00A9162D"/>
    <w:rsid w:val="00A91BA8"/>
    <w:rsid w:val="00A91DB9"/>
    <w:rsid w:val="00A91EF1"/>
    <w:rsid w:val="00A91EF2"/>
    <w:rsid w:val="00A91EF4"/>
    <w:rsid w:val="00A92331"/>
    <w:rsid w:val="00A92E10"/>
    <w:rsid w:val="00A9325C"/>
    <w:rsid w:val="00A9325E"/>
    <w:rsid w:val="00A93783"/>
    <w:rsid w:val="00A9390E"/>
    <w:rsid w:val="00A93B3D"/>
    <w:rsid w:val="00A94171"/>
    <w:rsid w:val="00A947DA"/>
    <w:rsid w:val="00A94AF3"/>
    <w:rsid w:val="00A94FD5"/>
    <w:rsid w:val="00A95227"/>
    <w:rsid w:val="00A95559"/>
    <w:rsid w:val="00A95F9F"/>
    <w:rsid w:val="00A95FC9"/>
    <w:rsid w:val="00A9676C"/>
    <w:rsid w:val="00A96896"/>
    <w:rsid w:val="00A96CAB"/>
    <w:rsid w:val="00A96E85"/>
    <w:rsid w:val="00A96FC6"/>
    <w:rsid w:val="00A97942"/>
    <w:rsid w:val="00A97ACC"/>
    <w:rsid w:val="00A97B61"/>
    <w:rsid w:val="00A97CAF"/>
    <w:rsid w:val="00AA01DA"/>
    <w:rsid w:val="00AA046E"/>
    <w:rsid w:val="00AA06AB"/>
    <w:rsid w:val="00AA0929"/>
    <w:rsid w:val="00AA0C2D"/>
    <w:rsid w:val="00AA0CA2"/>
    <w:rsid w:val="00AA0F42"/>
    <w:rsid w:val="00AA0FDD"/>
    <w:rsid w:val="00AA115C"/>
    <w:rsid w:val="00AA1211"/>
    <w:rsid w:val="00AA1579"/>
    <w:rsid w:val="00AA1ED0"/>
    <w:rsid w:val="00AA2101"/>
    <w:rsid w:val="00AA2774"/>
    <w:rsid w:val="00AA2E76"/>
    <w:rsid w:val="00AA35E5"/>
    <w:rsid w:val="00AA37D3"/>
    <w:rsid w:val="00AA41E9"/>
    <w:rsid w:val="00AA4358"/>
    <w:rsid w:val="00AA4482"/>
    <w:rsid w:val="00AA450C"/>
    <w:rsid w:val="00AA46FE"/>
    <w:rsid w:val="00AA4AE0"/>
    <w:rsid w:val="00AA5139"/>
    <w:rsid w:val="00AA5265"/>
    <w:rsid w:val="00AA560A"/>
    <w:rsid w:val="00AA5AEF"/>
    <w:rsid w:val="00AA5E20"/>
    <w:rsid w:val="00AA5E31"/>
    <w:rsid w:val="00AA6884"/>
    <w:rsid w:val="00AA6E71"/>
    <w:rsid w:val="00AA6EDF"/>
    <w:rsid w:val="00AA70F2"/>
    <w:rsid w:val="00AA7247"/>
    <w:rsid w:val="00AA7437"/>
    <w:rsid w:val="00AA750C"/>
    <w:rsid w:val="00AA7A5E"/>
    <w:rsid w:val="00AB0229"/>
    <w:rsid w:val="00AB07D1"/>
    <w:rsid w:val="00AB07D9"/>
    <w:rsid w:val="00AB0879"/>
    <w:rsid w:val="00AB0966"/>
    <w:rsid w:val="00AB0AA6"/>
    <w:rsid w:val="00AB0E99"/>
    <w:rsid w:val="00AB0F03"/>
    <w:rsid w:val="00AB1287"/>
    <w:rsid w:val="00AB1CE8"/>
    <w:rsid w:val="00AB1FC9"/>
    <w:rsid w:val="00AB25CE"/>
    <w:rsid w:val="00AB2F20"/>
    <w:rsid w:val="00AB3201"/>
    <w:rsid w:val="00AB3F7B"/>
    <w:rsid w:val="00AB4356"/>
    <w:rsid w:val="00AB4419"/>
    <w:rsid w:val="00AB4AD8"/>
    <w:rsid w:val="00AB4E22"/>
    <w:rsid w:val="00AB5597"/>
    <w:rsid w:val="00AB5BAA"/>
    <w:rsid w:val="00AB66AC"/>
    <w:rsid w:val="00AB695B"/>
    <w:rsid w:val="00AB6DFC"/>
    <w:rsid w:val="00AB6EBB"/>
    <w:rsid w:val="00AB6FF1"/>
    <w:rsid w:val="00AB7A79"/>
    <w:rsid w:val="00AC0189"/>
    <w:rsid w:val="00AC09CD"/>
    <w:rsid w:val="00AC1004"/>
    <w:rsid w:val="00AC165A"/>
    <w:rsid w:val="00AC2524"/>
    <w:rsid w:val="00AC2588"/>
    <w:rsid w:val="00AC2832"/>
    <w:rsid w:val="00AC2885"/>
    <w:rsid w:val="00AC332B"/>
    <w:rsid w:val="00AC3739"/>
    <w:rsid w:val="00AC37AF"/>
    <w:rsid w:val="00AC3DB7"/>
    <w:rsid w:val="00AC400E"/>
    <w:rsid w:val="00AC4293"/>
    <w:rsid w:val="00AC438A"/>
    <w:rsid w:val="00AC4E38"/>
    <w:rsid w:val="00AC5606"/>
    <w:rsid w:val="00AC561A"/>
    <w:rsid w:val="00AC570E"/>
    <w:rsid w:val="00AC57D2"/>
    <w:rsid w:val="00AC5FFC"/>
    <w:rsid w:val="00AC658F"/>
    <w:rsid w:val="00AC6954"/>
    <w:rsid w:val="00AC7899"/>
    <w:rsid w:val="00AC7F42"/>
    <w:rsid w:val="00AC7F95"/>
    <w:rsid w:val="00AD0B96"/>
    <w:rsid w:val="00AD1A5F"/>
    <w:rsid w:val="00AD1A60"/>
    <w:rsid w:val="00AD21B2"/>
    <w:rsid w:val="00AD2762"/>
    <w:rsid w:val="00AD27FC"/>
    <w:rsid w:val="00AD2ACE"/>
    <w:rsid w:val="00AD378E"/>
    <w:rsid w:val="00AD3FA7"/>
    <w:rsid w:val="00AD4029"/>
    <w:rsid w:val="00AD44C7"/>
    <w:rsid w:val="00AD4532"/>
    <w:rsid w:val="00AD49F3"/>
    <w:rsid w:val="00AD4B09"/>
    <w:rsid w:val="00AD4EF7"/>
    <w:rsid w:val="00AD4F1C"/>
    <w:rsid w:val="00AD4FA3"/>
    <w:rsid w:val="00AD50AD"/>
    <w:rsid w:val="00AD514D"/>
    <w:rsid w:val="00AD516C"/>
    <w:rsid w:val="00AD5DEF"/>
    <w:rsid w:val="00AD5FD1"/>
    <w:rsid w:val="00AD6407"/>
    <w:rsid w:val="00AD6E95"/>
    <w:rsid w:val="00AD724E"/>
    <w:rsid w:val="00AD752F"/>
    <w:rsid w:val="00AD79BB"/>
    <w:rsid w:val="00AD7D7F"/>
    <w:rsid w:val="00AE00CA"/>
    <w:rsid w:val="00AE0C89"/>
    <w:rsid w:val="00AE10C4"/>
    <w:rsid w:val="00AE1197"/>
    <w:rsid w:val="00AE1524"/>
    <w:rsid w:val="00AE1AE1"/>
    <w:rsid w:val="00AE254F"/>
    <w:rsid w:val="00AE260E"/>
    <w:rsid w:val="00AE2C77"/>
    <w:rsid w:val="00AE2D01"/>
    <w:rsid w:val="00AE2EE6"/>
    <w:rsid w:val="00AE33A7"/>
    <w:rsid w:val="00AE3C7F"/>
    <w:rsid w:val="00AE415F"/>
    <w:rsid w:val="00AE4AB0"/>
    <w:rsid w:val="00AE4C8E"/>
    <w:rsid w:val="00AE4E21"/>
    <w:rsid w:val="00AE4F15"/>
    <w:rsid w:val="00AE5430"/>
    <w:rsid w:val="00AE55BC"/>
    <w:rsid w:val="00AE57D2"/>
    <w:rsid w:val="00AE638D"/>
    <w:rsid w:val="00AE686D"/>
    <w:rsid w:val="00AE6B19"/>
    <w:rsid w:val="00AE6B27"/>
    <w:rsid w:val="00AE6D6A"/>
    <w:rsid w:val="00AE6F0F"/>
    <w:rsid w:val="00AE7656"/>
    <w:rsid w:val="00AE7663"/>
    <w:rsid w:val="00AF00D2"/>
    <w:rsid w:val="00AF083D"/>
    <w:rsid w:val="00AF0B16"/>
    <w:rsid w:val="00AF0F96"/>
    <w:rsid w:val="00AF1021"/>
    <w:rsid w:val="00AF21D7"/>
    <w:rsid w:val="00AF222F"/>
    <w:rsid w:val="00AF2893"/>
    <w:rsid w:val="00AF28EB"/>
    <w:rsid w:val="00AF2ED6"/>
    <w:rsid w:val="00AF3178"/>
    <w:rsid w:val="00AF36B6"/>
    <w:rsid w:val="00AF36BA"/>
    <w:rsid w:val="00AF3A61"/>
    <w:rsid w:val="00AF3C6C"/>
    <w:rsid w:val="00AF49AE"/>
    <w:rsid w:val="00AF4AB5"/>
    <w:rsid w:val="00AF4E1B"/>
    <w:rsid w:val="00AF527E"/>
    <w:rsid w:val="00AF5407"/>
    <w:rsid w:val="00AF5AC5"/>
    <w:rsid w:val="00AF5D56"/>
    <w:rsid w:val="00AF6595"/>
    <w:rsid w:val="00AF6E19"/>
    <w:rsid w:val="00AF7444"/>
    <w:rsid w:val="00AF782D"/>
    <w:rsid w:val="00AF7E50"/>
    <w:rsid w:val="00B00936"/>
    <w:rsid w:val="00B00D08"/>
    <w:rsid w:val="00B00ED5"/>
    <w:rsid w:val="00B017AB"/>
    <w:rsid w:val="00B017EA"/>
    <w:rsid w:val="00B01B8C"/>
    <w:rsid w:val="00B01F2E"/>
    <w:rsid w:val="00B022CF"/>
    <w:rsid w:val="00B02808"/>
    <w:rsid w:val="00B028B0"/>
    <w:rsid w:val="00B028BC"/>
    <w:rsid w:val="00B02BF0"/>
    <w:rsid w:val="00B02C08"/>
    <w:rsid w:val="00B02EEE"/>
    <w:rsid w:val="00B037DC"/>
    <w:rsid w:val="00B038A2"/>
    <w:rsid w:val="00B03920"/>
    <w:rsid w:val="00B03AB4"/>
    <w:rsid w:val="00B03ABD"/>
    <w:rsid w:val="00B043EB"/>
    <w:rsid w:val="00B04580"/>
    <w:rsid w:val="00B0459A"/>
    <w:rsid w:val="00B04830"/>
    <w:rsid w:val="00B04972"/>
    <w:rsid w:val="00B04A5D"/>
    <w:rsid w:val="00B04BED"/>
    <w:rsid w:val="00B05384"/>
    <w:rsid w:val="00B05B34"/>
    <w:rsid w:val="00B05B91"/>
    <w:rsid w:val="00B05C65"/>
    <w:rsid w:val="00B05F77"/>
    <w:rsid w:val="00B05FAD"/>
    <w:rsid w:val="00B05FE5"/>
    <w:rsid w:val="00B0613A"/>
    <w:rsid w:val="00B062A6"/>
    <w:rsid w:val="00B0689A"/>
    <w:rsid w:val="00B069BA"/>
    <w:rsid w:val="00B06DD5"/>
    <w:rsid w:val="00B07297"/>
    <w:rsid w:val="00B077CC"/>
    <w:rsid w:val="00B07CD8"/>
    <w:rsid w:val="00B07F33"/>
    <w:rsid w:val="00B10346"/>
    <w:rsid w:val="00B10762"/>
    <w:rsid w:val="00B10AE6"/>
    <w:rsid w:val="00B10B50"/>
    <w:rsid w:val="00B10B90"/>
    <w:rsid w:val="00B1114A"/>
    <w:rsid w:val="00B11197"/>
    <w:rsid w:val="00B119A6"/>
    <w:rsid w:val="00B11D78"/>
    <w:rsid w:val="00B11E88"/>
    <w:rsid w:val="00B11F38"/>
    <w:rsid w:val="00B11FEA"/>
    <w:rsid w:val="00B12FD0"/>
    <w:rsid w:val="00B13088"/>
    <w:rsid w:val="00B1325A"/>
    <w:rsid w:val="00B1355A"/>
    <w:rsid w:val="00B13933"/>
    <w:rsid w:val="00B13F7C"/>
    <w:rsid w:val="00B1401B"/>
    <w:rsid w:val="00B1482F"/>
    <w:rsid w:val="00B14E03"/>
    <w:rsid w:val="00B1524E"/>
    <w:rsid w:val="00B152C6"/>
    <w:rsid w:val="00B1551C"/>
    <w:rsid w:val="00B1597B"/>
    <w:rsid w:val="00B15BB2"/>
    <w:rsid w:val="00B16611"/>
    <w:rsid w:val="00B169C8"/>
    <w:rsid w:val="00B17016"/>
    <w:rsid w:val="00B20AF2"/>
    <w:rsid w:val="00B214DD"/>
    <w:rsid w:val="00B216F9"/>
    <w:rsid w:val="00B229BE"/>
    <w:rsid w:val="00B22C92"/>
    <w:rsid w:val="00B22D02"/>
    <w:rsid w:val="00B23157"/>
    <w:rsid w:val="00B23821"/>
    <w:rsid w:val="00B23C29"/>
    <w:rsid w:val="00B241E3"/>
    <w:rsid w:val="00B24E14"/>
    <w:rsid w:val="00B2511B"/>
    <w:rsid w:val="00B25549"/>
    <w:rsid w:val="00B258F7"/>
    <w:rsid w:val="00B25C72"/>
    <w:rsid w:val="00B25E6F"/>
    <w:rsid w:val="00B269C1"/>
    <w:rsid w:val="00B27220"/>
    <w:rsid w:val="00B27A6D"/>
    <w:rsid w:val="00B27CC0"/>
    <w:rsid w:val="00B308F8"/>
    <w:rsid w:val="00B3098F"/>
    <w:rsid w:val="00B30A2A"/>
    <w:rsid w:val="00B30B07"/>
    <w:rsid w:val="00B30BCF"/>
    <w:rsid w:val="00B30D67"/>
    <w:rsid w:val="00B314D0"/>
    <w:rsid w:val="00B31F6E"/>
    <w:rsid w:val="00B324B7"/>
    <w:rsid w:val="00B3254C"/>
    <w:rsid w:val="00B325BF"/>
    <w:rsid w:val="00B329FF"/>
    <w:rsid w:val="00B32C0C"/>
    <w:rsid w:val="00B32E23"/>
    <w:rsid w:val="00B32F2D"/>
    <w:rsid w:val="00B33321"/>
    <w:rsid w:val="00B3370B"/>
    <w:rsid w:val="00B33ACE"/>
    <w:rsid w:val="00B34296"/>
    <w:rsid w:val="00B344C2"/>
    <w:rsid w:val="00B34C4E"/>
    <w:rsid w:val="00B3517D"/>
    <w:rsid w:val="00B35221"/>
    <w:rsid w:val="00B3547E"/>
    <w:rsid w:val="00B35514"/>
    <w:rsid w:val="00B35520"/>
    <w:rsid w:val="00B3621F"/>
    <w:rsid w:val="00B3690C"/>
    <w:rsid w:val="00B370C8"/>
    <w:rsid w:val="00B371AD"/>
    <w:rsid w:val="00B37B57"/>
    <w:rsid w:val="00B40330"/>
    <w:rsid w:val="00B406E5"/>
    <w:rsid w:val="00B4180D"/>
    <w:rsid w:val="00B41B90"/>
    <w:rsid w:val="00B4283B"/>
    <w:rsid w:val="00B42868"/>
    <w:rsid w:val="00B4299A"/>
    <w:rsid w:val="00B42A94"/>
    <w:rsid w:val="00B42C20"/>
    <w:rsid w:val="00B42D9A"/>
    <w:rsid w:val="00B42F20"/>
    <w:rsid w:val="00B434EA"/>
    <w:rsid w:val="00B43697"/>
    <w:rsid w:val="00B43CED"/>
    <w:rsid w:val="00B444DD"/>
    <w:rsid w:val="00B44D47"/>
    <w:rsid w:val="00B44D96"/>
    <w:rsid w:val="00B4520E"/>
    <w:rsid w:val="00B4521F"/>
    <w:rsid w:val="00B45928"/>
    <w:rsid w:val="00B4592B"/>
    <w:rsid w:val="00B45977"/>
    <w:rsid w:val="00B45E16"/>
    <w:rsid w:val="00B45E8C"/>
    <w:rsid w:val="00B46B3C"/>
    <w:rsid w:val="00B46F19"/>
    <w:rsid w:val="00B470FE"/>
    <w:rsid w:val="00B47148"/>
    <w:rsid w:val="00B479D1"/>
    <w:rsid w:val="00B47E90"/>
    <w:rsid w:val="00B47ED4"/>
    <w:rsid w:val="00B47FE8"/>
    <w:rsid w:val="00B50036"/>
    <w:rsid w:val="00B50B5A"/>
    <w:rsid w:val="00B50F51"/>
    <w:rsid w:val="00B50F82"/>
    <w:rsid w:val="00B51403"/>
    <w:rsid w:val="00B51A2F"/>
    <w:rsid w:val="00B51B5B"/>
    <w:rsid w:val="00B51D30"/>
    <w:rsid w:val="00B52111"/>
    <w:rsid w:val="00B528D0"/>
    <w:rsid w:val="00B52F30"/>
    <w:rsid w:val="00B52FAF"/>
    <w:rsid w:val="00B5323F"/>
    <w:rsid w:val="00B539EB"/>
    <w:rsid w:val="00B54550"/>
    <w:rsid w:val="00B5495B"/>
    <w:rsid w:val="00B54A5A"/>
    <w:rsid w:val="00B54FEB"/>
    <w:rsid w:val="00B55695"/>
    <w:rsid w:val="00B562E6"/>
    <w:rsid w:val="00B5639B"/>
    <w:rsid w:val="00B5660B"/>
    <w:rsid w:val="00B57638"/>
    <w:rsid w:val="00B576C3"/>
    <w:rsid w:val="00B576E1"/>
    <w:rsid w:val="00B6004E"/>
    <w:rsid w:val="00B60477"/>
    <w:rsid w:val="00B60722"/>
    <w:rsid w:val="00B6072A"/>
    <w:rsid w:val="00B608F1"/>
    <w:rsid w:val="00B60E97"/>
    <w:rsid w:val="00B60F79"/>
    <w:rsid w:val="00B61337"/>
    <w:rsid w:val="00B6166D"/>
    <w:rsid w:val="00B61B49"/>
    <w:rsid w:val="00B6254F"/>
    <w:rsid w:val="00B62EE3"/>
    <w:rsid w:val="00B6317C"/>
    <w:rsid w:val="00B63591"/>
    <w:rsid w:val="00B635C6"/>
    <w:rsid w:val="00B63704"/>
    <w:rsid w:val="00B63742"/>
    <w:rsid w:val="00B637D9"/>
    <w:rsid w:val="00B63B4A"/>
    <w:rsid w:val="00B64496"/>
    <w:rsid w:val="00B64498"/>
    <w:rsid w:val="00B6604C"/>
    <w:rsid w:val="00B664B0"/>
    <w:rsid w:val="00B667A5"/>
    <w:rsid w:val="00B66853"/>
    <w:rsid w:val="00B67120"/>
    <w:rsid w:val="00B673CA"/>
    <w:rsid w:val="00B6753E"/>
    <w:rsid w:val="00B67550"/>
    <w:rsid w:val="00B676CA"/>
    <w:rsid w:val="00B679F5"/>
    <w:rsid w:val="00B70D3E"/>
    <w:rsid w:val="00B7112A"/>
    <w:rsid w:val="00B7117A"/>
    <w:rsid w:val="00B71203"/>
    <w:rsid w:val="00B715E1"/>
    <w:rsid w:val="00B72053"/>
    <w:rsid w:val="00B7234F"/>
    <w:rsid w:val="00B72537"/>
    <w:rsid w:val="00B73B57"/>
    <w:rsid w:val="00B746D5"/>
    <w:rsid w:val="00B74753"/>
    <w:rsid w:val="00B74BDA"/>
    <w:rsid w:val="00B75037"/>
    <w:rsid w:val="00B75159"/>
    <w:rsid w:val="00B751C0"/>
    <w:rsid w:val="00B7573D"/>
    <w:rsid w:val="00B759D6"/>
    <w:rsid w:val="00B75AAD"/>
    <w:rsid w:val="00B75D3F"/>
    <w:rsid w:val="00B7745A"/>
    <w:rsid w:val="00B77723"/>
    <w:rsid w:val="00B77ABB"/>
    <w:rsid w:val="00B77CA5"/>
    <w:rsid w:val="00B77E12"/>
    <w:rsid w:val="00B802CA"/>
    <w:rsid w:val="00B80B08"/>
    <w:rsid w:val="00B8154C"/>
    <w:rsid w:val="00B815D3"/>
    <w:rsid w:val="00B818D4"/>
    <w:rsid w:val="00B81DB8"/>
    <w:rsid w:val="00B82DE1"/>
    <w:rsid w:val="00B83476"/>
    <w:rsid w:val="00B835D2"/>
    <w:rsid w:val="00B836B0"/>
    <w:rsid w:val="00B842EE"/>
    <w:rsid w:val="00B8438E"/>
    <w:rsid w:val="00B843A1"/>
    <w:rsid w:val="00B8487D"/>
    <w:rsid w:val="00B848BE"/>
    <w:rsid w:val="00B84978"/>
    <w:rsid w:val="00B84C9C"/>
    <w:rsid w:val="00B84FF8"/>
    <w:rsid w:val="00B8573A"/>
    <w:rsid w:val="00B85861"/>
    <w:rsid w:val="00B85AE3"/>
    <w:rsid w:val="00B85CEA"/>
    <w:rsid w:val="00B86071"/>
    <w:rsid w:val="00B861A7"/>
    <w:rsid w:val="00B870B0"/>
    <w:rsid w:val="00B8748B"/>
    <w:rsid w:val="00B8792C"/>
    <w:rsid w:val="00B87BC1"/>
    <w:rsid w:val="00B87F56"/>
    <w:rsid w:val="00B9103E"/>
    <w:rsid w:val="00B911CB"/>
    <w:rsid w:val="00B913F2"/>
    <w:rsid w:val="00B91818"/>
    <w:rsid w:val="00B919AB"/>
    <w:rsid w:val="00B91E1C"/>
    <w:rsid w:val="00B9258B"/>
    <w:rsid w:val="00B927B0"/>
    <w:rsid w:val="00B92F7A"/>
    <w:rsid w:val="00B93261"/>
    <w:rsid w:val="00B93597"/>
    <w:rsid w:val="00B9389D"/>
    <w:rsid w:val="00B94798"/>
    <w:rsid w:val="00B947FD"/>
    <w:rsid w:val="00B94BE5"/>
    <w:rsid w:val="00B96011"/>
    <w:rsid w:val="00B965AF"/>
    <w:rsid w:val="00B97182"/>
    <w:rsid w:val="00B97459"/>
    <w:rsid w:val="00B977A2"/>
    <w:rsid w:val="00B977C7"/>
    <w:rsid w:val="00B97927"/>
    <w:rsid w:val="00B97DBD"/>
    <w:rsid w:val="00BA0255"/>
    <w:rsid w:val="00BA02A6"/>
    <w:rsid w:val="00BA064A"/>
    <w:rsid w:val="00BA06D4"/>
    <w:rsid w:val="00BA075F"/>
    <w:rsid w:val="00BA0827"/>
    <w:rsid w:val="00BA0933"/>
    <w:rsid w:val="00BA0A76"/>
    <w:rsid w:val="00BA0D2A"/>
    <w:rsid w:val="00BA0FA7"/>
    <w:rsid w:val="00BA1218"/>
    <w:rsid w:val="00BA17BF"/>
    <w:rsid w:val="00BA1B48"/>
    <w:rsid w:val="00BA1D32"/>
    <w:rsid w:val="00BA256B"/>
    <w:rsid w:val="00BA3A2C"/>
    <w:rsid w:val="00BA3B8C"/>
    <w:rsid w:val="00BA3DFA"/>
    <w:rsid w:val="00BA4246"/>
    <w:rsid w:val="00BA4671"/>
    <w:rsid w:val="00BA4D83"/>
    <w:rsid w:val="00BA4E59"/>
    <w:rsid w:val="00BA52C1"/>
    <w:rsid w:val="00BA52DB"/>
    <w:rsid w:val="00BA58C0"/>
    <w:rsid w:val="00BA6166"/>
    <w:rsid w:val="00BA683A"/>
    <w:rsid w:val="00BA739B"/>
    <w:rsid w:val="00BA76B1"/>
    <w:rsid w:val="00BA7CCB"/>
    <w:rsid w:val="00BB0423"/>
    <w:rsid w:val="00BB0463"/>
    <w:rsid w:val="00BB090B"/>
    <w:rsid w:val="00BB0C7A"/>
    <w:rsid w:val="00BB1CBD"/>
    <w:rsid w:val="00BB1EA8"/>
    <w:rsid w:val="00BB2573"/>
    <w:rsid w:val="00BB2B1F"/>
    <w:rsid w:val="00BB2F0B"/>
    <w:rsid w:val="00BB36C5"/>
    <w:rsid w:val="00BB4AB6"/>
    <w:rsid w:val="00BB4C56"/>
    <w:rsid w:val="00BB4F9A"/>
    <w:rsid w:val="00BB5F6C"/>
    <w:rsid w:val="00BB60C3"/>
    <w:rsid w:val="00BB613F"/>
    <w:rsid w:val="00BB61B4"/>
    <w:rsid w:val="00BB6480"/>
    <w:rsid w:val="00BB6796"/>
    <w:rsid w:val="00BB690D"/>
    <w:rsid w:val="00BB69B6"/>
    <w:rsid w:val="00BB6A4C"/>
    <w:rsid w:val="00BB6C88"/>
    <w:rsid w:val="00BB6ECF"/>
    <w:rsid w:val="00BB74B3"/>
    <w:rsid w:val="00BB76A1"/>
    <w:rsid w:val="00BB777A"/>
    <w:rsid w:val="00BB7C25"/>
    <w:rsid w:val="00BC0B9D"/>
    <w:rsid w:val="00BC0C2F"/>
    <w:rsid w:val="00BC11CE"/>
    <w:rsid w:val="00BC1286"/>
    <w:rsid w:val="00BC137D"/>
    <w:rsid w:val="00BC1424"/>
    <w:rsid w:val="00BC1765"/>
    <w:rsid w:val="00BC1B29"/>
    <w:rsid w:val="00BC1CC3"/>
    <w:rsid w:val="00BC1DFC"/>
    <w:rsid w:val="00BC2243"/>
    <w:rsid w:val="00BC23E1"/>
    <w:rsid w:val="00BC28A7"/>
    <w:rsid w:val="00BC2CA6"/>
    <w:rsid w:val="00BC2E93"/>
    <w:rsid w:val="00BC3668"/>
    <w:rsid w:val="00BC37F6"/>
    <w:rsid w:val="00BC3A87"/>
    <w:rsid w:val="00BC475C"/>
    <w:rsid w:val="00BC47D8"/>
    <w:rsid w:val="00BC51FA"/>
    <w:rsid w:val="00BC5454"/>
    <w:rsid w:val="00BC5961"/>
    <w:rsid w:val="00BC5C7A"/>
    <w:rsid w:val="00BC6288"/>
    <w:rsid w:val="00BC693E"/>
    <w:rsid w:val="00BC7DE9"/>
    <w:rsid w:val="00BD0152"/>
    <w:rsid w:val="00BD028F"/>
    <w:rsid w:val="00BD03C9"/>
    <w:rsid w:val="00BD07F4"/>
    <w:rsid w:val="00BD137C"/>
    <w:rsid w:val="00BD1693"/>
    <w:rsid w:val="00BD16D1"/>
    <w:rsid w:val="00BD1D0B"/>
    <w:rsid w:val="00BD1DEE"/>
    <w:rsid w:val="00BD219A"/>
    <w:rsid w:val="00BD2539"/>
    <w:rsid w:val="00BD26D8"/>
    <w:rsid w:val="00BD2C2C"/>
    <w:rsid w:val="00BD2C42"/>
    <w:rsid w:val="00BD2F2C"/>
    <w:rsid w:val="00BD307A"/>
    <w:rsid w:val="00BD3698"/>
    <w:rsid w:val="00BD4119"/>
    <w:rsid w:val="00BD44A4"/>
    <w:rsid w:val="00BD4655"/>
    <w:rsid w:val="00BD4D35"/>
    <w:rsid w:val="00BD50A8"/>
    <w:rsid w:val="00BD55C0"/>
    <w:rsid w:val="00BD58F5"/>
    <w:rsid w:val="00BD5908"/>
    <w:rsid w:val="00BD65E1"/>
    <w:rsid w:val="00BD6A70"/>
    <w:rsid w:val="00BD6BF2"/>
    <w:rsid w:val="00BD6EF9"/>
    <w:rsid w:val="00BD6F1C"/>
    <w:rsid w:val="00BD754C"/>
    <w:rsid w:val="00BD7568"/>
    <w:rsid w:val="00BD772A"/>
    <w:rsid w:val="00BD7970"/>
    <w:rsid w:val="00BD7E1A"/>
    <w:rsid w:val="00BE02E5"/>
    <w:rsid w:val="00BE1590"/>
    <w:rsid w:val="00BE194D"/>
    <w:rsid w:val="00BE1C76"/>
    <w:rsid w:val="00BE1EB6"/>
    <w:rsid w:val="00BE235C"/>
    <w:rsid w:val="00BE2501"/>
    <w:rsid w:val="00BE290E"/>
    <w:rsid w:val="00BE29DD"/>
    <w:rsid w:val="00BE2AB1"/>
    <w:rsid w:val="00BE35C9"/>
    <w:rsid w:val="00BE3A79"/>
    <w:rsid w:val="00BE3B80"/>
    <w:rsid w:val="00BE3F85"/>
    <w:rsid w:val="00BE418C"/>
    <w:rsid w:val="00BE4C3A"/>
    <w:rsid w:val="00BE56CF"/>
    <w:rsid w:val="00BE576A"/>
    <w:rsid w:val="00BE5B3E"/>
    <w:rsid w:val="00BE71AE"/>
    <w:rsid w:val="00BE72FD"/>
    <w:rsid w:val="00BE74D1"/>
    <w:rsid w:val="00BE786F"/>
    <w:rsid w:val="00BF0217"/>
    <w:rsid w:val="00BF07C0"/>
    <w:rsid w:val="00BF08F1"/>
    <w:rsid w:val="00BF0993"/>
    <w:rsid w:val="00BF0C38"/>
    <w:rsid w:val="00BF1292"/>
    <w:rsid w:val="00BF139F"/>
    <w:rsid w:val="00BF1728"/>
    <w:rsid w:val="00BF1EF8"/>
    <w:rsid w:val="00BF2674"/>
    <w:rsid w:val="00BF288E"/>
    <w:rsid w:val="00BF2DE5"/>
    <w:rsid w:val="00BF3C29"/>
    <w:rsid w:val="00BF42A3"/>
    <w:rsid w:val="00BF4339"/>
    <w:rsid w:val="00BF44FF"/>
    <w:rsid w:val="00BF4AD7"/>
    <w:rsid w:val="00BF4C49"/>
    <w:rsid w:val="00BF5DA2"/>
    <w:rsid w:val="00BF6338"/>
    <w:rsid w:val="00BF63D1"/>
    <w:rsid w:val="00BF6536"/>
    <w:rsid w:val="00BF6679"/>
    <w:rsid w:val="00BF6D56"/>
    <w:rsid w:val="00BF7325"/>
    <w:rsid w:val="00BF7DFA"/>
    <w:rsid w:val="00C003F5"/>
    <w:rsid w:val="00C0079D"/>
    <w:rsid w:val="00C00B99"/>
    <w:rsid w:val="00C00D03"/>
    <w:rsid w:val="00C00DB1"/>
    <w:rsid w:val="00C01151"/>
    <w:rsid w:val="00C017B2"/>
    <w:rsid w:val="00C01C7E"/>
    <w:rsid w:val="00C01DD3"/>
    <w:rsid w:val="00C01DFC"/>
    <w:rsid w:val="00C02205"/>
    <w:rsid w:val="00C0268F"/>
    <w:rsid w:val="00C0282B"/>
    <w:rsid w:val="00C029A0"/>
    <w:rsid w:val="00C02CA7"/>
    <w:rsid w:val="00C02E62"/>
    <w:rsid w:val="00C03D01"/>
    <w:rsid w:val="00C04382"/>
    <w:rsid w:val="00C04ABC"/>
    <w:rsid w:val="00C04F22"/>
    <w:rsid w:val="00C05343"/>
    <w:rsid w:val="00C05381"/>
    <w:rsid w:val="00C06076"/>
    <w:rsid w:val="00C067E0"/>
    <w:rsid w:val="00C06EF0"/>
    <w:rsid w:val="00C074B8"/>
    <w:rsid w:val="00C075D0"/>
    <w:rsid w:val="00C07D70"/>
    <w:rsid w:val="00C1025D"/>
    <w:rsid w:val="00C103AB"/>
    <w:rsid w:val="00C10466"/>
    <w:rsid w:val="00C11821"/>
    <w:rsid w:val="00C11E30"/>
    <w:rsid w:val="00C12656"/>
    <w:rsid w:val="00C12999"/>
    <w:rsid w:val="00C12D93"/>
    <w:rsid w:val="00C12EE2"/>
    <w:rsid w:val="00C12F7B"/>
    <w:rsid w:val="00C13419"/>
    <w:rsid w:val="00C139DE"/>
    <w:rsid w:val="00C13B55"/>
    <w:rsid w:val="00C13C3F"/>
    <w:rsid w:val="00C13CBD"/>
    <w:rsid w:val="00C13DB6"/>
    <w:rsid w:val="00C13E07"/>
    <w:rsid w:val="00C142BD"/>
    <w:rsid w:val="00C143D5"/>
    <w:rsid w:val="00C148E5"/>
    <w:rsid w:val="00C14B4C"/>
    <w:rsid w:val="00C14B57"/>
    <w:rsid w:val="00C159C1"/>
    <w:rsid w:val="00C15D34"/>
    <w:rsid w:val="00C16489"/>
    <w:rsid w:val="00C16848"/>
    <w:rsid w:val="00C168C0"/>
    <w:rsid w:val="00C16BF9"/>
    <w:rsid w:val="00C1711E"/>
    <w:rsid w:val="00C1746D"/>
    <w:rsid w:val="00C174C6"/>
    <w:rsid w:val="00C17E6E"/>
    <w:rsid w:val="00C2001A"/>
    <w:rsid w:val="00C20915"/>
    <w:rsid w:val="00C20DB7"/>
    <w:rsid w:val="00C21A06"/>
    <w:rsid w:val="00C221D0"/>
    <w:rsid w:val="00C22309"/>
    <w:rsid w:val="00C23513"/>
    <w:rsid w:val="00C23520"/>
    <w:rsid w:val="00C2366E"/>
    <w:rsid w:val="00C23E35"/>
    <w:rsid w:val="00C23FA9"/>
    <w:rsid w:val="00C24097"/>
    <w:rsid w:val="00C24568"/>
    <w:rsid w:val="00C246D7"/>
    <w:rsid w:val="00C24DA9"/>
    <w:rsid w:val="00C24DC0"/>
    <w:rsid w:val="00C24F12"/>
    <w:rsid w:val="00C24F98"/>
    <w:rsid w:val="00C25082"/>
    <w:rsid w:val="00C25277"/>
    <w:rsid w:val="00C252E0"/>
    <w:rsid w:val="00C25556"/>
    <w:rsid w:val="00C25E6A"/>
    <w:rsid w:val="00C25E7D"/>
    <w:rsid w:val="00C25F06"/>
    <w:rsid w:val="00C265D4"/>
    <w:rsid w:val="00C26A80"/>
    <w:rsid w:val="00C26FCA"/>
    <w:rsid w:val="00C273AE"/>
    <w:rsid w:val="00C27589"/>
    <w:rsid w:val="00C275FC"/>
    <w:rsid w:val="00C27D57"/>
    <w:rsid w:val="00C27D69"/>
    <w:rsid w:val="00C27E01"/>
    <w:rsid w:val="00C30D84"/>
    <w:rsid w:val="00C30FD6"/>
    <w:rsid w:val="00C31196"/>
    <w:rsid w:val="00C3145E"/>
    <w:rsid w:val="00C3152A"/>
    <w:rsid w:val="00C315AE"/>
    <w:rsid w:val="00C315D3"/>
    <w:rsid w:val="00C3160C"/>
    <w:rsid w:val="00C317A7"/>
    <w:rsid w:val="00C31EE1"/>
    <w:rsid w:val="00C32310"/>
    <w:rsid w:val="00C32B52"/>
    <w:rsid w:val="00C33431"/>
    <w:rsid w:val="00C33670"/>
    <w:rsid w:val="00C337A9"/>
    <w:rsid w:val="00C33953"/>
    <w:rsid w:val="00C33AEC"/>
    <w:rsid w:val="00C341FB"/>
    <w:rsid w:val="00C34536"/>
    <w:rsid w:val="00C34CDD"/>
    <w:rsid w:val="00C35DE8"/>
    <w:rsid w:val="00C3608B"/>
    <w:rsid w:val="00C36203"/>
    <w:rsid w:val="00C365EB"/>
    <w:rsid w:val="00C36B2D"/>
    <w:rsid w:val="00C36E09"/>
    <w:rsid w:val="00C37532"/>
    <w:rsid w:val="00C37A82"/>
    <w:rsid w:val="00C37CDE"/>
    <w:rsid w:val="00C37E36"/>
    <w:rsid w:val="00C40C58"/>
    <w:rsid w:val="00C410D2"/>
    <w:rsid w:val="00C416C7"/>
    <w:rsid w:val="00C417CD"/>
    <w:rsid w:val="00C41AFB"/>
    <w:rsid w:val="00C41C08"/>
    <w:rsid w:val="00C4253E"/>
    <w:rsid w:val="00C42580"/>
    <w:rsid w:val="00C42A78"/>
    <w:rsid w:val="00C42FB2"/>
    <w:rsid w:val="00C433BA"/>
    <w:rsid w:val="00C435C8"/>
    <w:rsid w:val="00C436B4"/>
    <w:rsid w:val="00C437D6"/>
    <w:rsid w:val="00C43C3F"/>
    <w:rsid w:val="00C4426C"/>
    <w:rsid w:val="00C4471A"/>
    <w:rsid w:val="00C449E2"/>
    <w:rsid w:val="00C44CC9"/>
    <w:rsid w:val="00C44E13"/>
    <w:rsid w:val="00C44FD9"/>
    <w:rsid w:val="00C45350"/>
    <w:rsid w:val="00C4555D"/>
    <w:rsid w:val="00C45DD1"/>
    <w:rsid w:val="00C45F6D"/>
    <w:rsid w:val="00C45FDE"/>
    <w:rsid w:val="00C4601D"/>
    <w:rsid w:val="00C4698B"/>
    <w:rsid w:val="00C46D3E"/>
    <w:rsid w:val="00C46FE3"/>
    <w:rsid w:val="00C473E7"/>
    <w:rsid w:val="00C47435"/>
    <w:rsid w:val="00C47478"/>
    <w:rsid w:val="00C47BD2"/>
    <w:rsid w:val="00C47EBB"/>
    <w:rsid w:val="00C50B75"/>
    <w:rsid w:val="00C50DFC"/>
    <w:rsid w:val="00C5135F"/>
    <w:rsid w:val="00C51880"/>
    <w:rsid w:val="00C51FA8"/>
    <w:rsid w:val="00C51FF0"/>
    <w:rsid w:val="00C5259A"/>
    <w:rsid w:val="00C52782"/>
    <w:rsid w:val="00C52D4E"/>
    <w:rsid w:val="00C5300F"/>
    <w:rsid w:val="00C53027"/>
    <w:rsid w:val="00C5304D"/>
    <w:rsid w:val="00C53721"/>
    <w:rsid w:val="00C53EE2"/>
    <w:rsid w:val="00C54182"/>
    <w:rsid w:val="00C54473"/>
    <w:rsid w:val="00C55002"/>
    <w:rsid w:val="00C5521D"/>
    <w:rsid w:val="00C55D94"/>
    <w:rsid w:val="00C56850"/>
    <w:rsid w:val="00C572AC"/>
    <w:rsid w:val="00C57567"/>
    <w:rsid w:val="00C57582"/>
    <w:rsid w:val="00C5794E"/>
    <w:rsid w:val="00C579CF"/>
    <w:rsid w:val="00C6017A"/>
    <w:rsid w:val="00C602E6"/>
    <w:rsid w:val="00C6087E"/>
    <w:rsid w:val="00C608EF"/>
    <w:rsid w:val="00C60FC1"/>
    <w:rsid w:val="00C60FF0"/>
    <w:rsid w:val="00C612BB"/>
    <w:rsid w:val="00C612BF"/>
    <w:rsid w:val="00C619EE"/>
    <w:rsid w:val="00C6207E"/>
    <w:rsid w:val="00C625C7"/>
    <w:rsid w:val="00C628D3"/>
    <w:rsid w:val="00C630A6"/>
    <w:rsid w:val="00C6339B"/>
    <w:rsid w:val="00C63770"/>
    <w:rsid w:val="00C64682"/>
    <w:rsid w:val="00C64784"/>
    <w:rsid w:val="00C64AD8"/>
    <w:rsid w:val="00C64FAE"/>
    <w:rsid w:val="00C65320"/>
    <w:rsid w:val="00C65CEF"/>
    <w:rsid w:val="00C66344"/>
    <w:rsid w:val="00C663EE"/>
    <w:rsid w:val="00C66679"/>
    <w:rsid w:val="00C66D4A"/>
    <w:rsid w:val="00C66E0E"/>
    <w:rsid w:val="00C674F7"/>
    <w:rsid w:val="00C67584"/>
    <w:rsid w:val="00C67955"/>
    <w:rsid w:val="00C70074"/>
    <w:rsid w:val="00C70110"/>
    <w:rsid w:val="00C70244"/>
    <w:rsid w:val="00C70341"/>
    <w:rsid w:val="00C70438"/>
    <w:rsid w:val="00C7089C"/>
    <w:rsid w:val="00C70918"/>
    <w:rsid w:val="00C70E3F"/>
    <w:rsid w:val="00C70EE7"/>
    <w:rsid w:val="00C716CF"/>
    <w:rsid w:val="00C717CD"/>
    <w:rsid w:val="00C71AC2"/>
    <w:rsid w:val="00C722EE"/>
    <w:rsid w:val="00C725B9"/>
    <w:rsid w:val="00C726B3"/>
    <w:rsid w:val="00C72AE3"/>
    <w:rsid w:val="00C72B7C"/>
    <w:rsid w:val="00C73402"/>
    <w:rsid w:val="00C7362E"/>
    <w:rsid w:val="00C7364B"/>
    <w:rsid w:val="00C74283"/>
    <w:rsid w:val="00C745D7"/>
    <w:rsid w:val="00C74865"/>
    <w:rsid w:val="00C74EE5"/>
    <w:rsid w:val="00C750BE"/>
    <w:rsid w:val="00C755C8"/>
    <w:rsid w:val="00C7584E"/>
    <w:rsid w:val="00C758E0"/>
    <w:rsid w:val="00C75A25"/>
    <w:rsid w:val="00C76C64"/>
    <w:rsid w:val="00C76DBB"/>
    <w:rsid w:val="00C7702A"/>
    <w:rsid w:val="00C773C8"/>
    <w:rsid w:val="00C77404"/>
    <w:rsid w:val="00C7746B"/>
    <w:rsid w:val="00C77524"/>
    <w:rsid w:val="00C77707"/>
    <w:rsid w:val="00C807B9"/>
    <w:rsid w:val="00C80827"/>
    <w:rsid w:val="00C80A25"/>
    <w:rsid w:val="00C80BF1"/>
    <w:rsid w:val="00C817D1"/>
    <w:rsid w:val="00C81DB4"/>
    <w:rsid w:val="00C81DF7"/>
    <w:rsid w:val="00C8242E"/>
    <w:rsid w:val="00C82930"/>
    <w:rsid w:val="00C82D33"/>
    <w:rsid w:val="00C8301A"/>
    <w:rsid w:val="00C834B3"/>
    <w:rsid w:val="00C835A1"/>
    <w:rsid w:val="00C83C43"/>
    <w:rsid w:val="00C83E34"/>
    <w:rsid w:val="00C84D4F"/>
    <w:rsid w:val="00C8531E"/>
    <w:rsid w:val="00C853A9"/>
    <w:rsid w:val="00C85644"/>
    <w:rsid w:val="00C8572E"/>
    <w:rsid w:val="00C85B6C"/>
    <w:rsid w:val="00C85E1F"/>
    <w:rsid w:val="00C86BFE"/>
    <w:rsid w:val="00C86D8A"/>
    <w:rsid w:val="00C873ED"/>
    <w:rsid w:val="00C87F73"/>
    <w:rsid w:val="00C87F8D"/>
    <w:rsid w:val="00C900B0"/>
    <w:rsid w:val="00C90164"/>
    <w:rsid w:val="00C90231"/>
    <w:rsid w:val="00C9080B"/>
    <w:rsid w:val="00C90CF6"/>
    <w:rsid w:val="00C90D8A"/>
    <w:rsid w:val="00C90EF9"/>
    <w:rsid w:val="00C9108F"/>
    <w:rsid w:val="00C91328"/>
    <w:rsid w:val="00C91C5C"/>
    <w:rsid w:val="00C92714"/>
    <w:rsid w:val="00C9286B"/>
    <w:rsid w:val="00C92949"/>
    <w:rsid w:val="00C92B1A"/>
    <w:rsid w:val="00C9312F"/>
    <w:rsid w:val="00C933D8"/>
    <w:rsid w:val="00C9358B"/>
    <w:rsid w:val="00C93DE5"/>
    <w:rsid w:val="00C94AD2"/>
    <w:rsid w:val="00C950CA"/>
    <w:rsid w:val="00C958E9"/>
    <w:rsid w:val="00C95ED6"/>
    <w:rsid w:val="00C95F3F"/>
    <w:rsid w:val="00C95FCC"/>
    <w:rsid w:val="00C9741C"/>
    <w:rsid w:val="00CA001B"/>
    <w:rsid w:val="00CA0057"/>
    <w:rsid w:val="00CA1379"/>
    <w:rsid w:val="00CA1B03"/>
    <w:rsid w:val="00CA1DCF"/>
    <w:rsid w:val="00CA1FB0"/>
    <w:rsid w:val="00CA24D1"/>
    <w:rsid w:val="00CA27A0"/>
    <w:rsid w:val="00CA2E1D"/>
    <w:rsid w:val="00CA30A0"/>
    <w:rsid w:val="00CA324D"/>
    <w:rsid w:val="00CA39CC"/>
    <w:rsid w:val="00CA4743"/>
    <w:rsid w:val="00CA48B2"/>
    <w:rsid w:val="00CA52FB"/>
    <w:rsid w:val="00CA6014"/>
    <w:rsid w:val="00CA6568"/>
    <w:rsid w:val="00CA65FC"/>
    <w:rsid w:val="00CA6B6A"/>
    <w:rsid w:val="00CA735E"/>
    <w:rsid w:val="00CA73DD"/>
    <w:rsid w:val="00CA7931"/>
    <w:rsid w:val="00CA7D8A"/>
    <w:rsid w:val="00CB10A6"/>
    <w:rsid w:val="00CB1162"/>
    <w:rsid w:val="00CB138F"/>
    <w:rsid w:val="00CB13E0"/>
    <w:rsid w:val="00CB1640"/>
    <w:rsid w:val="00CB1B42"/>
    <w:rsid w:val="00CB1DCD"/>
    <w:rsid w:val="00CB1F74"/>
    <w:rsid w:val="00CB2197"/>
    <w:rsid w:val="00CB22C2"/>
    <w:rsid w:val="00CB248C"/>
    <w:rsid w:val="00CB254E"/>
    <w:rsid w:val="00CB25B9"/>
    <w:rsid w:val="00CB2E34"/>
    <w:rsid w:val="00CB34D6"/>
    <w:rsid w:val="00CB3934"/>
    <w:rsid w:val="00CB4046"/>
    <w:rsid w:val="00CB43FA"/>
    <w:rsid w:val="00CB4EF9"/>
    <w:rsid w:val="00CB5A89"/>
    <w:rsid w:val="00CB5B31"/>
    <w:rsid w:val="00CB5BE7"/>
    <w:rsid w:val="00CB712E"/>
    <w:rsid w:val="00CB7234"/>
    <w:rsid w:val="00CB76B8"/>
    <w:rsid w:val="00CB7703"/>
    <w:rsid w:val="00CB783B"/>
    <w:rsid w:val="00CB7CF2"/>
    <w:rsid w:val="00CB7F84"/>
    <w:rsid w:val="00CB7FBA"/>
    <w:rsid w:val="00CC1189"/>
    <w:rsid w:val="00CC19C4"/>
    <w:rsid w:val="00CC1E2E"/>
    <w:rsid w:val="00CC1F79"/>
    <w:rsid w:val="00CC203E"/>
    <w:rsid w:val="00CC23C6"/>
    <w:rsid w:val="00CC26B8"/>
    <w:rsid w:val="00CC2803"/>
    <w:rsid w:val="00CC32F3"/>
    <w:rsid w:val="00CC3489"/>
    <w:rsid w:val="00CC3A68"/>
    <w:rsid w:val="00CC3E3F"/>
    <w:rsid w:val="00CC40A0"/>
    <w:rsid w:val="00CC468B"/>
    <w:rsid w:val="00CC4B5B"/>
    <w:rsid w:val="00CC56AF"/>
    <w:rsid w:val="00CC56C9"/>
    <w:rsid w:val="00CC6423"/>
    <w:rsid w:val="00CC657C"/>
    <w:rsid w:val="00CC68D6"/>
    <w:rsid w:val="00CC707F"/>
    <w:rsid w:val="00CC79CD"/>
    <w:rsid w:val="00CC7CC8"/>
    <w:rsid w:val="00CD0332"/>
    <w:rsid w:val="00CD0761"/>
    <w:rsid w:val="00CD0CEE"/>
    <w:rsid w:val="00CD0E1F"/>
    <w:rsid w:val="00CD1841"/>
    <w:rsid w:val="00CD1BF1"/>
    <w:rsid w:val="00CD2A3E"/>
    <w:rsid w:val="00CD31C1"/>
    <w:rsid w:val="00CD35E8"/>
    <w:rsid w:val="00CD35F1"/>
    <w:rsid w:val="00CD3EA4"/>
    <w:rsid w:val="00CD4704"/>
    <w:rsid w:val="00CD4AE1"/>
    <w:rsid w:val="00CD4B3B"/>
    <w:rsid w:val="00CD4C9C"/>
    <w:rsid w:val="00CD5401"/>
    <w:rsid w:val="00CD5716"/>
    <w:rsid w:val="00CD5927"/>
    <w:rsid w:val="00CD64BF"/>
    <w:rsid w:val="00CD6524"/>
    <w:rsid w:val="00CD68DD"/>
    <w:rsid w:val="00CD6C24"/>
    <w:rsid w:val="00CD6C94"/>
    <w:rsid w:val="00CD7649"/>
    <w:rsid w:val="00CD7760"/>
    <w:rsid w:val="00CD794A"/>
    <w:rsid w:val="00CD7B0E"/>
    <w:rsid w:val="00CD7B8B"/>
    <w:rsid w:val="00CD7D8E"/>
    <w:rsid w:val="00CE0513"/>
    <w:rsid w:val="00CE073C"/>
    <w:rsid w:val="00CE08C7"/>
    <w:rsid w:val="00CE0AAE"/>
    <w:rsid w:val="00CE1374"/>
    <w:rsid w:val="00CE1D18"/>
    <w:rsid w:val="00CE23D8"/>
    <w:rsid w:val="00CE24CB"/>
    <w:rsid w:val="00CE2B04"/>
    <w:rsid w:val="00CE3F20"/>
    <w:rsid w:val="00CE4565"/>
    <w:rsid w:val="00CE4E5D"/>
    <w:rsid w:val="00CE4F18"/>
    <w:rsid w:val="00CE50E8"/>
    <w:rsid w:val="00CE5298"/>
    <w:rsid w:val="00CE5841"/>
    <w:rsid w:val="00CE58EB"/>
    <w:rsid w:val="00CE596B"/>
    <w:rsid w:val="00CE5F0A"/>
    <w:rsid w:val="00CE6261"/>
    <w:rsid w:val="00CE643F"/>
    <w:rsid w:val="00CE681D"/>
    <w:rsid w:val="00CE6A32"/>
    <w:rsid w:val="00CE78C9"/>
    <w:rsid w:val="00CF0507"/>
    <w:rsid w:val="00CF091E"/>
    <w:rsid w:val="00CF0A69"/>
    <w:rsid w:val="00CF0C1D"/>
    <w:rsid w:val="00CF10F6"/>
    <w:rsid w:val="00CF12EC"/>
    <w:rsid w:val="00CF1331"/>
    <w:rsid w:val="00CF15E2"/>
    <w:rsid w:val="00CF184F"/>
    <w:rsid w:val="00CF1A09"/>
    <w:rsid w:val="00CF1E7E"/>
    <w:rsid w:val="00CF26A8"/>
    <w:rsid w:val="00CF2ACC"/>
    <w:rsid w:val="00CF3547"/>
    <w:rsid w:val="00CF35A2"/>
    <w:rsid w:val="00CF35B2"/>
    <w:rsid w:val="00CF38D4"/>
    <w:rsid w:val="00CF3AB9"/>
    <w:rsid w:val="00CF3BE7"/>
    <w:rsid w:val="00CF3F0D"/>
    <w:rsid w:val="00CF472E"/>
    <w:rsid w:val="00CF5056"/>
    <w:rsid w:val="00CF50F7"/>
    <w:rsid w:val="00CF5593"/>
    <w:rsid w:val="00CF5672"/>
    <w:rsid w:val="00CF5C9C"/>
    <w:rsid w:val="00CF5DB7"/>
    <w:rsid w:val="00CF60B2"/>
    <w:rsid w:val="00CF6874"/>
    <w:rsid w:val="00CF6BB9"/>
    <w:rsid w:val="00CF6DD6"/>
    <w:rsid w:val="00D00061"/>
    <w:rsid w:val="00D00798"/>
    <w:rsid w:val="00D00FDE"/>
    <w:rsid w:val="00D0121F"/>
    <w:rsid w:val="00D022D6"/>
    <w:rsid w:val="00D0244F"/>
    <w:rsid w:val="00D026EE"/>
    <w:rsid w:val="00D02876"/>
    <w:rsid w:val="00D0316E"/>
    <w:rsid w:val="00D03342"/>
    <w:rsid w:val="00D03563"/>
    <w:rsid w:val="00D03A13"/>
    <w:rsid w:val="00D03F31"/>
    <w:rsid w:val="00D041BF"/>
    <w:rsid w:val="00D04451"/>
    <w:rsid w:val="00D04454"/>
    <w:rsid w:val="00D045FD"/>
    <w:rsid w:val="00D05061"/>
    <w:rsid w:val="00D0586B"/>
    <w:rsid w:val="00D0774F"/>
    <w:rsid w:val="00D10303"/>
    <w:rsid w:val="00D103E0"/>
    <w:rsid w:val="00D1060F"/>
    <w:rsid w:val="00D10E2C"/>
    <w:rsid w:val="00D1140B"/>
    <w:rsid w:val="00D11823"/>
    <w:rsid w:val="00D118F2"/>
    <w:rsid w:val="00D11D06"/>
    <w:rsid w:val="00D11E06"/>
    <w:rsid w:val="00D12105"/>
    <w:rsid w:val="00D12207"/>
    <w:rsid w:val="00D12D32"/>
    <w:rsid w:val="00D12D86"/>
    <w:rsid w:val="00D12E0E"/>
    <w:rsid w:val="00D12F07"/>
    <w:rsid w:val="00D12FCB"/>
    <w:rsid w:val="00D130F7"/>
    <w:rsid w:val="00D132C3"/>
    <w:rsid w:val="00D13444"/>
    <w:rsid w:val="00D13887"/>
    <w:rsid w:val="00D140EF"/>
    <w:rsid w:val="00D1452D"/>
    <w:rsid w:val="00D148D1"/>
    <w:rsid w:val="00D149AD"/>
    <w:rsid w:val="00D14CD4"/>
    <w:rsid w:val="00D15416"/>
    <w:rsid w:val="00D159F8"/>
    <w:rsid w:val="00D1637D"/>
    <w:rsid w:val="00D16650"/>
    <w:rsid w:val="00D16C47"/>
    <w:rsid w:val="00D16C61"/>
    <w:rsid w:val="00D16CC4"/>
    <w:rsid w:val="00D1713A"/>
    <w:rsid w:val="00D171C8"/>
    <w:rsid w:val="00D17AFC"/>
    <w:rsid w:val="00D17CFB"/>
    <w:rsid w:val="00D17D1E"/>
    <w:rsid w:val="00D2009D"/>
    <w:rsid w:val="00D20744"/>
    <w:rsid w:val="00D20822"/>
    <w:rsid w:val="00D2110E"/>
    <w:rsid w:val="00D22287"/>
    <w:rsid w:val="00D22567"/>
    <w:rsid w:val="00D226B9"/>
    <w:rsid w:val="00D22D14"/>
    <w:rsid w:val="00D23437"/>
    <w:rsid w:val="00D234D2"/>
    <w:rsid w:val="00D2373E"/>
    <w:rsid w:val="00D2381C"/>
    <w:rsid w:val="00D23842"/>
    <w:rsid w:val="00D23A94"/>
    <w:rsid w:val="00D23F38"/>
    <w:rsid w:val="00D240BA"/>
    <w:rsid w:val="00D24346"/>
    <w:rsid w:val="00D244E1"/>
    <w:rsid w:val="00D2459A"/>
    <w:rsid w:val="00D24672"/>
    <w:rsid w:val="00D248D9"/>
    <w:rsid w:val="00D24A5C"/>
    <w:rsid w:val="00D24B50"/>
    <w:rsid w:val="00D24CD7"/>
    <w:rsid w:val="00D24D7B"/>
    <w:rsid w:val="00D2502F"/>
    <w:rsid w:val="00D25100"/>
    <w:rsid w:val="00D25450"/>
    <w:rsid w:val="00D255E8"/>
    <w:rsid w:val="00D25A2B"/>
    <w:rsid w:val="00D25F3E"/>
    <w:rsid w:val="00D2628C"/>
    <w:rsid w:val="00D26C87"/>
    <w:rsid w:val="00D26D27"/>
    <w:rsid w:val="00D26D53"/>
    <w:rsid w:val="00D26EF3"/>
    <w:rsid w:val="00D27131"/>
    <w:rsid w:val="00D301AC"/>
    <w:rsid w:val="00D30336"/>
    <w:rsid w:val="00D30815"/>
    <w:rsid w:val="00D30B75"/>
    <w:rsid w:val="00D30C28"/>
    <w:rsid w:val="00D30F3A"/>
    <w:rsid w:val="00D31BBD"/>
    <w:rsid w:val="00D31BEC"/>
    <w:rsid w:val="00D32104"/>
    <w:rsid w:val="00D329A0"/>
    <w:rsid w:val="00D32B44"/>
    <w:rsid w:val="00D32CE1"/>
    <w:rsid w:val="00D32E58"/>
    <w:rsid w:val="00D33010"/>
    <w:rsid w:val="00D33362"/>
    <w:rsid w:val="00D334CD"/>
    <w:rsid w:val="00D335FC"/>
    <w:rsid w:val="00D3395C"/>
    <w:rsid w:val="00D33980"/>
    <w:rsid w:val="00D34412"/>
    <w:rsid w:val="00D34D6B"/>
    <w:rsid w:val="00D354AD"/>
    <w:rsid w:val="00D35628"/>
    <w:rsid w:val="00D35BAA"/>
    <w:rsid w:val="00D36072"/>
    <w:rsid w:val="00D36122"/>
    <w:rsid w:val="00D36D3C"/>
    <w:rsid w:val="00D36ED8"/>
    <w:rsid w:val="00D3756A"/>
    <w:rsid w:val="00D375DA"/>
    <w:rsid w:val="00D377AE"/>
    <w:rsid w:val="00D400D8"/>
    <w:rsid w:val="00D40342"/>
    <w:rsid w:val="00D404B1"/>
    <w:rsid w:val="00D4113F"/>
    <w:rsid w:val="00D4119C"/>
    <w:rsid w:val="00D412B3"/>
    <w:rsid w:val="00D41378"/>
    <w:rsid w:val="00D41616"/>
    <w:rsid w:val="00D418D3"/>
    <w:rsid w:val="00D42B1F"/>
    <w:rsid w:val="00D42CD9"/>
    <w:rsid w:val="00D43988"/>
    <w:rsid w:val="00D43AC4"/>
    <w:rsid w:val="00D43DBF"/>
    <w:rsid w:val="00D44448"/>
    <w:rsid w:val="00D44869"/>
    <w:rsid w:val="00D44B46"/>
    <w:rsid w:val="00D44BDE"/>
    <w:rsid w:val="00D44E88"/>
    <w:rsid w:val="00D45B50"/>
    <w:rsid w:val="00D45CA8"/>
    <w:rsid w:val="00D46109"/>
    <w:rsid w:val="00D4692A"/>
    <w:rsid w:val="00D46C3C"/>
    <w:rsid w:val="00D46D0E"/>
    <w:rsid w:val="00D46E71"/>
    <w:rsid w:val="00D4707E"/>
    <w:rsid w:val="00D4721D"/>
    <w:rsid w:val="00D4722D"/>
    <w:rsid w:val="00D47867"/>
    <w:rsid w:val="00D4788F"/>
    <w:rsid w:val="00D47D6E"/>
    <w:rsid w:val="00D47E2C"/>
    <w:rsid w:val="00D47EAF"/>
    <w:rsid w:val="00D504F6"/>
    <w:rsid w:val="00D50C02"/>
    <w:rsid w:val="00D50E4B"/>
    <w:rsid w:val="00D50E7A"/>
    <w:rsid w:val="00D50EF0"/>
    <w:rsid w:val="00D512EA"/>
    <w:rsid w:val="00D51552"/>
    <w:rsid w:val="00D51B27"/>
    <w:rsid w:val="00D52013"/>
    <w:rsid w:val="00D5227E"/>
    <w:rsid w:val="00D5242C"/>
    <w:rsid w:val="00D52583"/>
    <w:rsid w:val="00D52D7F"/>
    <w:rsid w:val="00D52F8D"/>
    <w:rsid w:val="00D53034"/>
    <w:rsid w:val="00D532F5"/>
    <w:rsid w:val="00D5331B"/>
    <w:rsid w:val="00D538FE"/>
    <w:rsid w:val="00D54373"/>
    <w:rsid w:val="00D545E9"/>
    <w:rsid w:val="00D54785"/>
    <w:rsid w:val="00D547BC"/>
    <w:rsid w:val="00D54BC4"/>
    <w:rsid w:val="00D54E43"/>
    <w:rsid w:val="00D54F28"/>
    <w:rsid w:val="00D555E4"/>
    <w:rsid w:val="00D559DA"/>
    <w:rsid w:val="00D55A05"/>
    <w:rsid w:val="00D55E57"/>
    <w:rsid w:val="00D56202"/>
    <w:rsid w:val="00D564EF"/>
    <w:rsid w:val="00D5676E"/>
    <w:rsid w:val="00D56DB7"/>
    <w:rsid w:val="00D570FB"/>
    <w:rsid w:val="00D57447"/>
    <w:rsid w:val="00D60111"/>
    <w:rsid w:val="00D60231"/>
    <w:rsid w:val="00D60E3C"/>
    <w:rsid w:val="00D60FC5"/>
    <w:rsid w:val="00D60FE9"/>
    <w:rsid w:val="00D613B2"/>
    <w:rsid w:val="00D61A8C"/>
    <w:rsid w:val="00D61A9F"/>
    <w:rsid w:val="00D61EDD"/>
    <w:rsid w:val="00D621D0"/>
    <w:rsid w:val="00D628AF"/>
    <w:rsid w:val="00D6294B"/>
    <w:rsid w:val="00D62AF3"/>
    <w:rsid w:val="00D630BA"/>
    <w:rsid w:val="00D63413"/>
    <w:rsid w:val="00D63446"/>
    <w:rsid w:val="00D6353D"/>
    <w:rsid w:val="00D640B2"/>
    <w:rsid w:val="00D6429C"/>
    <w:rsid w:val="00D642D7"/>
    <w:rsid w:val="00D64490"/>
    <w:rsid w:val="00D64A3D"/>
    <w:rsid w:val="00D65D91"/>
    <w:rsid w:val="00D662EE"/>
    <w:rsid w:val="00D66331"/>
    <w:rsid w:val="00D66697"/>
    <w:rsid w:val="00D66EDC"/>
    <w:rsid w:val="00D6704C"/>
    <w:rsid w:val="00D670B7"/>
    <w:rsid w:val="00D6750E"/>
    <w:rsid w:val="00D67684"/>
    <w:rsid w:val="00D67ACA"/>
    <w:rsid w:val="00D67EA8"/>
    <w:rsid w:val="00D67F69"/>
    <w:rsid w:val="00D70737"/>
    <w:rsid w:val="00D70E58"/>
    <w:rsid w:val="00D71103"/>
    <w:rsid w:val="00D722B4"/>
    <w:rsid w:val="00D723EC"/>
    <w:rsid w:val="00D72420"/>
    <w:rsid w:val="00D72551"/>
    <w:rsid w:val="00D7255F"/>
    <w:rsid w:val="00D725C6"/>
    <w:rsid w:val="00D726EB"/>
    <w:rsid w:val="00D72DF4"/>
    <w:rsid w:val="00D72E06"/>
    <w:rsid w:val="00D731EC"/>
    <w:rsid w:val="00D73302"/>
    <w:rsid w:val="00D73ADE"/>
    <w:rsid w:val="00D73AF1"/>
    <w:rsid w:val="00D74504"/>
    <w:rsid w:val="00D74639"/>
    <w:rsid w:val="00D74DAF"/>
    <w:rsid w:val="00D74F04"/>
    <w:rsid w:val="00D75E74"/>
    <w:rsid w:val="00D762C4"/>
    <w:rsid w:val="00D76DDA"/>
    <w:rsid w:val="00D77EF0"/>
    <w:rsid w:val="00D77F35"/>
    <w:rsid w:val="00D80341"/>
    <w:rsid w:val="00D8093F"/>
    <w:rsid w:val="00D809B7"/>
    <w:rsid w:val="00D80FE8"/>
    <w:rsid w:val="00D8101C"/>
    <w:rsid w:val="00D810C4"/>
    <w:rsid w:val="00D813B0"/>
    <w:rsid w:val="00D81A57"/>
    <w:rsid w:val="00D81FFC"/>
    <w:rsid w:val="00D82A4C"/>
    <w:rsid w:val="00D82E01"/>
    <w:rsid w:val="00D837B4"/>
    <w:rsid w:val="00D83A8B"/>
    <w:rsid w:val="00D84061"/>
    <w:rsid w:val="00D844E7"/>
    <w:rsid w:val="00D8483A"/>
    <w:rsid w:val="00D8551D"/>
    <w:rsid w:val="00D85683"/>
    <w:rsid w:val="00D8682D"/>
    <w:rsid w:val="00D8687A"/>
    <w:rsid w:val="00D86B88"/>
    <w:rsid w:val="00D87125"/>
    <w:rsid w:val="00D87145"/>
    <w:rsid w:val="00D874FB"/>
    <w:rsid w:val="00D87776"/>
    <w:rsid w:val="00D87FDB"/>
    <w:rsid w:val="00D90EC1"/>
    <w:rsid w:val="00D90F8A"/>
    <w:rsid w:val="00D91621"/>
    <w:rsid w:val="00D918C7"/>
    <w:rsid w:val="00D91B8F"/>
    <w:rsid w:val="00D924A0"/>
    <w:rsid w:val="00D92CF0"/>
    <w:rsid w:val="00D930F2"/>
    <w:rsid w:val="00D9310A"/>
    <w:rsid w:val="00D93342"/>
    <w:rsid w:val="00D93415"/>
    <w:rsid w:val="00D9450C"/>
    <w:rsid w:val="00D94D4B"/>
    <w:rsid w:val="00D94E0E"/>
    <w:rsid w:val="00D94F54"/>
    <w:rsid w:val="00D950AF"/>
    <w:rsid w:val="00D9545B"/>
    <w:rsid w:val="00D9553A"/>
    <w:rsid w:val="00D957EB"/>
    <w:rsid w:val="00D95BCF"/>
    <w:rsid w:val="00D95FC2"/>
    <w:rsid w:val="00D961EE"/>
    <w:rsid w:val="00D96952"/>
    <w:rsid w:val="00D97077"/>
    <w:rsid w:val="00D971AA"/>
    <w:rsid w:val="00D97308"/>
    <w:rsid w:val="00D9740F"/>
    <w:rsid w:val="00D97A89"/>
    <w:rsid w:val="00D97BA1"/>
    <w:rsid w:val="00D97D8B"/>
    <w:rsid w:val="00DA01BF"/>
    <w:rsid w:val="00DA02AD"/>
    <w:rsid w:val="00DA09FC"/>
    <w:rsid w:val="00DA0CD3"/>
    <w:rsid w:val="00DA0E8F"/>
    <w:rsid w:val="00DA1779"/>
    <w:rsid w:val="00DA1EE5"/>
    <w:rsid w:val="00DA263F"/>
    <w:rsid w:val="00DA2A54"/>
    <w:rsid w:val="00DA2CDD"/>
    <w:rsid w:val="00DA324E"/>
    <w:rsid w:val="00DA3D5A"/>
    <w:rsid w:val="00DA3D60"/>
    <w:rsid w:val="00DA44CF"/>
    <w:rsid w:val="00DA47B9"/>
    <w:rsid w:val="00DA51F4"/>
    <w:rsid w:val="00DA59D2"/>
    <w:rsid w:val="00DA60CB"/>
    <w:rsid w:val="00DA669D"/>
    <w:rsid w:val="00DA691E"/>
    <w:rsid w:val="00DA6DAA"/>
    <w:rsid w:val="00DA776F"/>
    <w:rsid w:val="00DA7B84"/>
    <w:rsid w:val="00DB1749"/>
    <w:rsid w:val="00DB1FEA"/>
    <w:rsid w:val="00DB26C7"/>
    <w:rsid w:val="00DB2948"/>
    <w:rsid w:val="00DB2B7E"/>
    <w:rsid w:val="00DB328A"/>
    <w:rsid w:val="00DB33D2"/>
    <w:rsid w:val="00DB36D2"/>
    <w:rsid w:val="00DB42F9"/>
    <w:rsid w:val="00DB452C"/>
    <w:rsid w:val="00DB476D"/>
    <w:rsid w:val="00DB47C5"/>
    <w:rsid w:val="00DB527B"/>
    <w:rsid w:val="00DB5719"/>
    <w:rsid w:val="00DB5D19"/>
    <w:rsid w:val="00DB5E4A"/>
    <w:rsid w:val="00DB6042"/>
    <w:rsid w:val="00DB624E"/>
    <w:rsid w:val="00DB6888"/>
    <w:rsid w:val="00DB68E8"/>
    <w:rsid w:val="00DB70A2"/>
    <w:rsid w:val="00DB7A4B"/>
    <w:rsid w:val="00DC02EA"/>
    <w:rsid w:val="00DC0A52"/>
    <w:rsid w:val="00DC0BD5"/>
    <w:rsid w:val="00DC0BDC"/>
    <w:rsid w:val="00DC0E65"/>
    <w:rsid w:val="00DC0F49"/>
    <w:rsid w:val="00DC1103"/>
    <w:rsid w:val="00DC1117"/>
    <w:rsid w:val="00DC1228"/>
    <w:rsid w:val="00DC13E6"/>
    <w:rsid w:val="00DC1CA6"/>
    <w:rsid w:val="00DC20CF"/>
    <w:rsid w:val="00DC224D"/>
    <w:rsid w:val="00DC2259"/>
    <w:rsid w:val="00DC2623"/>
    <w:rsid w:val="00DC30AE"/>
    <w:rsid w:val="00DC31CC"/>
    <w:rsid w:val="00DC37FD"/>
    <w:rsid w:val="00DC3A8D"/>
    <w:rsid w:val="00DC6407"/>
    <w:rsid w:val="00DC72B8"/>
    <w:rsid w:val="00DC76C3"/>
    <w:rsid w:val="00DC77BF"/>
    <w:rsid w:val="00DC7A5D"/>
    <w:rsid w:val="00DC7BDA"/>
    <w:rsid w:val="00DC7E69"/>
    <w:rsid w:val="00DD02C0"/>
    <w:rsid w:val="00DD122C"/>
    <w:rsid w:val="00DD1B83"/>
    <w:rsid w:val="00DD1EC6"/>
    <w:rsid w:val="00DD2821"/>
    <w:rsid w:val="00DD2843"/>
    <w:rsid w:val="00DD2BAF"/>
    <w:rsid w:val="00DD2C41"/>
    <w:rsid w:val="00DD2CAD"/>
    <w:rsid w:val="00DD2E32"/>
    <w:rsid w:val="00DD3145"/>
    <w:rsid w:val="00DD3308"/>
    <w:rsid w:val="00DD3316"/>
    <w:rsid w:val="00DD38FE"/>
    <w:rsid w:val="00DD40D7"/>
    <w:rsid w:val="00DD42D8"/>
    <w:rsid w:val="00DD460E"/>
    <w:rsid w:val="00DD4F5E"/>
    <w:rsid w:val="00DD5ADD"/>
    <w:rsid w:val="00DD5C82"/>
    <w:rsid w:val="00DD5E57"/>
    <w:rsid w:val="00DD6DFD"/>
    <w:rsid w:val="00DD6E32"/>
    <w:rsid w:val="00DD70A2"/>
    <w:rsid w:val="00DD7695"/>
    <w:rsid w:val="00DE02BE"/>
    <w:rsid w:val="00DE1255"/>
    <w:rsid w:val="00DE146E"/>
    <w:rsid w:val="00DE1B0C"/>
    <w:rsid w:val="00DE2B78"/>
    <w:rsid w:val="00DE317C"/>
    <w:rsid w:val="00DE3385"/>
    <w:rsid w:val="00DE3554"/>
    <w:rsid w:val="00DE38A1"/>
    <w:rsid w:val="00DE4051"/>
    <w:rsid w:val="00DE4502"/>
    <w:rsid w:val="00DE4638"/>
    <w:rsid w:val="00DE4651"/>
    <w:rsid w:val="00DE4983"/>
    <w:rsid w:val="00DE6569"/>
    <w:rsid w:val="00DE66D7"/>
    <w:rsid w:val="00DE6A04"/>
    <w:rsid w:val="00DE6AAE"/>
    <w:rsid w:val="00DE70A2"/>
    <w:rsid w:val="00DE7265"/>
    <w:rsid w:val="00DE7525"/>
    <w:rsid w:val="00DE7579"/>
    <w:rsid w:val="00DE7623"/>
    <w:rsid w:val="00DE7758"/>
    <w:rsid w:val="00DE7BDC"/>
    <w:rsid w:val="00DF048D"/>
    <w:rsid w:val="00DF1251"/>
    <w:rsid w:val="00DF1298"/>
    <w:rsid w:val="00DF1352"/>
    <w:rsid w:val="00DF16EB"/>
    <w:rsid w:val="00DF1791"/>
    <w:rsid w:val="00DF1AD3"/>
    <w:rsid w:val="00DF2353"/>
    <w:rsid w:val="00DF27FC"/>
    <w:rsid w:val="00DF2C54"/>
    <w:rsid w:val="00DF3724"/>
    <w:rsid w:val="00DF3837"/>
    <w:rsid w:val="00DF3A26"/>
    <w:rsid w:val="00DF3AB2"/>
    <w:rsid w:val="00DF6677"/>
    <w:rsid w:val="00DF6FBC"/>
    <w:rsid w:val="00DF75D9"/>
    <w:rsid w:val="00DF78B2"/>
    <w:rsid w:val="00DF7DD5"/>
    <w:rsid w:val="00DF7ED4"/>
    <w:rsid w:val="00E004C6"/>
    <w:rsid w:val="00E0054D"/>
    <w:rsid w:val="00E00684"/>
    <w:rsid w:val="00E0074B"/>
    <w:rsid w:val="00E00898"/>
    <w:rsid w:val="00E01CB2"/>
    <w:rsid w:val="00E01DD2"/>
    <w:rsid w:val="00E020A9"/>
    <w:rsid w:val="00E02546"/>
    <w:rsid w:val="00E0272B"/>
    <w:rsid w:val="00E02CFF"/>
    <w:rsid w:val="00E02E2F"/>
    <w:rsid w:val="00E03938"/>
    <w:rsid w:val="00E03BB8"/>
    <w:rsid w:val="00E03CBD"/>
    <w:rsid w:val="00E03E83"/>
    <w:rsid w:val="00E042DE"/>
    <w:rsid w:val="00E044DD"/>
    <w:rsid w:val="00E04877"/>
    <w:rsid w:val="00E04C45"/>
    <w:rsid w:val="00E04D1C"/>
    <w:rsid w:val="00E05681"/>
    <w:rsid w:val="00E0576B"/>
    <w:rsid w:val="00E0588C"/>
    <w:rsid w:val="00E058EB"/>
    <w:rsid w:val="00E05A89"/>
    <w:rsid w:val="00E05FA9"/>
    <w:rsid w:val="00E06062"/>
    <w:rsid w:val="00E0628E"/>
    <w:rsid w:val="00E06460"/>
    <w:rsid w:val="00E06826"/>
    <w:rsid w:val="00E0689E"/>
    <w:rsid w:val="00E0730E"/>
    <w:rsid w:val="00E073CF"/>
    <w:rsid w:val="00E07BA5"/>
    <w:rsid w:val="00E07F31"/>
    <w:rsid w:val="00E10C42"/>
    <w:rsid w:val="00E11C13"/>
    <w:rsid w:val="00E11F04"/>
    <w:rsid w:val="00E12535"/>
    <w:rsid w:val="00E12D89"/>
    <w:rsid w:val="00E13167"/>
    <w:rsid w:val="00E1340B"/>
    <w:rsid w:val="00E13602"/>
    <w:rsid w:val="00E13999"/>
    <w:rsid w:val="00E13F45"/>
    <w:rsid w:val="00E14108"/>
    <w:rsid w:val="00E1493B"/>
    <w:rsid w:val="00E149D3"/>
    <w:rsid w:val="00E14EE9"/>
    <w:rsid w:val="00E15082"/>
    <w:rsid w:val="00E15217"/>
    <w:rsid w:val="00E15282"/>
    <w:rsid w:val="00E1557E"/>
    <w:rsid w:val="00E15F3D"/>
    <w:rsid w:val="00E161AD"/>
    <w:rsid w:val="00E16931"/>
    <w:rsid w:val="00E16D18"/>
    <w:rsid w:val="00E16E3C"/>
    <w:rsid w:val="00E17050"/>
    <w:rsid w:val="00E17F53"/>
    <w:rsid w:val="00E2040B"/>
    <w:rsid w:val="00E211FF"/>
    <w:rsid w:val="00E21463"/>
    <w:rsid w:val="00E21479"/>
    <w:rsid w:val="00E21BA1"/>
    <w:rsid w:val="00E21DB7"/>
    <w:rsid w:val="00E2256E"/>
    <w:rsid w:val="00E24195"/>
    <w:rsid w:val="00E24567"/>
    <w:rsid w:val="00E246BF"/>
    <w:rsid w:val="00E249D9"/>
    <w:rsid w:val="00E25124"/>
    <w:rsid w:val="00E25239"/>
    <w:rsid w:val="00E25814"/>
    <w:rsid w:val="00E25A4F"/>
    <w:rsid w:val="00E25AA4"/>
    <w:rsid w:val="00E261F8"/>
    <w:rsid w:val="00E2624E"/>
    <w:rsid w:val="00E2664B"/>
    <w:rsid w:val="00E268EB"/>
    <w:rsid w:val="00E26973"/>
    <w:rsid w:val="00E26E57"/>
    <w:rsid w:val="00E27354"/>
    <w:rsid w:val="00E27467"/>
    <w:rsid w:val="00E278A8"/>
    <w:rsid w:val="00E27BEA"/>
    <w:rsid w:val="00E302E2"/>
    <w:rsid w:val="00E303A9"/>
    <w:rsid w:val="00E3043D"/>
    <w:rsid w:val="00E30628"/>
    <w:rsid w:val="00E30883"/>
    <w:rsid w:val="00E31251"/>
    <w:rsid w:val="00E32231"/>
    <w:rsid w:val="00E324AD"/>
    <w:rsid w:val="00E32E0C"/>
    <w:rsid w:val="00E32F9A"/>
    <w:rsid w:val="00E3336A"/>
    <w:rsid w:val="00E333FB"/>
    <w:rsid w:val="00E3342D"/>
    <w:rsid w:val="00E33683"/>
    <w:rsid w:val="00E33734"/>
    <w:rsid w:val="00E33C47"/>
    <w:rsid w:val="00E33C7F"/>
    <w:rsid w:val="00E33EE3"/>
    <w:rsid w:val="00E3440F"/>
    <w:rsid w:val="00E347F0"/>
    <w:rsid w:val="00E35085"/>
    <w:rsid w:val="00E35094"/>
    <w:rsid w:val="00E3527B"/>
    <w:rsid w:val="00E35693"/>
    <w:rsid w:val="00E356FF"/>
    <w:rsid w:val="00E36783"/>
    <w:rsid w:val="00E36A55"/>
    <w:rsid w:val="00E36CFA"/>
    <w:rsid w:val="00E36EB2"/>
    <w:rsid w:val="00E36F56"/>
    <w:rsid w:val="00E377A0"/>
    <w:rsid w:val="00E37D7C"/>
    <w:rsid w:val="00E37E51"/>
    <w:rsid w:val="00E4060A"/>
    <w:rsid w:val="00E4083B"/>
    <w:rsid w:val="00E40AEB"/>
    <w:rsid w:val="00E40F9D"/>
    <w:rsid w:val="00E4122C"/>
    <w:rsid w:val="00E417D0"/>
    <w:rsid w:val="00E422C4"/>
    <w:rsid w:val="00E428CA"/>
    <w:rsid w:val="00E429EC"/>
    <w:rsid w:val="00E43330"/>
    <w:rsid w:val="00E4335B"/>
    <w:rsid w:val="00E4341C"/>
    <w:rsid w:val="00E4380E"/>
    <w:rsid w:val="00E439F8"/>
    <w:rsid w:val="00E43AD8"/>
    <w:rsid w:val="00E43DC4"/>
    <w:rsid w:val="00E43DF0"/>
    <w:rsid w:val="00E44199"/>
    <w:rsid w:val="00E4431C"/>
    <w:rsid w:val="00E44A0D"/>
    <w:rsid w:val="00E44CD4"/>
    <w:rsid w:val="00E450A6"/>
    <w:rsid w:val="00E455AB"/>
    <w:rsid w:val="00E459A0"/>
    <w:rsid w:val="00E45B91"/>
    <w:rsid w:val="00E46B50"/>
    <w:rsid w:val="00E46B92"/>
    <w:rsid w:val="00E46C57"/>
    <w:rsid w:val="00E46D9B"/>
    <w:rsid w:val="00E47385"/>
    <w:rsid w:val="00E476D1"/>
    <w:rsid w:val="00E50533"/>
    <w:rsid w:val="00E508F6"/>
    <w:rsid w:val="00E50D34"/>
    <w:rsid w:val="00E50F7B"/>
    <w:rsid w:val="00E51467"/>
    <w:rsid w:val="00E5176B"/>
    <w:rsid w:val="00E517B2"/>
    <w:rsid w:val="00E51B5D"/>
    <w:rsid w:val="00E51CB9"/>
    <w:rsid w:val="00E527FE"/>
    <w:rsid w:val="00E528BA"/>
    <w:rsid w:val="00E53671"/>
    <w:rsid w:val="00E539CD"/>
    <w:rsid w:val="00E53CAB"/>
    <w:rsid w:val="00E53D6A"/>
    <w:rsid w:val="00E540EA"/>
    <w:rsid w:val="00E55339"/>
    <w:rsid w:val="00E55538"/>
    <w:rsid w:val="00E55ADF"/>
    <w:rsid w:val="00E565C2"/>
    <w:rsid w:val="00E56E95"/>
    <w:rsid w:val="00E56ECC"/>
    <w:rsid w:val="00E5731F"/>
    <w:rsid w:val="00E57F05"/>
    <w:rsid w:val="00E57F9B"/>
    <w:rsid w:val="00E60269"/>
    <w:rsid w:val="00E60358"/>
    <w:rsid w:val="00E60586"/>
    <w:rsid w:val="00E6073C"/>
    <w:rsid w:val="00E60B4F"/>
    <w:rsid w:val="00E60C32"/>
    <w:rsid w:val="00E616A2"/>
    <w:rsid w:val="00E6202B"/>
    <w:rsid w:val="00E625DE"/>
    <w:rsid w:val="00E627F6"/>
    <w:rsid w:val="00E62838"/>
    <w:rsid w:val="00E632C3"/>
    <w:rsid w:val="00E639E4"/>
    <w:rsid w:val="00E63AA2"/>
    <w:rsid w:val="00E63E8A"/>
    <w:rsid w:val="00E63F1D"/>
    <w:rsid w:val="00E63FD4"/>
    <w:rsid w:val="00E646D5"/>
    <w:rsid w:val="00E64A75"/>
    <w:rsid w:val="00E64B1B"/>
    <w:rsid w:val="00E650B6"/>
    <w:rsid w:val="00E65779"/>
    <w:rsid w:val="00E6602D"/>
    <w:rsid w:val="00E6603D"/>
    <w:rsid w:val="00E66275"/>
    <w:rsid w:val="00E67336"/>
    <w:rsid w:val="00E67343"/>
    <w:rsid w:val="00E67E86"/>
    <w:rsid w:val="00E7009F"/>
    <w:rsid w:val="00E70752"/>
    <w:rsid w:val="00E7153E"/>
    <w:rsid w:val="00E71650"/>
    <w:rsid w:val="00E729A3"/>
    <w:rsid w:val="00E72A7F"/>
    <w:rsid w:val="00E72E6E"/>
    <w:rsid w:val="00E72EC2"/>
    <w:rsid w:val="00E73199"/>
    <w:rsid w:val="00E73243"/>
    <w:rsid w:val="00E7372A"/>
    <w:rsid w:val="00E7391E"/>
    <w:rsid w:val="00E73F08"/>
    <w:rsid w:val="00E7483A"/>
    <w:rsid w:val="00E74926"/>
    <w:rsid w:val="00E751CF"/>
    <w:rsid w:val="00E752A1"/>
    <w:rsid w:val="00E753AA"/>
    <w:rsid w:val="00E75A9D"/>
    <w:rsid w:val="00E75B62"/>
    <w:rsid w:val="00E75E7C"/>
    <w:rsid w:val="00E76210"/>
    <w:rsid w:val="00E76513"/>
    <w:rsid w:val="00E76A32"/>
    <w:rsid w:val="00E76C5E"/>
    <w:rsid w:val="00E803C3"/>
    <w:rsid w:val="00E80727"/>
    <w:rsid w:val="00E80872"/>
    <w:rsid w:val="00E8098A"/>
    <w:rsid w:val="00E80EFB"/>
    <w:rsid w:val="00E81B34"/>
    <w:rsid w:val="00E81B8E"/>
    <w:rsid w:val="00E81EBF"/>
    <w:rsid w:val="00E81ED7"/>
    <w:rsid w:val="00E8219D"/>
    <w:rsid w:val="00E82941"/>
    <w:rsid w:val="00E83371"/>
    <w:rsid w:val="00E83599"/>
    <w:rsid w:val="00E8377F"/>
    <w:rsid w:val="00E83C5F"/>
    <w:rsid w:val="00E84955"/>
    <w:rsid w:val="00E84D64"/>
    <w:rsid w:val="00E8543E"/>
    <w:rsid w:val="00E855CE"/>
    <w:rsid w:val="00E8607A"/>
    <w:rsid w:val="00E8623F"/>
    <w:rsid w:val="00E8704B"/>
    <w:rsid w:val="00E87631"/>
    <w:rsid w:val="00E878BE"/>
    <w:rsid w:val="00E87B69"/>
    <w:rsid w:val="00E87D52"/>
    <w:rsid w:val="00E87F00"/>
    <w:rsid w:val="00E87F4D"/>
    <w:rsid w:val="00E901BF"/>
    <w:rsid w:val="00E90407"/>
    <w:rsid w:val="00E90555"/>
    <w:rsid w:val="00E90607"/>
    <w:rsid w:val="00E907BE"/>
    <w:rsid w:val="00E90BDB"/>
    <w:rsid w:val="00E91249"/>
    <w:rsid w:val="00E9176F"/>
    <w:rsid w:val="00E91942"/>
    <w:rsid w:val="00E91B48"/>
    <w:rsid w:val="00E91FBA"/>
    <w:rsid w:val="00E9222C"/>
    <w:rsid w:val="00E9229E"/>
    <w:rsid w:val="00E925E4"/>
    <w:rsid w:val="00E92F79"/>
    <w:rsid w:val="00E933EB"/>
    <w:rsid w:val="00E936DD"/>
    <w:rsid w:val="00E937CF"/>
    <w:rsid w:val="00E9427A"/>
    <w:rsid w:val="00E9439E"/>
    <w:rsid w:val="00E9522B"/>
    <w:rsid w:val="00E95277"/>
    <w:rsid w:val="00E9558B"/>
    <w:rsid w:val="00E95D1B"/>
    <w:rsid w:val="00E95E64"/>
    <w:rsid w:val="00E95EDC"/>
    <w:rsid w:val="00E96098"/>
    <w:rsid w:val="00E9623E"/>
    <w:rsid w:val="00E9649D"/>
    <w:rsid w:val="00E969F0"/>
    <w:rsid w:val="00E96FA8"/>
    <w:rsid w:val="00EA0534"/>
    <w:rsid w:val="00EA09FE"/>
    <w:rsid w:val="00EA0A9B"/>
    <w:rsid w:val="00EA0D79"/>
    <w:rsid w:val="00EA0E71"/>
    <w:rsid w:val="00EA175D"/>
    <w:rsid w:val="00EA2523"/>
    <w:rsid w:val="00EA2EFA"/>
    <w:rsid w:val="00EA32BF"/>
    <w:rsid w:val="00EA3852"/>
    <w:rsid w:val="00EA456E"/>
    <w:rsid w:val="00EA50D6"/>
    <w:rsid w:val="00EA548E"/>
    <w:rsid w:val="00EA5714"/>
    <w:rsid w:val="00EA722D"/>
    <w:rsid w:val="00EA7662"/>
    <w:rsid w:val="00EA7EDF"/>
    <w:rsid w:val="00EB016F"/>
    <w:rsid w:val="00EB0635"/>
    <w:rsid w:val="00EB06EB"/>
    <w:rsid w:val="00EB0798"/>
    <w:rsid w:val="00EB0B50"/>
    <w:rsid w:val="00EB13E0"/>
    <w:rsid w:val="00EB20CC"/>
    <w:rsid w:val="00EB222C"/>
    <w:rsid w:val="00EB33F4"/>
    <w:rsid w:val="00EB3B9C"/>
    <w:rsid w:val="00EB3C8F"/>
    <w:rsid w:val="00EB4242"/>
    <w:rsid w:val="00EB4718"/>
    <w:rsid w:val="00EB4C04"/>
    <w:rsid w:val="00EB4CA7"/>
    <w:rsid w:val="00EB50C2"/>
    <w:rsid w:val="00EB5E24"/>
    <w:rsid w:val="00EB5E76"/>
    <w:rsid w:val="00EB5E87"/>
    <w:rsid w:val="00EB62A4"/>
    <w:rsid w:val="00EB649D"/>
    <w:rsid w:val="00EB6C6B"/>
    <w:rsid w:val="00EB6E0D"/>
    <w:rsid w:val="00EB70A4"/>
    <w:rsid w:val="00EB7363"/>
    <w:rsid w:val="00EB7714"/>
    <w:rsid w:val="00EB7A49"/>
    <w:rsid w:val="00EB7B5B"/>
    <w:rsid w:val="00EB7C4B"/>
    <w:rsid w:val="00EC0BAD"/>
    <w:rsid w:val="00EC10FC"/>
    <w:rsid w:val="00EC1320"/>
    <w:rsid w:val="00EC1406"/>
    <w:rsid w:val="00EC1E89"/>
    <w:rsid w:val="00EC217C"/>
    <w:rsid w:val="00EC225B"/>
    <w:rsid w:val="00EC2677"/>
    <w:rsid w:val="00EC2DAB"/>
    <w:rsid w:val="00EC36F2"/>
    <w:rsid w:val="00EC3821"/>
    <w:rsid w:val="00EC39EA"/>
    <w:rsid w:val="00EC3F43"/>
    <w:rsid w:val="00EC40B3"/>
    <w:rsid w:val="00EC419B"/>
    <w:rsid w:val="00EC464A"/>
    <w:rsid w:val="00EC476F"/>
    <w:rsid w:val="00EC486B"/>
    <w:rsid w:val="00EC48D7"/>
    <w:rsid w:val="00EC49B5"/>
    <w:rsid w:val="00EC4B7C"/>
    <w:rsid w:val="00EC4BB6"/>
    <w:rsid w:val="00EC4F33"/>
    <w:rsid w:val="00EC4F7E"/>
    <w:rsid w:val="00EC5507"/>
    <w:rsid w:val="00EC5634"/>
    <w:rsid w:val="00EC5A55"/>
    <w:rsid w:val="00EC64EB"/>
    <w:rsid w:val="00EC7129"/>
    <w:rsid w:val="00EC78CF"/>
    <w:rsid w:val="00EC790A"/>
    <w:rsid w:val="00ED0270"/>
    <w:rsid w:val="00ED0721"/>
    <w:rsid w:val="00ED07A3"/>
    <w:rsid w:val="00ED0F1C"/>
    <w:rsid w:val="00ED11C5"/>
    <w:rsid w:val="00ED1924"/>
    <w:rsid w:val="00ED1DED"/>
    <w:rsid w:val="00ED1E35"/>
    <w:rsid w:val="00ED1EEE"/>
    <w:rsid w:val="00ED2C8F"/>
    <w:rsid w:val="00ED2D4A"/>
    <w:rsid w:val="00ED2DB6"/>
    <w:rsid w:val="00ED304F"/>
    <w:rsid w:val="00ED30DC"/>
    <w:rsid w:val="00ED3D2A"/>
    <w:rsid w:val="00ED400E"/>
    <w:rsid w:val="00ED45FE"/>
    <w:rsid w:val="00ED47C8"/>
    <w:rsid w:val="00ED4BF7"/>
    <w:rsid w:val="00ED4FB2"/>
    <w:rsid w:val="00ED507D"/>
    <w:rsid w:val="00ED5E6A"/>
    <w:rsid w:val="00ED6426"/>
    <w:rsid w:val="00ED6C8B"/>
    <w:rsid w:val="00ED6F17"/>
    <w:rsid w:val="00ED6F48"/>
    <w:rsid w:val="00ED76F1"/>
    <w:rsid w:val="00ED7BC1"/>
    <w:rsid w:val="00EE148A"/>
    <w:rsid w:val="00EE1A2B"/>
    <w:rsid w:val="00EE1C1C"/>
    <w:rsid w:val="00EE2406"/>
    <w:rsid w:val="00EE2431"/>
    <w:rsid w:val="00EE24DB"/>
    <w:rsid w:val="00EE24FB"/>
    <w:rsid w:val="00EE2D3F"/>
    <w:rsid w:val="00EE2FC2"/>
    <w:rsid w:val="00EE3270"/>
    <w:rsid w:val="00EE3367"/>
    <w:rsid w:val="00EE3730"/>
    <w:rsid w:val="00EE375E"/>
    <w:rsid w:val="00EE3DA2"/>
    <w:rsid w:val="00EE43C0"/>
    <w:rsid w:val="00EE4452"/>
    <w:rsid w:val="00EE456D"/>
    <w:rsid w:val="00EE4C7E"/>
    <w:rsid w:val="00EE51DB"/>
    <w:rsid w:val="00EE556D"/>
    <w:rsid w:val="00EE5713"/>
    <w:rsid w:val="00EE5DBE"/>
    <w:rsid w:val="00EE6128"/>
    <w:rsid w:val="00EE6184"/>
    <w:rsid w:val="00EE698F"/>
    <w:rsid w:val="00EE721A"/>
    <w:rsid w:val="00EE7607"/>
    <w:rsid w:val="00EE7A2C"/>
    <w:rsid w:val="00EE7BEB"/>
    <w:rsid w:val="00EE7F49"/>
    <w:rsid w:val="00EF01EF"/>
    <w:rsid w:val="00EF0209"/>
    <w:rsid w:val="00EF066A"/>
    <w:rsid w:val="00EF09BD"/>
    <w:rsid w:val="00EF0E5D"/>
    <w:rsid w:val="00EF0F3B"/>
    <w:rsid w:val="00EF20F2"/>
    <w:rsid w:val="00EF2141"/>
    <w:rsid w:val="00EF2240"/>
    <w:rsid w:val="00EF3069"/>
    <w:rsid w:val="00EF33CF"/>
    <w:rsid w:val="00EF3482"/>
    <w:rsid w:val="00EF3A6B"/>
    <w:rsid w:val="00EF3D31"/>
    <w:rsid w:val="00EF3DE5"/>
    <w:rsid w:val="00EF440C"/>
    <w:rsid w:val="00EF4C4E"/>
    <w:rsid w:val="00EF51B0"/>
    <w:rsid w:val="00EF5693"/>
    <w:rsid w:val="00EF57A5"/>
    <w:rsid w:val="00EF5811"/>
    <w:rsid w:val="00EF5987"/>
    <w:rsid w:val="00EF6556"/>
    <w:rsid w:val="00EF6F14"/>
    <w:rsid w:val="00EF713B"/>
    <w:rsid w:val="00EF7A1A"/>
    <w:rsid w:val="00EF7D09"/>
    <w:rsid w:val="00EF7E24"/>
    <w:rsid w:val="00F002EF"/>
    <w:rsid w:val="00F00927"/>
    <w:rsid w:val="00F012A8"/>
    <w:rsid w:val="00F01733"/>
    <w:rsid w:val="00F01AEA"/>
    <w:rsid w:val="00F020BB"/>
    <w:rsid w:val="00F0319D"/>
    <w:rsid w:val="00F03323"/>
    <w:rsid w:val="00F0385E"/>
    <w:rsid w:val="00F03D27"/>
    <w:rsid w:val="00F04521"/>
    <w:rsid w:val="00F04815"/>
    <w:rsid w:val="00F04E2E"/>
    <w:rsid w:val="00F05C43"/>
    <w:rsid w:val="00F066C8"/>
    <w:rsid w:val="00F06C0B"/>
    <w:rsid w:val="00F07089"/>
    <w:rsid w:val="00F07129"/>
    <w:rsid w:val="00F0743E"/>
    <w:rsid w:val="00F077D2"/>
    <w:rsid w:val="00F07BE2"/>
    <w:rsid w:val="00F07E6E"/>
    <w:rsid w:val="00F07F28"/>
    <w:rsid w:val="00F102EC"/>
    <w:rsid w:val="00F10548"/>
    <w:rsid w:val="00F10557"/>
    <w:rsid w:val="00F105A7"/>
    <w:rsid w:val="00F106F3"/>
    <w:rsid w:val="00F11001"/>
    <w:rsid w:val="00F117A0"/>
    <w:rsid w:val="00F1232F"/>
    <w:rsid w:val="00F12994"/>
    <w:rsid w:val="00F12D86"/>
    <w:rsid w:val="00F12DF2"/>
    <w:rsid w:val="00F13058"/>
    <w:rsid w:val="00F13B05"/>
    <w:rsid w:val="00F13F47"/>
    <w:rsid w:val="00F142D6"/>
    <w:rsid w:val="00F1431E"/>
    <w:rsid w:val="00F14642"/>
    <w:rsid w:val="00F14A46"/>
    <w:rsid w:val="00F14BCA"/>
    <w:rsid w:val="00F154D4"/>
    <w:rsid w:val="00F15AF2"/>
    <w:rsid w:val="00F15F1E"/>
    <w:rsid w:val="00F1643F"/>
    <w:rsid w:val="00F16D54"/>
    <w:rsid w:val="00F16E49"/>
    <w:rsid w:val="00F177C6"/>
    <w:rsid w:val="00F178AB"/>
    <w:rsid w:val="00F17B16"/>
    <w:rsid w:val="00F17F5B"/>
    <w:rsid w:val="00F2034E"/>
    <w:rsid w:val="00F20EA1"/>
    <w:rsid w:val="00F20F16"/>
    <w:rsid w:val="00F21290"/>
    <w:rsid w:val="00F219DB"/>
    <w:rsid w:val="00F21B53"/>
    <w:rsid w:val="00F2214E"/>
    <w:rsid w:val="00F231A1"/>
    <w:rsid w:val="00F235C1"/>
    <w:rsid w:val="00F23DBA"/>
    <w:rsid w:val="00F23E5B"/>
    <w:rsid w:val="00F23F33"/>
    <w:rsid w:val="00F24738"/>
    <w:rsid w:val="00F24A7D"/>
    <w:rsid w:val="00F25334"/>
    <w:rsid w:val="00F25416"/>
    <w:rsid w:val="00F25869"/>
    <w:rsid w:val="00F25EC4"/>
    <w:rsid w:val="00F2606A"/>
    <w:rsid w:val="00F26092"/>
    <w:rsid w:val="00F26538"/>
    <w:rsid w:val="00F26808"/>
    <w:rsid w:val="00F268A4"/>
    <w:rsid w:val="00F26EE2"/>
    <w:rsid w:val="00F270CF"/>
    <w:rsid w:val="00F270D4"/>
    <w:rsid w:val="00F273CD"/>
    <w:rsid w:val="00F277DB"/>
    <w:rsid w:val="00F27C71"/>
    <w:rsid w:val="00F27D26"/>
    <w:rsid w:val="00F27E6A"/>
    <w:rsid w:val="00F30251"/>
    <w:rsid w:val="00F30696"/>
    <w:rsid w:val="00F307CC"/>
    <w:rsid w:val="00F30BBA"/>
    <w:rsid w:val="00F31259"/>
    <w:rsid w:val="00F3131A"/>
    <w:rsid w:val="00F31584"/>
    <w:rsid w:val="00F31630"/>
    <w:rsid w:val="00F32532"/>
    <w:rsid w:val="00F3322B"/>
    <w:rsid w:val="00F34A95"/>
    <w:rsid w:val="00F34C99"/>
    <w:rsid w:val="00F34F03"/>
    <w:rsid w:val="00F35084"/>
    <w:rsid w:val="00F353F7"/>
    <w:rsid w:val="00F35CF9"/>
    <w:rsid w:val="00F36007"/>
    <w:rsid w:val="00F36162"/>
    <w:rsid w:val="00F3623B"/>
    <w:rsid w:val="00F367AD"/>
    <w:rsid w:val="00F36816"/>
    <w:rsid w:val="00F36FED"/>
    <w:rsid w:val="00F37072"/>
    <w:rsid w:val="00F400A1"/>
    <w:rsid w:val="00F40CF9"/>
    <w:rsid w:val="00F40F5F"/>
    <w:rsid w:val="00F414E2"/>
    <w:rsid w:val="00F4221B"/>
    <w:rsid w:val="00F4233C"/>
    <w:rsid w:val="00F427D5"/>
    <w:rsid w:val="00F437AD"/>
    <w:rsid w:val="00F43932"/>
    <w:rsid w:val="00F439BB"/>
    <w:rsid w:val="00F43AB0"/>
    <w:rsid w:val="00F43FCA"/>
    <w:rsid w:val="00F440AC"/>
    <w:rsid w:val="00F44640"/>
    <w:rsid w:val="00F446AD"/>
    <w:rsid w:val="00F449D7"/>
    <w:rsid w:val="00F44C0B"/>
    <w:rsid w:val="00F455B8"/>
    <w:rsid w:val="00F4573E"/>
    <w:rsid w:val="00F45F5E"/>
    <w:rsid w:val="00F461AE"/>
    <w:rsid w:val="00F46B1C"/>
    <w:rsid w:val="00F46CA0"/>
    <w:rsid w:val="00F46D8C"/>
    <w:rsid w:val="00F4715C"/>
    <w:rsid w:val="00F47D6C"/>
    <w:rsid w:val="00F47F11"/>
    <w:rsid w:val="00F50FE9"/>
    <w:rsid w:val="00F51106"/>
    <w:rsid w:val="00F517B5"/>
    <w:rsid w:val="00F51A00"/>
    <w:rsid w:val="00F51B88"/>
    <w:rsid w:val="00F52A4C"/>
    <w:rsid w:val="00F534D3"/>
    <w:rsid w:val="00F534ED"/>
    <w:rsid w:val="00F5394F"/>
    <w:rsid w:val="00F53968"/>
    <w:rsid w:val="00F53A7B"/>
    <w:rsid w:val="00F53BAF"/>
    <w:rsid w:val="00F53C00"/>
    <w:rsid w:val="00F5421D"/>
    <w:rsid w:val="00F5435E"/>
    <w:rsid w:val="00F55A8B"/>
    <w:rsid w:val="00F562BE"/>
    <w:rsid w:val="00F566BC"/>
    <w:rsid w:val="00F567A9"/>
    <w:rsid w:val="00F570FA"/>
    <w:rsid w:val="00F6005B"/>
    <w:rsid w:val="00F60458"/>
    <w:rsid w:val="00F60DF3"/>
    <w:rsid w:val="00F60FDD"/>
    <w:rsid w:val="00F61026"/>
    <w:rsid w:val="00F613D5"/>
    <w:rsid w:val="00F61567"/>
    <w:rsid w:val="00F61883"/>
    <w:rsid w:val="00F61C20"/>
    <w:rsid w:val="00F62057"/>
    <w:rsid w:val="00F62582"/>
    <w:rsid w:val="00F64DC6"/>
    <w:rsid w:val="00F64F14"/>
    <w:rsid w:val="00F65084"/>
    <w:rsid w:val="00F658CB"/>
    <w:rsid w:val="00F65BCB"/>
    <w:rsid w:val="00F66466"/>
    <w:rsid w:val="00F66981"/>
    <w:rsid w:val="00F66D31"/>
    <w:rsid w:val="00F67106"/>
    <w:rsid w:val="00F674E0"/>
    <w:rsid w:val="00F67567"/>
    <w:rsid w:val="00F67C01"/>
    <w:rsid w:val="00F67C2B"/>
    <w:rsid w:val="00F709F5"/>
    <w:rsid w:val="00F7114B"/>
    <w:rsid w:val="00F719FF"/>
    <w:rsid w:val="00F71E7A"/>
    <w:rsid w:val="00F721EF"/>
    <w:rsid w:val="00F72203"/>
    <w:rsid w:val="00F72265"/>
    <w:rsid w:val="00F72301"/>
    <w:rsid w:val="00F72599"/>
    <w:rsid w:val="00F72AC2"/>
    <w:rsid w:val="00F72BF8"/>
    <w:rsid w:val="00F72F86"/>
    <w:rsid w:val="00F73ABD"/>
    <w:rsid w:val="00F74168"/>
    <w:rsid w:val="00F742F1"/>
    <w:rsid w:val="00F747FA"/>
    <w:rsid w:val="00F74871"/>
    <w:rsid w:val="00F76037"/>
    <w:rsid w:val="00F773B7"/>
    <w:rsid w:val="00F77724"/>
    <w:rsid w:val="00F7772A"/>
    <w:rsid w:val="00F777F7"/>
    <w:rsid w:val="00F77839"/>
    <w:rsid w:val="00F77995"/>
    <w:rsid w:val="00F77AB9"/>
    <w:rsid w:val="00F8097D"/>
    <w:rsid w:val="00F80A15"/>
    <w:rsid w:val="00F811B9"/>
    <w:rsid w:val="00F814F1"/>
    <w:rsid w:val="00F815CC"/>
    <w:rsid w:val="00F818AC"/>
    <w:rsid w:val="00F81A57"/>
    <w:rsid w:val="00F8246A"/>
    <w:rsid w:val="00F827E8"/>
    <w:rsid w:val="00F8285E"/>
    <w:rsid w:val="00F82FA7"/>
    <w:rsid w:val="00F8336F"/>
    <w:rsid w:val="00F8374F"/>
    <w:rsid w:val="00F83D49"/>
    <w:rsid w:val="00F83ED9"/>
    <w:rsid w:val="00F83F2C"/>
    <w:rsid w:val="00F84796"/>
    <w:rsid w:val="00F84AFC"/>
    <w:rsid w:val="00F85096"/>
    <w:rsid w:val="00F856ED"/>
    <w:rsid w:val="00F8574D"/>
    <w:rsid w:val="00F85DEC"/>
    <w:rsid w:val="00F85FD9"/>
    <w:rsid w:val="00F8615F"/>
    <w:rsid w:val="00F86637"/>
    <w:rsid w:val="00F86D4E"/>
    <w:rsid w:val="00F86E6F"/>
    <w:rsid w:val="00F87BEF"/>
    <w:rsid w:val="00F902F3"/>
    <w:rsid w:val="00F90C13"/>
    <w:rsid w:val="00F90C94"/>
    <w:rsid w:val="00F90DD7"/>
    <w:rsid w:val="00F91164"/>
    <w:rsid w:val="00F9150F"/>
    <w:rsid w:val="00F91524"/>
    <w:rsid w:val="00F926A3"/>
    <w:rsid w:val="00F9270B"/>
    <w:rsid w:val="00F9275A"/>
    <w:rsid w:val="00F92AB1"/>
    <w:rsid w:val="00F92B0F"/>
    <w:rsid w:val="00F92B46"/>
    <w:rsid w:val="00F92BF6"/>
    <w:rsid w:val="00F92C57"/>
    <w:rsid w:val="00F92F53"/>
    <w:rsid w:val="00F93043"/>
    <w:rsid w:val="00F93D6C"/>
    <w:rsid w:val="00F93FCF"/>
    <w:rsid w:val="00F94068"/>
    <w:rsid w:val="00F9489A"/>
    <w:rsid w:val="00F9536B"/>
    <w:rsid w:val="00F95E59"/>
    <w:rsid w:val="00F95FD2"/>
    <w:rsid w:val="00F963DB"/>
    <w:rsid w:val="00F96489"/>
    <w:rsid w:val="00F9687C"/>
    <w:rsid w:val="00F96A63"/>
    <w:rsid w:val="00F96A71"/>
    <w:rsid w:val="00F96A7E"/>
    <w:rsid w:val="00F96ACA"/>
    <w:rsid w:val="00F96D24"/>
    <w:rsid w:val="00F97491"/>
    <w:rsid w:val="00F97BFD"/>
    <w:rsid w:val="00F97E96"/>
    <w:rsid w:val="00FA02C5"/>
    <w:rsid w:val="00FA1AEC"/>
    <w:rsid w:val="00FA26E3"/>
    <w:rsid w:val="00FA279F"/>
    <w:rsid w:val="00FA44FB"/>
    <w:rsid w:val="00FA4BF8"/>
    <w:rsid w:val="00FA5580"/>
    <w:rsid w:val="00FA56B6"/>
    <w:rsid w:val="00FA5BFC"/>
    <w:rsid w:val="00FA5F42"/>
    <w:rsid w:val="00FA620B"/>
    <w:rsid w:val="00FA6361"/>
    <w:rsid w:val="00FA69C3"/>
    <w:rsid w:val="00FA69E4"/>
    <w:rsid w:val="00FA6AAC"/>
    <w:rsid w:val="00FA6CBC"/>
    <w:rsid w:val="00FA6D48"/>
    <w:rsid w:val="00FA7EC0"/>
    <w:rsid w:val="00FB0966"/>
    <w:rsid w:val="00FB0BB2"/>
    <w:rsid w:val="00FB0CE0"/>
    <w:rsid w:val="00FB1311"/>
    <w:rsid w:val="00FB1582"/>
    <w:rsid w:val="00FB1938"/>
    <w:rsid w:val="00FB1AD3"/>
    <w:rsid w:val="00FB349A"/>
    <w:rsid w:val="00FB3790"/>
    <w:rsid w:val="00FB38BE"/>
    <w:rsid w:val="00FB3E1A"/>
    <w:rsid w:val="00FB448D"/>
    <w:rsid w:val="00FB4C36"/>
    <w:rsid w:val="00FB4E5B"/>
    <w:rsid w:val="00FB4EFB"/>
    <w:rsid w:val="00FB5808"/>
    <w:rsid w:val="00FB5AC0"/>
    <w:rsid w:val="00FB61E0"/>
    <w:rsid w:val="00FB6C88"/>
    <w:rsid w:val="00FB6DEC"/>
    <w:rsid w:val="00FB6DFE"/>
    <w:rsid w:val="00FB6F48"/>
    <w:rsid w:val="00FB73D1"/>
    <w:rsid w:val="00FB77CB"/>
    <w:rsid w:val="00FC072E"/>
    <w:rsid w:val="00FC0921"/>
    <w:rsid w:val="00FC11A9"/>
    <w:rsid w:val="00FC1ADE"/>
    <w:rsid w:val="00FC1C6F"/>
    <w:rsid w:val="00FC1DE2"/>
    <w:rsid w:val="00FC20DE"/>
    <w:rsid w:val="00FC2462"/>
    <w:rsid w:val="00FC25F7"/>
    <w:rsid w:val="00FC266E"/>
    <w:rsid w:val="00FC2921"/>
    <w:rsid w:val="00FC30E2"/>
    <w:rsid w:val="00FC3A30"/>
    <w:rsid w:val="00FC3A4E"/>
    <w:rsid w:val="00FC3B2B"/>
    <w:rsid w:val="00FC3CC4"/>
    <w:rsid w:val="00FC3DE3"/>
    <w:rsid w:val="00FC3E24"/>
    <w:rsid w:val="00FC4E66"/>
    <w:rsid w:val="00FC5178"/>
    <w:rsid w:val="00FC5249"/>
    <w:rsid w:val="00FC5445"/>
    <w:rsid w:val="00FC551E"/>
    <w:rsid w:val="00FC5613"/>
    <w:rsid w:val="00FC5790"/>
    <w:rsid w:val="00FC5D6A"/>
    <w:rsid w:val="00FC6969"/>
    <w:rsid w:val="00FC6A12"/>
    <w:rsid w:val="00FC6D98"/>
    <w:rsid w:val="00FC6DD7"/>
    <w:rsid w:val="00FC759D"/>
    <w:rsid w:val="00FD039F"/>
    <w:rsid w:val="00FD0721"/>
    <w:rsid w:val="00FD1153"/>
    <w:rsid w:val="00FD13D5"/>
    <w:rsid w:val="00FD1995"/>
    <w:rsid w:val="00FD1FF6"/>
    <w:rsid w:val="00FD25E1"/>
    <w:rsid w:val="00FD2D75"/>
    <w:rsid w:val="00FD32CB"/>
    <w:rsid w:val="00FD37BD"/>
    <w:rsid w:val="00FD3C86"/>
    <w:rsid w:val="00FD3CAB"/>
    <w:rsid w:val="00FD400B"/>
    <w:rsid w:val="00FD40FF"/>
    <w:rsid w:val="00FD4A49"/>
    <w:rsid w:val="00FD4B8A"/>
    <w:rsid w:val="00FD56F2"/>
    <w:rsid w:val="00FD5E1C"/>
    <w:rsid w:val="00FD62EB"/>
    <w:rsid w:val="00FD6327"/>
    <w:rsid w:val="00FD63DF"/>
    <w:rsid w:val="00FD7339"/>
    <w:rsid w:val="00FD7945"/>
    <w:rsid w:val="00FD7B9D"/>
    <w:rsid w:val="00FE01AC"/>
    <w:rsid w:val="00FE02C1"/>
    <w:rsid w:val="00FE0B54"/>
    <w:rsid w:val="00FE0B5C"/>
    <w:rsid w:val="00FE1880"/>
    <w:rsid w:val="00FE1C18"/>
    <w:rsid w:val="00FE1EB0"/>
    <w:rsid w:val="00FE2075"/>
    <w:rsid w:val="00FE23B0"/>
    <w:rsid w:val="00FE3E44"/>
    <w:rsid w:val="00FE3F8E"/>
    <w:rsid w:val="00FE47ED"/>
    <w:rsid w:val="00FE4AAD"/>
    <w:rsid w:val="00FE522B"/>
    <w:rsid w:val="00FE5330"/>
    <w:rsid w:val="00FE56BF"/>
    <w:rsid w:val="00FE61DC"/>
    <w:rsid w:val="00FE6537"/>
    <w:rsid w:val="00FE67D0"/>
    <w:rsid w:val="00FE6D54"/>
    <w:rsid w:val="00FE782B"/>
    <w:rsid w:val="00FE7B01"/>
    <w:rsid w:val="00FE7D33"/>
    <w:rsid w:val="00FE7FD5"/>
    <w:rsid w:val="00FF00BF"/>
    <w:rsid w:val="00FF081E"/>
    <w:rsid w:val="00FF0D09"/>
    <w:rsid w:val="00FF1187"/>
    <w:rsid w:val="00FF13A1"/>
    <w:rsid w:val="00FF145C"/>
    <w:rsid w:val="00FF1BBA"/>
    <w:rsid w:val="00FF2151"/>
    <w:rsid w:val="00FF2213"/>
    <w:rsid w:val="00FF2318"/>
    <w:rsid w:val="00FF2403"/>
    <w:rsid w:val="00FF26EE"/>
    <w:rsid w:val="00FF2EC1"/>
    <w:rsid w:val="00FF3102"/>
    <w:rsid w:val="00FF3329"/>
    <w:rsid w:val="00FF3BB6"/>
    <w:rsid w:val="00FF41D8"/>
    <w:rsid w:val="00FF47A3"/>
    <w:rsid w:val="00FF4D23"/>
    <w:rsid w:val="00FF602B"/>
    <w:rsid w:val="00FF6353"/>
    <w:rsid w:val="00FF657E"/>
    <w:rsid w:val="00FF65F1"/>
    <w:rsid w:val="00FF6D9B"/>
    <w:rsid w:val="00FF704A"/>
    <w:rsid w:val="00FF7512"/>
    <w:rsid w:val="00FF7877"/>
    <w:rsid w:val="00FF7FC8"/>
    <w:rsid w:val="010D7DD7"/>
    <w:rsid w:val="01396E1E"/>
    <w:rsid w:val="01457570"/>
    <w:rsid w:val="01C20BC1"/>
    <w:rsid w:val="021A27AB"/>
    <w:rsid w:val="024F656F"/>
    <w:rsid w:val="02EA03E9"/>
    <w:rsid w:val="03125B78"/>
    <w:rsid w:val="04BF3E97"/>
    <w:rsid w:val="05D9038E"/>
    <w:rsid w:val="06507E65"/>
    <w:rsid w:val="06B55883"/>
    <w:rsid w:val="074B3407"/>
    <w:rsid w:val="07574D9C"/>
    <w:rsid w:val="07DE090C"/>
    <w:rsid w:val="08290F2E"/>
    <w:rsid w:val="085F1E58"/>
    <w:rsid w:val="08E7715F"/>
    <w:rsid w:val="08EE6740"/>
    <w:rsid w:val="0906165B"/>
    <w:rsid w:val="09300E18"/>
    <w:rsid w:val="09647D8F"/>
    <w:rsid w:val="0A026946"/>
    <w:rsid w:val="0A1F007C"/>
    <w:rsid w:val="0A2A7FE0"/>
    <w:rsid w:val="0A410AF1"/>
    <w:rsid w:val="0A777171"/>
    <w:rsid w:val="0A856C30"/>
    <w:rsid w:val="0AF0634E"/>
    <w:rsid w:val="0B6D4760"/>
    <w:rsid w:val="0B8339ED"/>
    <w:rsid w:val="0BDC2E3E"/>
    <w:rsid w:val="0C290BC7"/>
    <w:rsid w:val="0CA737D5"/>
    <w:rsid w:val="0CBB6000"/>
    <w:rsid w:val="0CCE34EE"/>
    <w:rsid w:val="0CE410C9"/>
    <w:rsid w:val="0D1501C9"/>
    <w:rsid w:val="0D4B14D3"/>
    <w:rsid w:val="0E165CA5"/>
    <w:rsid w:val="0E21353B"/>
    <w:rsid w:val="0E4842B3"/>
    <w:rsid w:val="0E5369F5"/>
    <w:rsid w:val="0EA80944"/>
    <w:rsid w:val="0EC20200"/>
    <w:rsid w:val="0F113188"/>
    <w:rsid w:val="0FC1695C"/>
    <w:rsid w:val="0FD06B9F"/>
    <w:rsid w:val="10046336"/>
    <w:rsid w:val="10190EEA"/>
    <w:rsid w:val="11144CCC"/>
    <w:rsid w:val="11421D1E"/>
    <w:rsid w:val="115832F0"/>
    <w:rsid w:val="1232769D"/>
    <w:rsid w:val="1238019B"/>
    <w:rsid w:val="12803108"/>
    <w:rsid w:val="13613ABC"/>
    <w:rsid w:val="13655850"/>
    <w:rsid w:val="13857CA0"/>
    <w:rsid w:val="139A265D"/>
    <w:rsid w:val="13A445CA"/>
    <w:rsid w:val="13C52DC7"/>
    <w:rsid w:val="14185704"/>
    <w:rsid w:val="1473228E"/>
    <w:rsid w:val="14C33176"/>
    <w:rsid w:val="14CC7C00"/>
    <w:rsid w:val="14D27A24"/>
    <w:rsid w:val="161D2A4D"/>
    <w:rsid w:val="16426A1B"/>
    <w:rsid w:val="16A973E8"/>
    <w:rsid w:val="1717516A"/>
    <w:rsid w:val="172911EC"/>
    <w:rsid w:val="173F6692"/>
    <w:rsid w:val="17E82DB7"/>
    <w:rsid w:val="189F35B2"/>
    <w:rsid w:val="18C92972"/>
    <w:rsid w:val="195E0180"/>
    <w:rsid w:val="1A746368"/>
    <w:rsid w:val="1A9F789A"/>
    <w:rsid w:val="1AA87BD2"/>
    <w:rsid w:val="1AEE0821"/>
    <w:rsid w:val="1B2304CB"/>
    <w:rsid w:val="1C263325"/>
    <w:rsid w:val="1C695E62"/>
    <w:rsid w:val="1E2C09AB"/>
    <w:rsid w:val="1E935967"/>
    <w:rsid w:val="1F3D06D2"/>
    <w:rsid w:val="1F795899"/>
    <w:rsid w:val="1FD40BF1"/>
    <w:rsid w:val="20261070"/>
    <w:rsid w:val="204C2272"/>
    <w:rsid w:val="205F23C3"/>
    <w:rsid w:val="20D74DDE"/>
    <w:rsid w:val="20D84460"/>
    <w:rsid w:val="20F55B55"/>
    <w:rsid w:val="218B501C"/>
    <w:rsid w:val="22F34C27"/>
    <w:rsid w:val="23DB4E8E"/>
    <w:rsid w:val="242179DA"/>
    <w:rsid w:val="246761DA"/>
    <w:rsid w:val="24EA38EC"/>
    <w:rsid w:val="2560231B"/>
    <w:rsid w:val="25B05051"/>
    <w:rsid w:val="26692359"/>
    <w:rsid w:val="270277E7"/>
    <w:rsid w:val="27B16E5E"/>
    <w:rsid w:val="280327F3"/>
    <w:rsid w:val="281335CC"/>
    <w:rsid w:val="28550131"/>
    <w:rsid w:val="288325A9"/>
    <w:rsid w:val="289E3C55"/>
    <w:rsid w:val="292672D4"/>
    <w:rsid w:val="2AF8398E"/>
    <w:rsid w:val="2AFB4FC0"/>
    <w:rsid w:val="2B3050F9"/>
    <w:rsid w:val="2B696A33"/>
    <w:rsid w:val="2C051F5E"/>
    <w:rsid w:val="2C0F48AC"/>
    <w:rsid w:val="2C637341"/>
    <w:rsid w:val="2CF84D34"/>
    <w:rsid w:val="2D6A3F24"/>
    <w:rsid w:val="2D716A26"/>
    <w:rsid w:val="2DE83A3A"/>
    <w:rsid w:val="2DFC4DDB"/>
    <w:rsid w:val="2E1F5933"/>
    <w:rsid w:val="2E5D51B2"/>
    <w:rsid w:val="2EBC05C2"/>
    <w:rsid w:val="2EC767E9"/>
    <w:rsid w:val="2F2B1BEC"/>
    <w:rsid w:val="2FC76FBB"/>
    <w:rsid w:val="2FCA6D0F"/>
    <w:rsid w:val="308A5DD7"/>
    <w:rsid w:val="30E43E01"/>
    <w:rsid w:val="31230234"/>
    <w:rsid w:val="314D1BDE"/>
    <w:rsid w:val="319B1E4E"/>
    <w:rsid w:val="31D37F49"/>
    <w:rsid w:val="31EF6F01"/>
    <w:rsid w:val="321D6FE5"/>
    <w:rsid w:val="324F174E"/>
    <w:rsid w:val="32AC6B69"/>
    <w:rsid w:val="32DA54BB"/>
    <w:rsid w:val="33226E62"/>
    <w:rsid w:val="33376F4A"/>
    <w:rsid w:val="33FE342B"/>
    <w:rsid w:val="34B424E6"/>
    <w:rsid w:val="34CF7D73"/>
    <w:rsid w:val="34E268A9"/>
    <w:rsid w:val="3529272A"/>
    <w:rsid w:val="353E42CE"/>
    <w:rsid w:val="35531555"/>
    <w:rsid w:val="357F234A"/>
    <w:rsid w:val="35A563B0"/>
    <w:rsid w:val="36002765"/>
    <w:rsid w:val="3667350A"/>
    <w:rsid w:val="3686688B"/>
    <w:rsid w:val="36AC716F"/>
    <w:rsid w:val="36EB330F"/>
    <w:rsid w:val="37B502A5"/>
    <w:rsid w:val="37BE0F45"/>
    <w:rsid w:val="380B09E4"/>
    <w:rsid w:val="38C22C79"/>
    <w:rsid w:val="39346C81"/>
    <w:rsid w:val="398544DB"/>
    <w:rsid w:val="3A4E1641"/>
    <w:rsid w:val="3A5E2E76"/>
    <w:rsid w:val="3A881CA1"/>
    <w:rsid w:val="3A8D5671"/>
    <w:rsid w:val="3A932EBB"/>
    <w:rsid w:val="3C94492D"/>
    <w:rsid w:val="3CE2756C"/>
    <w:rsid w:val="3D0F2205"/>
    <w:rsid w:val="3D5C388A"/>
    <w:rsid w:val="3D842BF3"/>
    <w:rsid w:val="3E1C2E2C"/>
    <w:rsid w:val="3E5A3954"/>
    <w:rsid w:val="3EA15EE7"/>
    <w:rsid w:val="3EA710F9"/>
    <w:rsid w:val="3F0F2990"/>
    <w:rsid w:val="3F20694C"/>
    <w:rsid w:val="3F227025"/>
    <w:rsid w:val="41173D7E"/>
    <w:rsid w:val="411A5A05"/>
    <w:rsid w:val="414904A5"/>
    <w:rsid w:val="442055BD"/>
    <w:rsid w:val="453666E3"/>
    <w:rsid w:val="45596713"/>
    <w:rsid w:val="45EF7078"/>
    <w:rsid w:val="46F55035"/>
    <w:rsid w:val="47501768"/>
    <w:rsid w:val="475950F1"/>
    <w:rsid w:val="47641DC7"/>
    <w:rsid w:val="47651B77"/>
    <w:rsid w:val="478974E3"/>
    <w:rsid w:val="47995DCD"/>
    <w:rsid w:val="47D77BCB"/>
    <w:rsid w:val="47F72214"/>
    <w:rsid w:val="47FB61A8"/>
    <w:rsid w:val="487B4BF3"/>
    <w:rsid w:val="48967C7F"/>
    <w:rsid w:val="48A4054C"/>
    <w:rsid w:val="48B87BF5"/>
    <w:rsid w:val="493D129C"/>
    <w:rsid w:val="49DB003F"/>
    <w:rsid w:val="49E65525"/>
    <w:rsid w:val="4A673681"/>
    <w:rsid w:val="4A9D1E36"/>
    <w:rsid w:val="4AB3357B"/>
    <w:rsid w:val="4BCE29F7"/>
    <w:rsid w:val="4BD034A7"/>
    <w:rsid w:val="4BD765E4"/>
    <w:rsid w:val="4C1E7FD0"/>
    <w:rsid w:val="4D3A37DB"/>
    <w:rsid w:val="4D7A7C15"/>
    <w:rsid w:val="4D9043BE"/>
    <w:rsid w:val="4DB415C8"/>
    <w:rsid w:val="4E74636C"/>
    <w:rsid w:val="4E7E4CAD"/>
    <w:rsid w:val="4ED43CAB"/>
    <w:rsid w:val="4F3D2C02"/>
    <w:rsid w:val="4F6F3172"/>
    <w:rsid w:val="4F7379C3"/>
    <w:rsid w:val="4FD80B7D"/>
    <w:rsid w:val="500F5A41"/>
    <w:rsid w:val="50642410"/>
    <w:rsid w:val="50B21982"/>
    <w:rsid w:val="511E278C"/>
    <w:rsid w:val="518F170F"/>
    <w:rsid w:val="519A10DE"/>
    <w:rsid w:val="51B51175"/>
    <w:rsid w:val="522E23B8"/>
    <w:rsid w:val="528523B0"/>
    <w:rsid w:val="535D0132"/>
    <w:rsid w:val="541C0E3A"/>
    <w:rsid w:val="54437D45"/>
    <w:rsid w:val="54A15393"/>
    <w:rsid w:val="55540A0D"/>
    <w:rsid w:val="555E7D76"/>
    <w:rsid w:val="55A831A6"/>
    <w:rsid w:val="56113491"/>
    <w:rsid w:val="567770A7"/>
    <w:rsid w:val="56903F5F"/>
    <w:rsid w:val="56E821B5"/>
    <w:rsid w:val="57664335"/>
    <w:rsid w:val="582941A3"/>
    <w:rsid w:val="58626CF5"/>
    <w:rsid w:val="586316C4"/>
    <w:rsid w:val="58684954"/>
    <w:rsid w:val="58A0024F"/>
    <w:rsid w:val="58EF2522"/>
    <w:rsid w:val="594159E5"/>
    <w:rsid w:val="5A153E74"/>
    <w:rsid w:val="5ABA3CA0"/>
    <w:rsid w:val="5AC20D8A"/>
    <w:rsid w:val="5AE8674D"/>
    <w:rsid w:val="5B370E4D"/>
    <w:rsid w:val="5BE96B00"/>
    <w:rsid w:val="5C0F231B"/>
    <w:rsid w:val="5C621EFA"/>
    <w:rsid w:val="5D481B17"/>
    <w:rsid w:val="5D621140"/>
    <w:rsid w:val="5D6D2855"/>
    <w:rsid w:val="5D867E6A"/>
    <w:rsid w:val="5DC74F93"/>
    <w:rsid w:val="5DEA73A2"/>
    <w:rsid w:val="5E0E772A"/>
    <w:rsid w:val="5E362F0B"/>
    <w:rsid w:val="5E9D190F"/>
    <w:rsid w:val="5F051C85"/>
    <w:rsid w:val="5F7606F8"/>
    <w:rsid w:val="5FAE0E5F"/>
    <w:rsid w:val="5FD4310E"/>
    <w:rsid w:val="60CC2038"/>
    <w:rsid w:val="60ED3B56"/>
    <w:rsid w:val="610F0176"/>
    <w:rsid w:val="61720DAB"/>
    <w:rsid w:val="61C03E43"/>
    <w:rsid w:val="629D1EDE"/>
    <w:rsid w:val="62A911C3"/>
    <w:rsid w:val="62B22B7C"/>
    <w:rsid w:val="63251ED3"/>
    <w:rsid w:val="635665E4"/>
    <w:rsid w:val="639037F0"/>
    <w:rsid w:val="63927420"/>
    <w:rsid w:val="646C194A"/>
    <w:rsid w:val="646D1D84"/>
    <w:rsid w:val="64B21544"/>
    <w:rsid w:val="650C50F9"/>
    <w:rsid w:val="652C01CB"/>
    <w:rsid w:val="65D06126"/>
    <w:rsid w:val="661F65EF"/>
    <w:rsid w:val="66301079"/>
    <w:rsid w:val="66666A8A"/>
    <w:rsid w:val="66680A54"/>
    <w:rsid w:val="66794A10"/>
    <w:rsid w:val="668F4233"/>
    <w:rsid w:val="67B87541"/>
    <w:rsid w:val="68080E6A"/>
    <w:rsid w:val="680C4CB4"/>
    <w:rsid w:val="686B482C"/>
    <w:rsid w:val="68D76D7C"/>
    <w:rsid w:val="68F77E6E"/>
    <w:rsid w:val="694E2184"/>
    <w:rsid w:val="69601EB7"/>
    <w:rsid w:val="698A6F34"/>
    <w:rsid w:val="69942B10"/>
    <w:rsid w:val="6A46671D"/>
    <w:rsid w:val="6A923CF1"/>
    <w:rsid w:val="6AEA1A38"/>
    <w:rsid w:val="6B064398"/>
    <w:rsid w:val="6B105217"/>
    <w:rsid w:val="6B387DCC"/>
    <w:rsid w:val="6BA11F09"/>
    <w:rsid w:val="6C101852"/>
    <w:rsid w:val="6C1E3A57"/>
    <w:rsid w:val="6C946514"/>
    <w:rsid w:val="6CBC6118"/>
    <w:rsid w:val="6CCD080F"/>
    <w:rsid w:val="6CE557BD"/>
    <w:rsid w:val="6D837F22"/>
    <w:rsid w:val="6DDB7D5E"/>
    <w:rsid w:val="6DE704B1"/>
    <w:rsid w:val="6DEC3D19"/>
    <w:rsid w:val="6E3F653F"/>
    <w:rsid w:val="6E4448A1"/>
    <w:rsid w:val="6EB02F99"/>
    <w:rsid w:val="6EFA2466"/>
    <w:rsid w:val="6F0155A2"/>
    <w:rsid w:val="6F0E7CBF"/>
    <w:rsid w:val="6F7748A7"/>
    <w:rsid w:val="6F8739CA"/>
    <w:rsid w:val="700A0487"/>
    <w:rsid w:val="706109EE"/>
    <w:rsid w:val="706202C3"/>
    <w:rsid w:val="70B56644"/>
    <w:rsid w:val="70CC1BE0"/>
    <w:rsid w:val="71381023"/>
    <w:rsid w:val="713E4EC0"/>
    <w:rsid w:val="71551BD5"/>
    <w:rsid w:val="71601728"/>
    <w:rsid w:val="717A163C"/>
    <w:rsid w:val="71916451"/>
    <w:rsid w:val="71937CA2"/>
    <w:rsid w:val="72534E9D"/>
    <w:rsid w:val="731437CB"/>
    <w:rsid w:val="73155BD6"/>
    <w:rsid w:val="73267CCD"/>
    <w:rsid w:val="73AB60DD"/>
    <w:rsid w:val="73C7177C"/>
    <w:rsid w:val="73CF3EC1"/>
    <w:rsid w:val="73DE4104"/>
    <w:rsid w:val="743C0E2B"/>
    <w:rsid w:val="747A1864"/>
    <w:rsid w:val="7530273D"/>
    <w:rsid w:val="75471C28"/>
    <w:rsid w:val="75CC7809"/>
    <w:rsid w:val="75D03F20"/>
    <w:rsid w:val="76036E05"/>
    <w:rsid w:val="76083B2D"/>
    <w:rsid w:val="76BF71EE"/>
    <w:rsid w:val="76F1414E"/>
    <w:rsid w:val="77562203"/>
    <w:rsid w:val="77DA4962"/>
    <w:rsid w:val="796F65E1"/>
    <w:rsid w:val="79E157E7"/>
    <w:rsid w:val="7A1A69F1"/>
    <w:rsid w:val="7A5C5D83"/>
    <w:rsid w:val="7AEC5F63"/>
    <w:rsid w:val="7C6525CC"/>
    <w:rsid w:val="7C7326A1"/>
    <w:rsid w:val="7CA26617"/>
    <w:rsid w:val="7CEA1D6C"/>
    <w:rsid w:val="7D4F4AFF"/>
    <w:rsid w:val="7DC607F5"/>
    <w:rsid w:val="7DEE13E8"/>
    <w:rsid w:val="7EA22840"/>
    <w:rsid w:val="7F2063D5"/>
    <w:rsid w:val="7FAB5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3267B"/>
  <w15:docId w15:val="{5EDF4016-431A-4128-888B-B7952E89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qFormat="1"/>
    <w:lsdException w:name="envelope return" w:qFormat="1"/>
    <w:lsdException w:name="footnote reference" w:qFormat="1"/>
    <w:lsdException w:name="annotation reference" w:unhideWhenUsed="1"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
    <w:name w:val="heading 1"/>
    <w:basedOn w:val="3"/>
    <w:next w:val="a"/>
    <w:link w:val="10"/>
    <w:qFormat/>
    <w:pPr>
      <w:keepNext w:val="0"/>
      <w:keepLines w:val="0"/>
      <w:spacing w:before="340" w:after="330" w:line="300" w:lineRule="auto"/>
      <w:jc w:val="center"/>
      <w:outlineLvl w:val="0"/>
    </w:pPr>
    <w:rPr>
      <w:rFonts w:eastAsia="黑体"/>
      <w:kern w:val="44"/>
      <w:sz w:val="28"/>
      <w:szCs w:val="28"/>
    </w:rPr>
  </w:style>
  <w:style w:type="paragraph" w:styleId="2">
    <w:name w:val="heading 2"/>
    <w:basedOn w:val="3"/>
    <w:next w:val="4"/>
    <w:link w:val="20"/>
    <w:qFormat/>
    <w:pPr>
      <w:textAlignment w:val="baseline"/>
      <w:outlineLvl w:val="1"/>
    </w:pPr>
    <w:rPr>
      <w:bCs w:val="0"/>
      <w:kern w:val="0"/>
      <w:szCs w:val="20"/>
    </w:rPr>
  </w:style>
  <w:style w:type="paragraph" w:styleId="3">
    <w:name w:val="heading 3"/>
    <w:basedOn w:val="4"/>
    <w:next w:val="a"/>
    <w:link w:val="30"/>
    <w:qFormat/>
    <w:pPr>
      <w:spacing w:before="260" w:after="260" w:line="240" w:lineRule="auto"/>
      <w:outlineLvl w:val="2"/>
    </w:pPr>
    <w:rPr>
      <w:rFonts w:ascii="宋体" w:eastAsia="宋体" w:hAnsi="宋体"/>
      <w:sz w:val="24"/>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cs="Times New Roman"/>
      <w:b/>
      <w:bCs/>
      <w:kern w:val="2"/>
      <w:sz w:val="28"/>
      <w:szCs w:val="28"/>
    </w:rPr>
  </w:style>
  <w:style w:type="paragraph" w:styleId="5">
    <w:name w:val="heading 5"/>
    <w:basedOn w:val="a"/>
    <w:next w:val="a0"/>
    <w:link w:val="50"/>
    <w:qFormat/>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
    <w:next w:val="a0"/>
    <w:link w:val="60"/>
    <w:qFormat/>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
    <w:next w:val="a0"/>
    <w:link w:val="70"/>
    <w:qFormat/>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cs="Times New Roman"/>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rFonts w:ascii="Times New Roman" w:hAnsi="Times New Roman" w:cs="Times New Roman"/>
      <w:kern w:val="2"/>
      <w:szCs w:val="20"/>
    </w:rPr>
  </w:style>
  <w:style w:type="paragraph" w:styleId="31">
    <w:name w:val="List 3"/>
    <w:basedOn w:val="a"/>
    <w:qFormat/>
    <w:pPr>
      <w:widowControl w:val="0"/>
      <w:shd w:val="clear" w:color="auto" w:fill="auto"/>
      <w:tabs>
        <w:tab w:val="clear" w:pos="426"/>
      </w:tabs>
      <w:adjustRightInd/>
      <w:snapToGrid/>
      <w:spacing w:line="240" w:lineRule="auto"/>
      <w:ind w:leftChars="400" w:left="100" w:hangingChars="200" w:hanging="200"/>
    </w:pPr>
    <w:rPr>
      <w:rFonts w:ascii="Times New Roman" w:hAnsi="Times New Roman" w:cs="Times New Roman"/>
      <w:kern w:val="2"/>
    </w:rPr>
  </w:style>
  <w:style w:type="paragraph" w:styleId="TOC7">
    <w:name w:val="toc 7"/>
    <w:basedOn w:val="a"/>
    <w:next w:val="a"/>
    <w:qFormat/>
    <w:pPr>
      <w:ind w:left="1260"/>
      <w:jc w:val="left"/>
    </w:pPr>
    <w:rPr>
      <w:szCs w:val="21"/>
    </w:rPr>
  </w:style>
  <w:style w:type="paragraph" w:styleId="21">
    <w:name w:val="List Number 2"/>
    <w:basedOn w:val="a"/>
    <w:qFormat/>
    <w:pPr>
      <w:tabs>
        <w:tab w:val="left" w:pos="820"/>
      </w:tabs>
      <w:spacing w:afterLines="50"/>
      <w:ind w:left="988" w:hanging="420"/>
    </w:pPr>
    <w:rPr>
      <w:sz w:val="24"/>
      <w:szCs w:val="20"/>
    </w:rPr>
  </w:style>
  <w:style w:type="paragraph" w:styleId="a5">
    <w:name w:val="Note Heading"/>
    <w:basedOn w:val="a"/>
    <w:next w:val="a"/>
    <w:link w:val="a6"/>
    <w:qFormat/>
    <w:pPr>
      <w:widowControl w:val="0"/>
      <w:shd w:val="clear" w:color="auto" w:fill="auto"/>
      <w:tabs>
        <w:tab w:val="clear" w:pos="426"/>
      </w:tabs>
      <w:adjustRightInd/>
      <w:snapToGrid/>
      <w:spacing w:line="240" w:lineRule="auto"/>
      <w:jc w:val="center"/>
    </w:pPr>
    <w:rPr>
      <w:rFonts w:ascii="Times New Roman" w:hAnsi="Times New Roman" w:cs="Times New Roman"/>
      <w:kern w:val="2"/>
    </w:rPr>
  </w:style>
  <w:style w:type="paragraph" w:styleId="41">
    <w:name w:val="List Bullet 4"/>
    <w:basedOn w:val="a"/>
    <w:qFormat/>
    <w:pPr>
      <w:widowControl w:val="0"/>
      <w:shd w:val="clear" w:color="auto" w:fill="auto"/>
      <w:tabs>
        <w:tab w:val="clear" w:pos="426"/>
        <w:tab w:val="left" w:pos="1620"/>
      </w:tabs>
      <w:adjustRightInd/>
      <w:snapToGrid/>
      <w:spacing w:line="240" w:lineRule="auto"/>
      <w:ind w:left="1620" w:hanging="360"/>
    </w:pPr>
    <w:rPr>
      <w:rFonts w:ascii="Times New Roman" w:hAnsi="Times New Roman" w:cs="Times New Roman"/>
      <w:kern w:val="2"/>
    </w:rPr>
  </w:style>
  <w:style w:type="paragraph" w:styleId="81">
    <w:name w:val="index 8"/>
    <w:basedOn w:val="a"/>
    <w:next w:val="a"/>
    <w:qFormat/>
    <w:pPr>
      <w:widowControl w:val="0"/>
      <w:shd w:val="clear" w:color="auto" w:fill="auto"/>
      <w:tabs>
        <w:tab w:val="clear" w:pos="426"/>
      </w:tabs>
      <w:adjustRightInd/>
      <w:snapToGrid/>
      <w:spacing w:line="240" w:lineRule="auto"/>
      <w:ind w:left="1680" w:hanging="210"/>
      <w:jc w:val="left"/>
    </w:pPr>
    <w:rPr>
      <w:rFonts w:ascii="Times New Roman" w:hAnsi="Times New Roman" w:cs="Times New Roman"/>
      <w:kern w:val="2"/>
      <w:sz w:val="20"/>
      <w:szCs w:val="20"/>
    </w:rPr>
  </w:style>
  <w:style w:type="paragraph" w:styleId="a7">
    <w:name w:val="E-mail Signature"/>
    <w:basedOn w:val="a"/>
    <w:link w:val="a8"/>
    <w:qFormat/>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a9">
    <w:name w:val="List Number"/>
    <w:basedOn w:val="a"/>
    <w:qFormat/>
    <w:pPr>
      <w:widowControl w:val="0"/>
      <w:shd w:val="clear" w:color="auto" w:fill="auto"/>
      <w:tabs>
        <w:tab w:val="clear" w:pos="426"/>
        <w:tab w:val="left" w:pos="360"/>
      </w:tabs>
      <w:adjustRightInd/>
      <w:snapToGrid/>
      <w:spacing w:line="240" w:lineRule="auto"/>
      <w:ind w:left="360" w:hanging="360"/>
    </w:pPr>
    <w:rPr>
      <w:rFonts w:ascii="Times New Roman" w:hAnsi="Times New Roman" w:cs="Times New Roman"/>
      <w:kern w:val="2"/>
    </w:rPr>
  </w:style>
  <w:style w:type="paragraph" w:styleId="aa">
    <w:name w:val="caption"/>
    <w:basedOn w:val="a"/>
    <w:next w:val="a"/>
    <w:qFormat/>
    <w:rPr>
      <w:rFonts w:ascii="Arial" w:eastAsia="黑体" w:hAnsi="Arial" w:cs="Arial"/>
      <w:sz w:val="20"/>
      <w:szCs w:val="20"/>
    </w:rPr>
  </w:style>
  <w:style w:type="paragraph" w:styleId="51">
    <w:name w:val="index 5"/>
    <w:basedOn w:val="a"/>
    <w:next w:val="a"/>
    <w:qFormat/>
    <w:pPr>
      <w:widowControl w:val="0"/>
      <w:shd w:val="clear" w:color="auto" w:fill="auto"/>
      <w:tabs>
        <w:tab w:val="clear" w:pos="426"/>
      </w:tabs>
      <w:adjustRightInd/>
      <w:snapToGrid/>
      <w:spacing w:line="240" w:lineRule="auto"/>
      <w:ind w:left="1050" w:hanging="210"/>
      <w:jc w:val="left"/>
    </w:pPr>
    <w:rPr>
      <w:rFonts w:ascii="Times New Roman" w:hAnsi="Times New Roman" w:cs="Times New Roman"/>
      <w:kern w:val="2"/>
      <w:sz w:val="20"/>
      <w:szCs w:val="20"/>
    </w:rPr>
  </w:style>
  <w:style w:type="paragraph" w:styleId="ab">
    <w:name w:val="List Bullet"/>
    <w:basedOn w:val="a"/>
    <w:qFormat/>
    <w:pPr>
      <w:tabs>
        <w:tab w:val="left" w:pos="360"/>
      </w:tabs>
      <w:ind w:left="360" w:hangingChars="200" w:hanging="360"/>
    </w:pPr>
    <w:rPr>
      <w:szCs w:val="20"/>
    </w:rPr>
  </w:style>
  <w:style w:type="paragraph" w:styleId="ac">
    <w:name w:val="envelope address"/>
    <w:basedOn w:val="a"/>
    <w:qFormat/>
    <w:pPr>
      <w:framePr w:w="7920" w:h="1980" w:hRule="exact" w:hSpace="180" w:wrap="around" w:hAnchor="page" w:xAlign="center" w:yAlign="bottom"/>
      <w:widowControl w:val="0"/>
      <w:shd w:val="clear" w:color="auto" w:fill="auto"/>
      <w:tabs>
        <w:tab w:val="clear" w:pos="426"/>
      </w:tabs>
      <w:adjustRightInd/>
      <w:spacing w:line="240" w:lineRule="auto"/>
      <w:ind w:leftChars="1400" w:left="100"/>
    </w:pPr>
    <w:rPr>
      <w:rFonts w:ascii="Arial" w:hAnsi="Arial" w:cs="Arial"/>
      <w:kern w:val="2"/>
      <w:sz w:val="24"/>
    </w:rPr>
  </w:style>
  <w:style w:type="paragraph" w:styleId="ad">
    <w:name w:val="Document Map"/>
    <w:basedOn w:val="a"/>
    <w:link w:val="ae"/>
    <w:qFormat/>
    <w:pPr>
      <w:shd w:val="clear" w:color="auto" w:fill="000080"/>
    </w:pPr>
    <w:rPr>
      <w:rFonts w:ascii="Times New Roman" w:hAnsi="Times New Roman" w:cs="Times New Roman"/>
      <w:kern w:val="2"/>
    </w:rPr>
  </w:style>
  <w:style w:type="paragraph" w:styleId="af">
    <w:name w:val="toa heading"/>
    <w:basedOn w:val="a"/>
    <w:next w:val="a"/>
    <w:qFormat/>
    <w:pPr>
      <w:spacing w:before="120"/>
    </w:pPr>
    <w:rPr>
      <w:rFonts w:ascii="Arial" w:hAnsi="Arial"/>
      <w:sz w:val="24"/>
      <w:szCs w:val="20"/>
    </w:rPr>
  </w:style>
  <w:style w:type="paragraph" w:styleId="af0">
    <w:name w:val="annotation text"/>
    <w:basedOn w:val="a"/>
    <w:link w:val="af1"/>
    <w:uiPriority w:val="99"/>
    <w:qFormat/>
    <w:pPr>
      <w:autoSpaceDE w:val="0"/>
      <w:autoSpaceDN w:val="0"/>
      <w:jc w:val="left"/>
      <w:textAlignment w:val="baseline"/>
    </w:pPr>
    <w:rPr>
      <w:rFonts w:hAnsi="Times New Roman" w:cs="Times New Roman"/>
      <w:sz w:val="34"/>
      <w:szCs w:val="20"/>
    </w:rPr>
  </w:style>
  <w:style w:type="paragraph" w:styleId="61">
    <w:name w:val="index 6"/>
    <w:basedOn w:val="a"/>
    <w:next w:val="a"/>
    <w:qFormat/>
    <w:pPr>
      <w:widowControl w:val="0"/>
      <w:shd w:val="clear" w:color="auto" w:fill="auto"/>
      <w:tabs>
        <w:tab w:val="clear" w:pos="426"/>
      </w:tabs>
      <w:adjustRightInd/>
      <w:snapToGrid/>
      <w:spacing w:line="240" w:lineRule="auto"/>
      <w:ind w:left="1260" w:hanging="210"/>
      <w:jc w:val="left"/>
    </w:pPr>
    <w:rPr>
      <w:rFonts w:ascii="Times New Roman" w:hAnsi="Times New Roman" w:cs="Times New Roman"/>
      <w:kern w:val="2"/>
      <w:sz w:val="20"/>
      <w:szCs w:val="20"/>
    </w:rPr>
  </w:style>
  <w:style w:type="paragraph" w:styleId="af2">
    <w:name w:val="Salutation"/>
    <w:basedOn w:val="a"/>
    <w:next w:val="a"/>
    <w:link w:val="af3"/>
    <w:qFormat/>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styleId="32">
    <w:name w:val="Body Text 3"/>
    <w:basedOn w:val="a"/>
    <w:link w:val="33"/>
    <w:qFormat/>
    <w:pPr>
      <w:spacing w:after="120"/>
    </w:pPr>
    <w:rPr>
      <w:rFonts w:ascii="Times New Roman" w:hAnsi="Times New Roman" w:cs="Times New Roman"/>
      <w:kern w:val="2"/>
      <w:sz w:val="16"/>
      <w:szCs w:val="16"/>
    </w:rPr>
  </w:style>
  <w:style w:type="paragraph" w:styleId="af4">
    <w:name w:val="Closing"/>
    <w:basedOn w:val="a"/>
    <w:link w:val="af5"/>
    <w:qFormat/>
    <w:pPr>
      <w:widowControl w:val="0"/>
      <w:shd w:val="clear" w:color="auto" w:fill="auto"/>
      <w:tabs>
        <w:tab w:val="clear" w:pos="426"/>
      </w:tabs>
      <w:adjustRightInd/>
      <w:snapToGrid/>
      <w:spacing w:line="240" w:lineRule="auto"/>
      <w:ind w:leftChars="2100" w:left="100"/>
    </w:pPr>
    <w:rPr>
      <w:rFonts w:ascii="Times New Roman" w:hAnsi="Times New Roman" w:cs="Times New Roman"/>
      <w:kern w:val="2"/>
    </w:rPr>
  </w:style>
  <w:style w:type="paragraph" w:styleId="34">
    <w:name w:val="List Bullet 3"/>
    <w:basedOn w:val="a"/>
    <w:qFormat/>
    <w:pPr>
      <w:widowControl w:val="0"/>
      <w:shd w:val="clear" w:color="auto" w:fill="auto"/>
      <w:tabs>
        <w:tab w:val="clear" w:pos="426"/>
        <w:tab w:val="left" w:pos="1200"/>
      </w:tabs>
      <w:adjustRightInd/>
      <w:snapToGrid/>
      <w:spacing w:line="240" w:lineRule="auto"/>
      <w:ind w:left="1200" w:hanging="360"/>
    </w:pPr>
    <w:rPr>
      <w:rFonts w:ascii="Times New Roman" w:hAnsi="Times New Roman" w:cs="Times New Roman"/>
      <w:kern w:val="2"/>
    </w:rPr>
  </w:style>
  <w:style w:type="paragraph" w:styleId="af6">
    <w:name w:val="Body Text"/>
    <w:basedOn w:val="a"/>
    <w:link w:val="af7"/>
    <w:qFormat/>
    <w:rPr>
      <w:rFonts w:cs="Times New Roman"/>
      <w:b/>
      <w:bCs/>
      <w:sz w:val="24"/>
    </w:rPr>
  </w:style>
  <w:style w:type="paragraph" w:styleId="af8">
    <w:name w:val="Body Text Indent"/>
    <w:basedOn w:val="a"/>
    <w:next w:val="af9"/>
    <w:link w:val="afa"/>
    <w:qFormat/>
    <w:pPr>
      <w:ind w:firstLineChars="200" w:firstLine="420"/>
    </w:pPr>
    <w:rPr>
      <w:rFonts w:ascii="Times New Roman" w:hAnsi="Times New Roman" w:cs="Times New Roman"/>
      <w:kern w:val="2"/>
    </w:rPr>
  </w:style>
  <w:style w:type="paragraph" w:styleId="af9">
    <w:name w:val="envelope return"/>
    <w:basedOn w:val="a"/>
    <w:qFormat/>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a"/>
    <w:qFormat/>
    <w:pPr>
      <w:widowControl w:val="0"/>
      <w:shd w:val="clear" w:color="auto" w:fill="auto"/>
      <w:tabs>
        <w:tab w:val="clear" w:pos="426"/>
        <w:tab w:val="left" w:pos="1200"/>
      </w:tabs>
      <w:adjustRightInd/>
      <w:snapToGrid/>
      <w:spacing w:line="240" w:lineRule="auto"/>
      <w:ind w:left="1200" w:hanging="360"/>
    </w:pPr>
    <w:rPr>
      <w:rFonts w:ascii="Times New Roman" w:hAnsi="Times New Roman" w:cs="Times New Roman"/>
      <w:kern w:val="2"/>
    </w:rPr>
  </w:style>
  <w:style w:type="paragraph" w:styleId="22">
    <w:name w:val="List 2"/>
    <w:basedOn w:val="a"/>
    <w:qFormat/>
    <w:pPr>
      <w:widowControl w:val="0"/>
      <w:shd w:val="clear" w:color="auto" w:fill="auto"/>
      <w:tabs>
        <w:tab w:val="clear" w:pos="426"/>
      </w:tabs>
      <w:adjustRightInd/>
      <w:snapToGrid/>
      <w:spacing w:line="240" w:lineRule="auto"/>
      <w:ind w:leftChars="200" w:left="100" w:hangingChars="200" w:hanging="200"/>
    </w:pPr>
    <w:rPr>
      <w:rFonts w:ascii="Times New Roman" w:hAnsi="Times New Roman" w:cs="Times New Roman"/>
      <w:kern w:val="2"/>
    </w:rPr>
  </w:style>
  <w:style w:type="paragraph" w:styleId="afb">
    <w:name w:val="List Continue"/>
    <w:basedOn w:val="a"/>
    <w:qFormat/>
    <w:pPr>
      <w:widowControl w:val="0"/>
      <w:shd w:val="clear" w:color="auto" w:fill="auto"/>
      <w:tabs>
        <w:tab w:val="clear" w:pos="426"/>
      </w:tabs>
      <w:adjustRightInd/>
      <w:snapToGrid/>
      <w:spacing w:after="120" w:line="240" w:lineRule="auto"/>
      <w:ind w:leftChars="200" w:left="420"/>
    </w:pPr>
    <w:rPr>
      <w:rFonts w:ascii="Times New Roman" w:hAnsi="Times New Roman" w:cs="Times New Roman"/>
      <w:kern w:val="2"/>
    </w:rPr>
  </w:style>
  <w:style w:type="paragraph" w:styleId="afc">
    <w:name w:val="Block Text"/>
    <w:basedOn w:val="a"/>
    <w:qFormat/>
    <w:pPr>
      <w:widowControl w:val="0"/>
      <w:shd w:val="clear" w:color="auto" w:fill="auto"/>
      <w:tabs>
        <w:tab w:val="clear" w:pos="426"/>
      </w:tabs>
      <w:adjustRightInd/>
      <w:snapToGrid/>
      <w:spacing w:after="120" w:line="240" w:lineRule="auto"/>
      <w:ind w:leftChars="700" w:left="1440" w:rightChars="700" w:right="1440"/>
    </w:pPr>
    <w:rPr>
      <w:rFonts w:ascii="Times New Roman" w:hAnsi="Times New Roman" w:cs="Times New Roman"/>
      <w:kern w:val="2"/>
    </w:rPr>
  </w:style>
  <w:style w:type="paragraph" w:styleId="23">
    <w:name w:val="List Bullet 2"/>
    <w:basedOn w:val="a"/>
    <w:qFormat/>
    <w:pPr>
      <w:widowControl w:val="0"/>
      <w:shd w:val="clear" w:color="auto" w:fill="auto"/>
      <w:tabs>
        <w:tab w:val="clear" w:pos="426"/>
        <w:tab w:val="left" w:pos="780"/>
      </w:tabs>
      <w:adjustRightInd/>
      <w:snapToGrid/>
      <w:spacing w:line="240" w:lineRule="auto"/>
      <w:ind w:left="780" w:hanging="360"/>
    </w:pPr>
    <w:rPr>
      <w:rFonts w:ascii="Times New Roman" w:hAnsi="Times New Roman" w:cs="Times New Roman"/>
      <w:kern w:val="2"/>
    </w:rPr>
  </w:style>
  <w:style w:type="paragraph" w:styleId="HTML">
    <w:name w:val="HTML Address"/>
    <w:basedOn w:val="a"/>
    <w:link w:val="HTML0"/>
    <w:qFormat/>
    <w:pPr>
      <w:widowControl w:val="0"/>
      <w:shd w:val="clear" w:color="auto" w:fill="auto"/>
      <w:tabs>
        <w:tab w:val="clear" w:pos="426"/>
      </w:tabs>
      <w:adjustRightInd/>
      <w:snapToGrid/>
      <w:spacing w:line="240" w:lineRule="auto"/>
    </w:pPr>
    <w:rPr>
      <w:rFonts w:ascii="Times New Roman" w:hAnsi="Times New Roman" w:cs="Times New Roman"/>
      <w:i/>
      <w:iCs/>
      <w:kern w:val="2"/>
    </w:rPr>
  </w:style>
  <w:style w:type="paragraph" w:styleId="42">
    <w:name w:val="index 4"/>
    <w:basedOn w:val="a"/>
    <w:next w:val="a"/>
    <w:qFormat/>
    <w:pPr>
      <w:widowControl w:val="0"/>
      <w:shd w:val="clear" w:color="auto" w:fill="auto"/>
      <w:tabs>
        <w:tab w:val="clear" w:pos="426"/>
      </w:tabs>
      <w:adjustRightInd/>
      <w:snapToGrid/>
      <w:spacing w:line="240" w:lineRule="auto"/>
      <w:ind w:left="840" w:hanging="210"/>
      <w:jc w:val="left"/>
    </w:pPr>
    <w:rPr>
      <w:rFonts w:ascii="Times New Roman" w:hAnsi="Times New Roman" w:cs="Times New Roman"/>
      <w:kern w:val="2"/>
      <w:sz w:val="20"/>
      <w:szCs w:val="20"/>
    </w:rPr>
  </w:style>
  <w:style w:type="paragraph" w:styleId="TOC5">
    <w:name w:val="toc 5"/>
    <w:basedOn w:val="a"/>
    <w:next w:val="a"/>
    <w:qFormat/>
    <w:pPr>
      <w:ind w:left="840"/>
      <w:jc w:val="left"/>
    </w:pPr>
    <w:rPr>
      <w:szCs w:val="21"/>
    </w:rPr>
  </w:style>
  <w:style w:type="paragraph" w:styleId="TOC3">
    <w:name w:val="toc 3"/>
    <w:basedOn w:val="a"/>
    <w:next w:val="a"/>
    <w:uiPriority w:val="39"/>
    <w:qFormat/>
    <w:pPr>
      <w:ind w:left="420"/>
      <w:jc w:val="left"/>
    </w:pPr>
    <w:rPr>
      <w:i/>
      <w:iCs/>
    </w:rPr>
  </w:style>
  <w:style w:type="paragraph" w:styleId="afd">
    <w:name w:val="Plain Text"/>
    <w:basedOn w:val="a"/>
    <w:link w:val="afe"/>
    <w:qFormat/>
    <w:rPr>
      <w:rFonts w:hAnsi="Courier New" w:cs="Times New Roman"/>
      <w:kern w:val="2"/>
      <w:szCs w:val="20"/>
    </w:rPr>
  </w:style>
  <w:style w:type="paragraph" w:styleId="52">
    <w:name w:val="List Bullet 5"/>
    <w:basedOn w:val="a"/>
    <w:qFormat/>
    <w:pPr>
      <w:widowControl w:val="0"/>
      <w:shd w:val="clear" w:color="auto" w:fill="auto"/>
      <w:tabs>
        <w:tab w:val="clear" w:pos="426"/>
        <w:tab w:val="left" w:pos="2040"/>
      </w:tabs>
      <w:adjustRightInd/>
      <w:snapToGrid/>
      <w:spacing w:line="240" w:lineRule="auto"/>
      <w:ind w:left="2040" w:hanging="360"/>
    </w:pPr>
    <w:rPr>
      <w:rFonts w:ascii="Times New Roman" w:hAnsi="Times New Roman" w:cs="Times New Roman"/>
      <w:kern w:val="2"/>
    </w:rPr>
  </w:style>
  <w:style w:type="paragraph" w:styleId="43">
    <w:name w:val="List Number 4"/>
    <w:basedOn w:val="a"/>
    <w:qFormat/>
    <w:pPr>
      <w:widowControl w:val="0"/>
      <w:shd w:val="clear" w:color="auto" w:fill="auto"/>
      <w:tabs>
        <w:tab w:val="clear" w:pos="426"/>
        <w:tab w:val="left" w:pos="1620"/>
      </w:tabs>
      <w:adjustRightInd/>
      <w:snapToGrid/>
      <w:spacing w:line="240" w:lineRule="auto"/>
      <w:ind w:left="1620" w:hanging="360"/>
    </w:pPr>
    <w:rPr>
      <w:rFonts w:ascii="Times New Roman" w:hAnsi="Times New Roman" w:cs="Times New Roman"/>
      <w:kern w:val="2"/>
    </w:rPr>
  </w:style>
  <w:style w:type="paragraph" w:styleId="TOC8">
    <w:name w:val="toc 8"/>
    <w:basedOn w:val="a"/>
    <w:next w:val="a"/>
    <w:qFormat/>
    <w:pPr>
      <w:ind w:left="1470"/>
      <w:jc w:val="left"/>
    </w:pPr>
    <w:rPr>
      <w:szCs w:val="21"/>
    </w:rPr>
  </w:style>
  <w:style w:type="paragraph" w:styleId="36">
    <w:name w:val="index 3"/>
    <w:basedOn w:val="a"/>
    <w:next w:val="a"/>
    <w:qFormat/>
    <w:pPr>
      <w:widowControl w:val="0"/>
      <w:shd w:val="clear" w:color="auto" w:fill="auto"/>
      <w:tabs>
        <w:tab w:val="clear" w:pos="426"/>
      </w:tabs>
      <w:adjustRightInd/>
      <w:snapToGrid/>
      <w:spacing w:line="240" w:lineRule="auto"/>
      <w:ind w:left="630" w:hanging="210"/>
      <w:jc w:val="left"/>
    </w:pPr>
    <w:rPr>
      <w:rFonts w:ascii="Times New Roman" w:hAnsi="Times New Roman" w:cs="Times New Roman"/>
      <w:kern w:val="2"/>
      <w:sz w:val="20"/>
      <w:szCs w:val="20"/>
    </w:rPr>
  </w:style>
  <w:style w:type="paragraph" w:styleId="aff">
    <w:name w:val="Date"/>
    <w:basedOn w:val="a"/>
    <w:next w:val="a"/>
    <w:link w:val="aff0"/>
    <w:qFormat/>
    <w:rPr>
      <w:rFonts w:hAnsi="Courier New" w:cs="Times New Roman"/>
      <w:kern w:val="2"/>
      <w:sz w:val="32"/>
      <w:szCs w:val="20"/>
    </w:rPr>
  </w:style>
  <w:style w:type="paragraph" w:styleId="24">
    <w:name w:val="Body Text Indent 2"/>
    <w:basedOn w:val="a"/>
    <w:link w:val="25"/>
    <w:qFormat/>
    <w:pPr>
      <w:spacing w:beforeLines="50" w:afterLines="50" w:line="120" w:lineRule="auto"/>
      <w:ind w:firstLineChars="400" w:firstLine="840"/>
      <w:jc w:val="left"/>
    </w:pPr>
    <w:rPr>
      <w:rFonts w:cs="Times New Roman"/>
      <w:kern w:val="2"/>
    </w:rPr>
  </w:style>
  <w:style w:type="paragraph" w:styleId="aff1">
    <w:name w:val="endnote text"/>
    <w:basedOn w:val="a"/>
    <w:link w:val="aff2"/>
    <w:qFormat/>
    <w:pPr>
      <w:widowControl w:val="0"/>
      <w:shd w:val="clear" w:color="auto" w:fill="auto"/>
      <w:tabs>
        <w:tab w:val="clear" w:pos="426"/>
      </w:tabs>
      <w:adjustRightInd/>
      <w:spacing w:line="240" w:lineRule="auto"/>
      <w:jc w:val="left"/>
    </w:pPr>
    <w:rPr>
      <w:rFonts w:ascii="Times New Roman" w:hAnsi="Times New Roman" w:cs="Times New Roman"/>
      <w:kern w:val="2"/>
    </w:rPr>
  </w:style>
  <w:style w:type="paragraph" w:styleId="53">
    <w:name w:val="List Continue 5"/>
    <w:basedOn w:val="a"/>
    <w:qFormat/>
    <w:pPr>
      <w:widowControl w:val="0"/>
      <w:shd w:val="clear" w:color="auto" w:fill="auto"/>
      <w:tabs>
        <w:tab w:val="clear" w:pos="426"/>
      </w:tabs>
      <w:adjustRightInd/>
      <w:snapToGrid/>
      <w:spacing w:after="120" w:line="240" w:lineRule="auto"/>
      <w:ind w:leftChars="1000" w:left="2100"/>
    </w:pPr>
    <w:rPr>
      <w:rFonts w:ascii="Times New Roman" w:hAnsi="Times New Roman" w:cs="Times New Roman"/>
      <w:kern w:val="2"/>
    </w:rPr>
  </w:style>
  <w:style w:type="paragraph" w:styleId="aff3">
    <w:name w:val="Balloon Text"/>
    <w:basedOn w:val="a"/>
    <w:link w:val="aff4"/>
    <w:qFormat/>
    <w:rPr>
      <w:rFonts w:ascii="Times New Roman" w:hAnsi="Times New Roman" w:cs="Times New Roman"/>
      <w:kern w:val="2"/>
      <w:sz w:val="18"/>
      <w:szCs w:val="18"/>
    </w:rPr>
  </w:style>
  <w:style w:type="paragraph" w:styleId="aff5">
    <w:name w:val="footer"/>
    <w:basedOn w:val="a"/>
    <w:link w:val="aff6"/>
    <w:qFormat/>
    <w:pPr>
      <w:tabs>
        <w:tab w:val="center" w:pos="4153"/>
        <w:tab w:val="right" w:pos="8306"/>
      </w:tabs>
      <w:jc w:val="left"/>
    </w:pPr>
    <w:rPr>
      <w:rFonts w:ascii="Times New Roman" w:hAnsi="Times New Roman" w:cs="Times New Roman"/>
      <w:kern w:val="2"/>
      <w:sz w:val="18"/>
      <w:szCs w:val="18"/>
    </w:rPr>
  </w:style>
  <w:style w:type="paragraph" w:styleId="aff7">
    <w:name w:val="header"/>
    <w:basedOn w:val="a"/>
    <w:link w:val="aff8"/>
    <w:qFormat/>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aff9">
    <w:name w:val="Signature"/>
    <w:basedOn w:val="a"/>
    <w:link w:val="affa"/>
    <w:qFormat/>
    <w:pPr>
      <w:widowControl w:val="0"/>
      <w:shd w:val="clear" w:color="auto" w:fill="auto"/>
      <w:tabs>
        <w:tab w:val="clear" w:pos="426"/>
      </w:tabs>
      <w:adjustRightInd/>
      <w:snapToGrid/>
      <w:spacing w:line="240" w:lineRule="auto"/>
      <w:ind w:leftChars="2100" w:left="100"/>
    </w:pPr>
    <w:rPr>
      <w:rFonts w:ascii="Times New Roman" w:hAnsi="Times New Roman" w:cs="Times New Roman"/>
      <w:kern w:val="2"/>
    </w:rPr>
  </w:style>
  <w:style w:type="paragraph" w:styleId="TOC1">
    <w:name w:val="toc 1"/>
    <w:basedOn w:val="a"/>
    <w:next w:val="a"/>
    <w:uiPriority w:val="39"/>
    <w:qFormat/>
    <w:pPr>
      <w:tabs>
        <w:tab w:val="right" w:leader="dot" w:pos="8789"/>
      </w:tabs>
      <w:adjustRightInd/>
      <w:snapToGrid/>
      <w:spacing w:before="120" w:after="120"/>
      <w:jc w:val="left"/>
    </w:pPr>
    <w:rPr>
      <w:b/>
      <w:bCs/>
      <w:caps/>
      <w:sz w:val="28"/>
    </w:rPr>
  </w:style>
  <w:style w:type="paragraph" w:styleId="44">
    <w:name w:val="List Continue 4"/>
    <w:basedOn w:val="a"/>
    <w:qFormat/>
    <w:pPr>
      <w:widowControl w:val="0"/>
      <w:shd w:val="clear" w:color="auto" w:fill="auto"/>
      <w:tabs>
        <w:tab w:val="clear" w:pos="426"/>
      </w:tabs>
      <w:adjustRightInd/>
      <w:snapToGrid/>
      <w:spacing w:after="120" w:line="240" w:lineRule="auto"/>
      <w:ind w:leftChars="800" w:left="1680"/>
    </w:pPr>
    <w:rPr>
      <w:rFonts w:ascii="Times New Roman" w:hAnsi="Times New Roman" w:cs="Times New Roman"/>
      <w:kern w:val="2"/>
    </w:rPr>
  </w:style>
  <w:style w:type="paragraph" w:styleId="TOC4">
    <w:name w:val="toc 4"/>
    <w:basedOn w:val="a"/>
    <w:next w:val="a"/>
    <w:qFormat/>
    <w:pPr>
      <w:ind w:left="630"/>
      <w:jc w:val="left"/>
    </w:pPr>
    <w:rPr>
      <w:szCs w:val="21"/>
    </w:rPr>
  </w:style>
  <w:style w:type="paragraph" w:styleId="affb">
    <w:name w:val="index heading"/>
    <w:basedOn w:val="a"/>
    <w:next w:val="11"/>
    <w:qFormat/>
    <w:pPr>
      <w:widowControl w:val="0"/>
      <w:shd w:val="clear" w:color="auto" w:fill="auto"/>
      <w:tabs>
        <w:tab w:val="clear" w:pos="426"/>
      </w:tabs>
      <w:adjustRightInd/>
      <w:snapToGrid/>
      <w:spacing w:before="120" w:after="120" w:line="240" w:lineRule="auto"/>
      <w:jc w:val="left"/>
    </w:pPr>
    <w:rPr>
      <w:rFonts w:ascii="Times New Roman" w:hAnsi="Times New Roman" w:cs="Times New Roman"/>
      <w:b/>
      <w:bCs/>
      <w:i/>
      <w:iCs/>
      <w:kern w:val="2"/>
      <w:sz w:val="20"/>
      <w:szCs w:val="20"/>
    </w:rPr>
  </w:style>
  <w:style w:type="paragraph" w:styleId="11">
    <w:name w:val="index 1"/>
    <w:basedOn w:val="a"/>
    <w:next w:val="a"/>
    <w:uiPriority w:val="99"/>
    <w:qFormat/>
    <w:rPr>
      <w:b/>
      <w:color w:val="0000FF"/>
      <w:sz w:val="24"/>
    </w:rPr>
  </w:style>
  <w:style w:type="paragraph" w:styleId="affc">
    <w:name w:val="Subtitle"/>
    <w:basedOn w:val="a"/>
    <w:next w:val="a"/>
    <w:link w:val="affd"/>
    <w:qFormat/>
    <w:pPr>
      <w:tabs>
        <w:tab w:val="clear" w:pos="426"/>
      </w:tabs>
      <w:spacing w:before="240" w:after="60" w:line="312" w:lineRule="auto"/>
      <w:jc w:val="center"/>
      <w:outlineLvl w:val="1"/>
    </w:pPr>
    <w:rPr>
      <w:rFonts w:ascii="Cambria" w:hAnsi="Cambria" w:cs="Times New Roman"/>
      <w:b/>
      <w:bCs/>
      <w:kern w:val="28"/>
      <w:sz w:val="28"/>
      <w:szCs w:val="32"/>
    </w:rPr>
  </w:style>
  <w:style w:type="paragraph" w:styleId="54">
    <w:name w:val="List Number 5"/>
    <w:basedOn w:val="a"/>
    <w:qFormat/>
    <w:pPr>
      <w:widowControl w:val="0"/>
      <w:shd w:val="clear" w:color="auto" w:fill="auto"/>
      <w:tabs>
        <w:tab w:val="clear" w:pos="426"/>
        <w:tab w:val="left" w:pos="2040"/>
      </w:tabs>
      <w:adjustRightInd/>
      <w:snapToGrid/>
      <w:spacing w:line="240" w:lineRule="auto"/>
      <w:ind w:left="2040" w:hanging="360"/>
    </w:pPr>
    <w:rPr>
      <w:rFonts w:ascii="Times New Roman" w:hAnsi="Times New Roman" w:cs="Times New Roman"/>
      <w:kern w:val="2"/>
    </w:rPr>
  </w:style>
  <w:style w:type="paragraph" w:styleId="affe">
    <w:name w:val="List"/>
    <w:basedOn w:val="a"/>
    <w:qFormat/>
    <w:pPr>
      <w:widowControl w:val="0"/>
      <w:shd w:val="clear" w:color="auto" w:fill="auto"/>
      <w:tabs>
        <w:tab w:val="clear" w:pos="426"/>
      </w:tabs>
      <w:adjustRightInd/>
      <w:snapToGrid/>
      <w:spacing w:line="240" w:lineRule="auto"/>
      <w:ind w:left="200" w:hangingChars="200" w:hanging="200"/>
    </w:pPr>
    <w:rPr>
      <w:rFonts w:ascii="Times New Roman" w:hAnsi="Times New Roman" w:cs="Times New Roman"/>
      <w:kern w:val="2"/>
    </w:rPr>
  </w:style>
  <w:style w:type="paragraph" w:styleId="afff">
    <w:name w:val="footnote text"/>
    <w:basedOn w:val="a"/>
    <w:link w:val="afff0"/>
    <w:qFormat/>
    <w:pPr>
      <w:widowControl w:val="0"/>
      <w:shd w:val="clear" w:color="auto" w:fill="auto"/>
      <w:tabs>
        <w:tab w:val="clear" w:pos="426"/>
      </w:tabs>
      <w:adjustRightInd/>
      <w:spacing w:line="240" w:lineRule="auto"/>
      <w:jc w:val="left"/>
    </w:pPr>
    <w:rPr>
      <w:rFonts w:ascii="Times New Roman" w:hAnsi="Times New Roman" w:cs="Times New Roman"/>
      <w:kern w:val="2"/>
      <w:sz w:val="18"/>
    </w:rPr>
  </w:style>
  <w:style w:type="paragraph" w:styleId="TOC6">
    <w:name w:val="toc 6"/>
    <w:basedOn w:val="a"/>
    <w:next w:val="a"/>
    <w:qFormat/>
    <w:pPr>
      <w:ind w:left="1050"/>
      <w:jc w:val="left"/>
    </w:pPr>
    <w:rPr>
      <w:szCs w:val="21"/>
    </w:rPr>
  </w:style>
  <w:style w:type="paragraph" w:styleId="55">
    <w:name w:val="List 5"/>
    <w:basedOn w:val="a"/>
    <w:qFormat/>
    <w:pPr>
      <w:widowControl w:val="0"/>
      <w:shd w:val="clear" w:color="auto" w:fill="auto"/>
      <w:tabs>
        <w:tab w:val="clear" w:pos="426"/>
      </w:tabs>
      <w:adjustRightInd/>
      <w:snapToGrid/>
      <w:spacing w:line="240" w:lineRule="auto"/>
      <w:ind w:leftChars="800" w:left="100" w:hangingChars="200" w:hanging="200"/>
    </w:pPr>
    <w:rPr>
      <w:rFonts w:ascii="Times New Roman" w:hAnsi="Times New Roman" w:cs="Times New Roman"/>
      <w:kern w:val="2"/>
    </w:rPr>
  </w:style>
  <w:style w:type="paragraph" w:styleId="37">
    <w:name w:val="Body Text Indent 3"/>
    <w:basedOn w:val="a"/>
    <w:link w:val="38"/>
    <w:qFormat/>
    <w:pPr>
      <w:ind w:firstLineChars="200" w:firstLine="482"/>
    </w:pPr>
    <w:rPr>
      <w:rFonts w:hAnsi="Times New Roman" w:cs="Times New Roman"/>
      <w:b/>
      <w:bCs/>
      <w:kern w:val="2"/>
      <w:sz w:val="24"/>
    </w:rPr>
  </w:style>
  <w:style w:type="paragraph" w:styleId="71">
    <w:name w:val="index 7"/>
    <w:basedOn w:val="a"/>
    <w:next w:val="a"/>
    <w:qFormat/>
    <w:pPr>
      <w:widowControl w:val="0"/>
      <w:shd w:val="clear" w:color="auto" w:fill="auto"/>
      <w:tabs>
        <w:tab w:val="clear" w:pos="426"/>
      </w:tabs>
      <w:adjustRightInd/>
      <w:snapToGrid/>
      <w:spacing w:line="240" w:lineRule="auto"/>
      <w:ind w:left="1470" w:hanging="210"/>
      <w:jc w:val="left"/>
    </w:pPr>
    <w:rPr>
      <w:rFonts w:ascii="Times New Roman" w:hAnsi="Times New Roman" w:cs="Times New Roman"/>
      <w:kern w:val="2"/>
      <w:sz w:val="20"/>
      <w:szCs w:val="20"/>
    </w:rPr>
  </w:style>
  <w:style w:type="paragraph" w:styleId="91">
    <w:name w:val="index 9"/>
    <w:basedOn w:val="a"/>
    <w:next w:val="a"/>
    <w:qFormat/>
    <w:pPr>
      <w:widowControl w:val="0"/>
      <w:shd w:val="clear" w:color="auto" w:fill="auto"/>
      <w:tabs>
        <w:tab w:val="clear" w:pos="426"/>
      </w:tabs>
      <w:adjustRightInd/>
      <w:snapToGrid/>
      <w:spacing w:line="240" w:lineRule="auto"/>
      <w:ind w:left="1890" w:hanging="210"/>
      <w:jc w:val="left"/>
    </w:pPr>
    <w:rPr>
      <w:rFonts w:ascii="Times New Roman" w:hAnsi="Times New Roman" w:cs="Times New Roman"/>
      <w:kern w:val="2"/>
      <w:sz w:val="20"/>
      <w:szCs w:val="20"/>
    </w:rPr>
  </w:style>
  <w:style w:type="paragraph" w:styleId="TOC2">
    <w:name w:val="toc 2"/>
    <w:basedOn w:val="a"/>
    <w:next w:val="a"/>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
    <w:next w:val="a"/>
    <w:qFormat/>
    <w:pPr>
      <w:ind w:left="1680"/>
      <w:jc w:val="left"/>
    </w:pPr>
    <w:rPr>
      <w:szCs w:val="21"/>
    </w:rPr>
  </w:style>
  <w:style w:type="paragraph" w:styleId="26">
    <w:name w:val="Body Text 2"/>
    <w:basedOn w:val="a"/>
    <w:link w:val="27"/>
    <w:qFormat/>
    <w:rPr>
      <w:rFonts w:ascii="Times New Roman" w:hAnsi="Times New Roman" w:cs="Times New Roman"/>
      <w:kern w:val="2"/>
      <w:sz w:val="24"/>
    </w:rPr>
  </w:style>
  <w:style w:type="paragraph" w:styleId="45">
    <w:name w:val="List 4"/>
    <w:basedOn w:val="a"/>
    <w:qFormat/>
    <w:pPr>
      <w:widowControl w:val="0"/>
      <w:shd w:val="clear" w:color="auto" w:fill="auto"/>
      <w:tabs>
        <w:tab w:val="clear" w:pos="426"/>
      </w:tabs>
      <w:adjustRightInd/>
      <w:snapToGrid/>
      <w:spacing w:line="240" w:lineRule="auto"/>
      <w:ind w:leftChars="600" w:left="100" w:hangingChars="200" w:hanging="200"/>
    </w:pPr>
    <w:rPr>
      <w:rFonts w:ascii="Times New Roman" w:hAnsi="Times New Roman" w:cs="Times New Roman"/>
      <w:kern w:val="2"/>
    </w:rPr>
  </w:style>
  <w:style w:type="paragraph" w:styleId="28">
    <w:name w:val="List Continue 2"/>
    <w:basedOn w:val="a"/>
    <w:qFormat/>
    <w:pPr>
      <w:widowControl w:val="0"/>
      <w:shd w:val="clear" w:color="auto" w:fill="auto"/>
      <w:tabs>
        <w:tab w:val="clear" w:pos="426"/>
      </w:tabs>
      <w:adjustRightInd/>
      <w:snapToGrid/>
      <w:spacing w:after="120" w:line="240" w:lineRule="auto"/>
      <w:ind w:leftChars="400" w:left="840"/>
    </w:pPr>
    <w:rPr>
      <w:rFonts w:ascii="Times New Roman" w:hAnsi="Times New Roman" w:cs="Times New Roman"/>
      <w:kern w:val="2"/>
    </w:rPr>
  </w:style>
  <w:style w:type="paragraph" w:styleId="afff1">
    <w:name w:val="Message Header"/>
    <w:basedOn w:val="a"/>
    <w:link w:val="afff2"/>
    <w:qFormat/>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80" w:hangingChars="500" w:hanging="1080"/>
    </w:pPr>
    <w:rPr>
      <w:rFonts w:ascii="Arial" w:hAnsi="Arial" w:cs="Times New Roman"/>
      <w:kern w:val="2"/>
      <w:sz w:val="24"/>
    </w:rPr>
  </w:style>
  <w:style w:type="paragraph" w:styleId="HTML1">
    <w:name w:val="HTML Preformatted"/>
    <w:basedOn w:val="a"/>
    <w:link w:val="HTML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ff3">
    <w:name w:val="Normal (Web)"/>
    <w:basedOn w:val="a"/>
    <w:qFormat/>
    <w:rPr>
      <w:sz w:val="24"/>
    </w:rPr>
  </w:style>
  <w:style w:type="paragraph" w:styleId="39">
    <w:name w:val="List Continue 3"/>
    <w:basedOn w:val="a"/>
    <w:qFormat/>
    <w:pPr>
      <w:widowControl w:val="0"/>
      <w:shd w:val="clear" w:color="auto" w:fill="auto"/>
      <w:tabs>
        <w:tab w:val="clear" w:pos="426"/>
      </w:tabs>
      <w:adjustRightInd/>
      <w:snapToGrid/>
      <w:spacing w:after="120" w:line="240" w:lineRule="auto"/>
      <w:ind w:leftChars="600" w:left="1260"/>
    </w:pPr>
    <w:rPr>
      <w:rFonts w:ascii="Times New Roman" w:hAnsi="Times New Roman" w:cs="Times New Roman"/>
      <w:kern w:val="2"/>
    </w:rPr>
  </w:style>
  <w:style w:type="paragraph" w:styleId="29">
    <w:name w:val="index 2"/>
    <w:basedOn w:val="a"/>
    <w:next w:val="a"/>
    <w:qFormat/>
    <w:pPr>
      <w:widowControl w:val="0"/>
      <w:shd w:val="clear" w:color="auto" w:fill="auto"/>
      <w:tabs>
        <w:tab w:val="clear" w:pos="426"/>
      </w:tabs>
      <w:adjustRightInd/>
      <w:snapToGrid/>
      <w:spacing w:line="240" w:lineRule="auto"/>
      <w:ind w:left="420" w:hanging="210"/>
      <w:jc w:val="left"/>
    </w:pPr>
    <w:rPr>
      <w:rFonts w:ascii="Times New Roman" w:hAnsi="Times New Roman" w:cs="Times New Roman"/>
      <w:kern w:val="2"/>
      <w:sz w:val="20"/>
      <w:szCs w:val="20"/>
    </w:rPr>
  </w:style>
  <w:style w:type="paragraph" w:styleId="afff4">
    <w:name w:val="Title"/>
    <w:basedOn w:val="a"/>
    <w:link w:val="afff5"/>
    <w:qFormat/>
    <w:pPr>
      <w:spacing w:before="240" w:after="60"/>
      <w:jc w:val="center"/>
      <w:outlineLvl w:val="0"/>
    </w:pPr>
    <w:rPr>
      <w:rFonts w:ascii="Arial" w:hAnsi="Arial" w:cs="Times New Roman"/>
      <w:b/>
      <w:bCs/>
      <w:kern w:val="2"/>
      <w:sz w:val="36"/>
      <w:szCs w:val="32"/>
    </w:rPr>
  </w:style>
  <w:style w:type="paragraph" w:styleId="afff6">
    <w:name w:val="annotation subject"/>
    <w:basedOn w:val="af0"/>
    <w:next w:val="af0"/>
    <w:link w:val="afff7"/>
    <w:qFormat/>
    <w:pPr>
      <w:autoSpaceDE/>
      <w:autoSpaceDN/>
      <w:adjustRightInd/>
      <w:textAlignment w:val="auto"/>
    </w:pPr>
    <w:rPr>
      <w:rFonts w:ascii="Times New Roman"/>
      <w:b/>
      <w:bCs/>
      <w:kern w:val="2"/>
      <w:sz w:val="21"/>
      <w:szCs w:val="24"/>
    </w:rPr>
  </w:style>
  <w:style w:type="paragraph" w:styleId="afff8">
    <w:name w:val="Body Text First Indent"/>
    <w:basedOn w:val="af6"/>
    <w:link w:val="afff9"/>
    <w:qFormat/>
    <w:pPr>
      <w:widowControl w:val="0"/>
      <w:shd w:val="clear" w:color="auto" w:fill="auto"/>
      <w:adjustRightInd/>
      <w:snapToGrid/>
      <w:spacing w:after="120" w:line="240" w:lineRule="auto"/>
      <w:ind w:firstLineChars="100" w:firstLine="420"/>
    </w:pPr>
    <w:rPr>
      <w:kern w:val="2"/>
      <w:sz w:val="21"/>
    </w:rPr>
  </w:style>
  <w:style w:type="paragraph" w:styleId="2a">
    <w:name w:val="Body Text First Indent 2"/>
    <w:basedOn w:val="af8"/>
    <w:link w:val="2b"/>
    <w:qFormat/>
    <w:pPr>
      <w:widowControl w:val="0"/>
      <w:shd w:val="clear" w:color="auto" w:fill="auto"/>
      <w:adjustRightInd/>
      <w:snapToGrid/>
      <w:spacing w:after="120" w:line="240" w:lineRule="auto"/>
      <w:ind w:leftChars="200" w:left="420"/>
    </w:pPr>
  </w:style>
  <w:style w:type="table" w:styleId="afff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b">
    <w:name w:val="Table Theme"/>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2"/>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2"/>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c">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Classic 2"/>
    <w:basedOn w:val="a2"/>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2"/>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6">
    <w:name w:val="Table Classic 4"/>
    <w:basedOn w:val="a2"/>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qFormat/>
    <w:pPr>
      <w:widowControl w:val="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2"/>
    <w:qFormat/>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2"/>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Subtle 2"/>
    <w:basedOn w:val="a2"/>
    <w:qFormat/>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qFormat/>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0">
    <w:name w:val="Table 3D effects 2"/>
    <w:basedOn w:val="a2"/>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3D effects 3"/>
    <w:basedOn w:val="a2"/>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List 2"/>
    <w:basedOn w:val="a2"/>
    <w:qFormat/>
    <w:pPr>
      <w:widowControl w:val="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List 3"/>
    <w:basedOn w:val="a2"/>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7">
    <w:name w:val="Table List 4"/>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6">
    <w:name w:val="Table List 5"/>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d">
    <w:name w:val="Table Contemporary"/>
    <w:basedOn w:val="a2"/>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Columns 2"/>
    <w:basedOn w:val="a2"/>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Columns 3"/>
    <w:basedOn w:val="a2"/>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8">
    <w:name w:val="Table Columns 4"/>
    <w:basedOn w:val="a2"/>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3">
    <w:name w:val="Table Grid 2"/>
    <w:basedOn w:val="a2"/>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0">
    <w:name w:val="Table Grid 3"/>
    <w:basedOn w:val="a2"/>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9">
    <w:name w:val="Table Grid 4"/>
    <w:basedOn w:val="a2"/>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8">
    <w:name w:val="Table Grid 5"/>
    <w:basedOn w:val="a2"/>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4">
    <w:name w:val="Table Web 2"/>
    <w:basedOn w:val="a2"/>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1">
    <w:name w:val="Table Web 3"/>
    <w:basedOn w:val="a2"/>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e">
    <w:name w:val="Table Professional"/>
    <w:basedOn w:val="a2"/>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ff">
    <w:name w:val="Strong"/>
    <w:qFormat/>
    <w:rPr>
      <w:b/>
      <w:bCs/>
    </w:rPr>
  </w:style>
  <w:style w:type="character" w:styleId="affff0">
    <w:name w:val="endnote reference"/>
    <w:qFormat/>
    <w:rPr>
      <w:vertAlign w:val="superscript"/>
    </w:rPr>
  </w:style>
  <w:style w:type="character" w:styleId="affff1">
    <w:name w:val="page number"/>
    <w:qFormat/>
  </w:style>
  <w:style w:type="character" w:styleId="affff2">
    <w:name w:val="FollowedHyperlink"/>
    <w:qFormat/>
    <w:rPr>
      <w:color w:val="800080"/>
      <w:u w:val="single"/>
    </w:rPr>
  </w:style>
  <w:style w:type="character" w:styleId="affff3">
    <w:name w:val="Emphasis"/>
    <w:qFormat/>
    <w:rPr>
      <w:i/>
      <w:iCs/>
    </w:rPr>
  </w:style>
  <w:style w:type="character" w:styleId="affff4">
    <w:name w:val="line number"/>
    <w:qFormat/>
  </w:style>
  <w:style w:type="character" w:styleId="HTML3">
    <w:name w:val="HTML Definition"/>
    <w:qFormat/>
    <w:rPr>
      <w:i/>
      <w:iCs/>
    </w:rPr>
  </w:style>
  <w:style w:type="character" w:styleId="HTML4">
    <w:name w:val="HTML Typewriter"/>
    <w:qFormat/>
    <w:rPr>
      <w:rFonts w:ascii="Courier New" w:hAnsi="Courier New" w:cs="Courier New"/>
      <w:sz w:val="20"/>
      <w:szCs w:val="20"/>
    </w:rPr>
  </w:style>
  <w:style w:type="character" w:styleId="HTML5">
    <w:name w:val="HTML Acronym"/>
    <w:qFormat/>
  </w:style>
  <w:style w:type="character" w:styleId="HTML6">
    <w:name w:val="HTML Variable"/>
    <w:qFormat/>
    <w:rPr>
      <w:i/>
      <w:iCs/>
    </w:rPr>
  </w:style>
  <w:style w:type="character" w:styleId="affff5">
    <w:name w:val="Hyperlink"/>
    <w:uiPriority w:val="99"/>
    <w:qFormat/>
    <w:rPr>
      <w:color w:val="0000FF"/>
      <w:u w:val="single"/>
    </w:rPr>
  </w:style>
  <w:style w:type="character" w:styleId="HTML7">
    <w:name w:val="HTML Code"/>
    <w:qFormat/>
    <w:rPr>
      <w:rFonts w:ascii="Courier New" w:hAnsi="Courier New" w:cs="Courier New"/>
      <w:sz w:val="20"/>
      <w:szCs w:val="20"/>
    </w:rPr>
  </w:style>
  <w:style w:type="character" w:styleId="affff6">
    <w:name w:val="annotation reference"/>
    <w:unhideWhenUsed/>
    <w:qFormat/>
    <w:rPr>
      <w:sz w:val="21"/>
      <w:szCs w:val="21"/>
    </w:rPr>
  </w:style>
  <w:style w:type="character" w:styleId="HTML8">
    <w:name w:val="HTML Cite"/>
    <w:qFormat/>
    <w:rPr>
      <w:i/>
      <w:iCs/>
    </w:rPr>
  </w:style>
  <w:style w:type="character" w:styleId="affff7">
    <w:name w:val="footnote reference"/>
    <w:qFormat/>
    <w:rPr>
      <w:vertAlign w:val="superscript"/>
    </w:rPr>
  </w:style>
  <w:style w:type="character" w:styleId="HTML9">
    <w:name w:val="HTML Keyboard"/>
    <w:qFormat/>
    <w:rPr>
      <w:rFonts w:ascii="Courier New" w:hAnsi="Courier New" w:cs="Courier New"/>
      <w:sz w:val="20"/>
      <w:szCs w:val="20"/>
    </w:rPr>
  </w:style>
  <w:style w:type="character" w:styleId="HTMLa">
    <w:name w:val="HTML Sample"/>
    <w:qFormat/>
    <w:rPr>
      <w:rFonts w:ascii="Courier New" w:hAnsi="Courier New" w:cs="Courier New"/>
    </w:rPr>
  </w:style>
  <w:style w:type="character" w:customStyle="1" w:styleId="afa">
    <w:name w:val="正文文本缩进 字符"/>
    <w:link w:val="af8"/>
    <w:qFormat/>
    <w:rPr>
      <w:kern w:val="2"/>
      <w:sz w:val="21"/>
      <w:szCs w:val="24"/>
    </w:rPr>
  </w:style>
  <w:style w:type="character" w:customStyle="1" w:styleId="2b">
    <w:name w:val="正文文本首行缩进 2 字符"/>
    <w:link w:val="2a"/>
    <w:qFormat/>
    <w:rPr>
      <w:kern w:val="2"/>
      <w:sz w:val="21"/>
      <w:szCs w:val="24"/>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30">
    <w:name w:val="标题 3 字符"/>
    <w:link w:val="3"/>
    <w:qFormat/>
    <w:rPr>
      <w:rFonts w:ascii="宋体" w:hAnsi="宋体"/>
      <w:b/>
      <w:bCs/>
      <w:kern w:val="2"/>
      <w:sz w:val="24"/>
      <w:szCs w:val="32"/>
      <w:shd w:val="clear" w:color="auto" w:fill="FFFFFF"/>
    </w:rPr>
  </w:style>
  <w:style w:type="character" w:customStyle="1" w:styleId="10">
    <w:name w:val="标题 1 字符"/>
    <w:link w:val="1"/>
    <w:qFormat/>
    <w:rPr>
      <w:rFonts w:ascii="宋体" w:eastAsia="黑体" w:hAnsi="宋体"/>
      <w:b/>
      <w:bCs/>
      <w:kern w:val="44"/>
      <w:sz w:val="28"/>
      <w:szCs w:val="28"/>
      <w:lang w:val="en-US" w:eastAsia="zh-CN" w:bidi="ar-SA"/>
    </w:rPr>
  </w:style>
  <w:style w:type="character" w:customStyle="1" w:styleId="20">
    <w:name w:val="标题 2 字符"/>
    <w:link w:val="2"/>
    <w:qFormat/>
    <w:rPr>
      <w:rFonts w:ascii="宋体" w:hAnsi="宋体"/>
      <w:b/>
      <w:sz w:val="24"/>
      <w:shd w:val="clear" w:color="auto" w:fill="FFFFFF"/>
    </w:rPr>
  </w:style>
  <w:style w:type="character" w:customStyle="1" w:styleId="50">
    <w:name w:val="标题 5 字符"/>
    <w:link w:val="5"/>
    <w:qFormat/>
    <w:rPr>
      <w:b/>
      <w:kern w:val="2"/>
      <w:sz w:val="24"/>
    </w:rPr>
  </w:style>
  <w:style w:type="character" w:customStyle="1" w:styleId="a4">
    <w:name w:val="正文缩进 字符"/>
    <w:link w:val="a0"/>
    <w:qFormat/>
    <w:rPr>
      <w:rFonts w:eastAsia="宋体"/>
      <w:kern w:val="2"/>
      <w:sz w:val="21"/>
      <w:lang w:val="en-US" w:eastAsia="zh-CN" w:bidi="ar-SA"/>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a6">
    <w:name w:val="注释标题 字符"/>
    <w:link w:val="a5"/>
    <w:qFormat/>
    <w:rPr>
      <w:kern w:val="2"/>
      <w:sz w:val="21"/>
      <w:szCs w:val="24"/>
    </w:rPr>
  </w:style>
  <w:style w:type="character" w:customStyle="1" w:styleId="a8">
    <w:name w:val="电子邮件签名 字符"/>
    <w:link w:val="a7"/>
    <w:qFormat/>
    <w:rPr>
      <w:kern w:val="2"/>
      <w:sz w:val="21"/>
      <w:szCs w:val="24"/>
    </w:rPr>
  </w:style>
  <w:style w:type="character" w:customStyle="1" w:styleId="ae">
    <w:name w:val="文档结构图 字符"/>
    <w:link w:val="ad"/>
    <w:qFormat/>
    <w:rPr>
      <w:kern w:val="2"/>
      <w:sz w:val="21"/>
      <w:szCs w:val="24"/>
      <w:shd w:val="clear" w:color="auto" w:fill="000080"/>
    </w:rPr>
  </w:style>
  <w:style w:type="character" w:customStyle="1" w:styleId="af1">
    <w:name w:val="批注文字 字符"/>
    <w:link w:val="af0"/>
    <w:uiPriority w:val="99"/>
    <w:qFormat/>
    <w:rPr>
      <w:rFonts w:ascii="宋体"/>
      <w:sz w:val="34"/>
      <w:shd w:val="clear" w:color="auto" w:fill="FFFFFF"/>
    </w:rPr>
  </w:style>
  <w:style w:type="character" w:customStyle="1" w:styleId="af3">
    <w:name w:val="称呼 字符"/>
    <w:link w:val="af2"/>
    <w:qFormat/>
    <w:rPr>
      <w:kern w:val="2"/>
      <w:sz w:val="21"/>
      <w:szCs w:val="24"/>
    </w:rPr>
  </w:style>
  <w:style w:type="character" w:customStyle="1" w:styleId="33">
    <w:name w:val="正文文本 3 字符"/>
    <w:link w:val="32"/>
    <w:qFormat/>
    <w:rPr>
      <w:kern w:val="2"/>
      <w:sz w:val="16"/>
      <w:szCs w:val="16"/>
    </w:rPr>
  </w:style>
  <w:style w:type="character" w:customStyle="1" w:styleId="af5">
    <w:name w:val="结束语 字符"/>
    <w:link w:val="af4"/>
    <w:qFormat/>
    <w:rPr>
      <w:kern w:val="2"/>
      <w:sz w:val="21"/>
      <w:szCs w:val="24"/>
    </w:rPr>
  </w:style>
  <w:style w:type="character" w:customStyle="1" w:styleId="af7">
    <w:name w:val="正文文本 字符"/>
    <w:link w:val="af6"/>
    <w:qFormat/>
    <w:rPr>
      <w:rFonts w:ascii="宋体" w:hAnsi="宋体" w:cs="宋体"/>
      <w:b/>
      <w:bCs/>
      <w:sz w:val="24"/>
      <w:szCs w:val="24"/>
      <w:shd w:val="clear" w:color="auto" w:fill="FFFFFF"/>
    </w:rPr>
  </w:style>
  <w:style w:type="character" w:customStyle="1" w:styleId="HTML0">
    <w:name w:val="HTML 地址 字符"/>
    <w:link w:val="HTML"/>
    <w:qFormat/>
    <w:rPr>
      <w:i/>
      <w:iCs/>
      <w:kern w:val="2"/>
      <w:sz w:val="21"/>
      <w:szCs w:val="24"/>
    </w:rPr>
  </w:style>
  <w:style w:type="character" w:customStyle="1" w:styleId="afe">
    <w:name w:val="纯文本 字符"/>
    <w:link w:val="afd"/>
    <w:qFormat/>
    <w:rPr>
      <w:rFonts w:ascii="宋体" w:hAnsi="Courier New"/>
      <w:kern w:val="2"/>
      <w:sz w:val="21"/>
      <w:shd w:val="clear" w:color="auto" w:fill="FFFFFF"/>
    </w:rPr>
  </w:style>
  <w:style w:type="character" w:customStyle="1" w:styleId="aff0">
    <w:name w:val="日期 字符"/>
    <w:link w:val="aff"/>
    <w:qFormat/>
    <w:rPr>
      <w:rFonts w:ascii="宋体" w:hAnsi="Courier New"/>
      <w:kern w:val="2"/>
      <w:sz w:val="32"/>
    </w:rPr>
  </w:style>
  <w:style w:type="character" w:customStyle="1" w:styleId="25">
    <w:name w:val="正文文本缩进 2 字符"/>
    <w:link w:val="24"/>
    <w:qFormat/>
    <w:rPr>
      <w:rFonts w:ascii="宋体" w:hAnsi="宋体"/>
      <w:kern w:val="2"/>
      <w:sz w:val="21"/>
      <w:szCs w:val="24"/>
    </w:rPr>
  </w:style>
  <w:style w:type="character" w:customStyle="1" w:styleId="aff2">
    <w:name w:val="尾注文本 字符"/>
    <w:link w:val="aff1"/>
    <w:qFormat/>
    <w:rPr>
      <w:kern w:val="2"/>
      <w:sz w:val="21"/>
      <w:szCs w:val="24"/>
    </w:rPr>
  </w:style>
  <w:style w:type="character" w:customStyle="1" w:styleId="aff4">
    <w:name w:val="批注框文本 字符"/>
    <w:link w:val="aff3"/>
    <w:qFormat/>
    <w:rPr>
      <w:kern w:val="2"/>
      <w:sz w:val="18"/>
      <w:szCs w:val="18"/>
    </w:rPr>
  </w:style>
  <w:style w:type="character" w:customStyle="1" w:styleId="aff6">
    <w:name w:val="页脚 字符"/>
    <w:link w:val="aff5"/>
    <w:qFormat/>
    <w:rPr>
      <w:kern w:val="2"/>
      <w:sz w:val="18"/>
      <w:szCs w:val="18"/>
    </w:rPr>
  </w:style>
  <w:style w:type="character" w:customStyle="1" w:styleId="aff8">
    <w:name w:val="页眉 字符"/>
    <w:link w:val="aff7"/>
    <w:qFormat/>
    <w:rPr>
      <w:kern w:val="2"/>
      <w:sz w:val="18"/>
      <w:szCs w:val="18"/>
    </w:rPr>
  </w:style>
  <w:style w:type="character" w:customStyle="1" w:styleId="affa">
    <w:name w:val="签名 字符"/>
    <w:link w:val="aff9"/>
    <w:qFormat/>
    <w:rPr>
      <w:kern w:val="2"/>
      <w:sz w:val="21"/>
      <w:szCs w:val="24"/>
    </w:rPr>
  </w:style>
  <w:style w:type="character" w:customStyle="1" w:styleId="affd">
    <w:name w:val="副标题 字符"/>
    <w:link w:val="affc"/>
    <w:qFormat/>
    <w:rPr>
      <w:rFonts w:ascii="Cambria" w:hAnsi="Cambria"/>
      <w:b/>
      <w:bCs/>
      <w:kern w:val="28"/>
      <w:sz w:val="28"/>
      <w:szCs w:val="32"/>
      <w:shd w:val="clear" w:color="auto" w:fill="FFFFFF"/>
    </w:rPr>
  </w:style>
  <w:style w:type="character" w:customStyle="1" w:styleId="afff0">
    <w:name w:val="脚注文本 字符"/>
    <w:link w:val="afff"/>
    <w:qFormat/>
    <w:rPr>
      <w:kern w:val="2"/>
      <w:sz w:val="18"/>
      <w:szCs w:val="24"/>
    </w:rPr>
  </w:style>
  <w:style w:type="character" w:customStyle="1" w:styleId="38">
    <w:name w:val="正文文本缩进 3 字符"/>
    <w:link w:val="37"/>
    <w:qFormat/>
    <w:rPr>
      <w:rFonts w:ascii="宋体"/>
      <w:b/>
      <w:bCs/>
      <w:kern w:val="2"/>
      <w:sz w:val="24"/>
      <w:szCs w:val="24"/>
    </w:rPr>
  </w:style>
  <w:style w:type="character" w:customStyle="1" w:styleId="27">
    <w:name w:val="正文文本 2 字符"/>
    <w:link w:val="26"/>
    <w:qFormat/>
    <w:rPr>
      <w:kern w:val="2"/>
      <w:sz w:val="24"/>
      <w:szCs w:val="24"/>
    </w:rPr>
  </w:style>
  <w:style w:type="character" w:customStyle="1" w:styleId="afff2">
    <w:name w:val="信息标题 字符"/>
    <w:link w:val="afff1"/>
    <w:qFormat/>
    <w:rPr>
      <w:rFonts w:ascii="Arial" w:hAnsi="Arial" w:cs="Arial"/>
      <w:kern w:val="2"/>
      <w:sz w:val="24"/>
      <w:szCs w:val="24"/>
      <w:shd w:val="pct20" w:color="auto" w:fill="auto"/>
    </w:rPr>
  </w:style>
  <w:style w:type="character" w:customStyle="1" w:styleId="HTML2">
    <w:name w:val="HTML 预设格式 字符"/>
    <w:link w:val="HTML1"/>
    <w:qFormat/>
    <w:rPr>
      <w:rFonts w:ascii="Arial Unicode MS" w:eastAsia="Arial Unicode MS" w:hAnsi="Arial Unicode MS"/>
      <w:color w:val="000000"/>
    </w:rPr>
  </w:style>
  <w:style w:type="character" w:customStyle="1" w:styleId="afff5">
    <w:name w:val="标题 字符"/>
    <w:link w:val="afff4"/>
    <w:qFormat/>
    <w:rPr>
      <w:rFonts w:ascii="Arial" w:hAnsi="Arial" w:cs="Arial"/>
      <w:b/>
      <w:bCs/>
      <w:kern w:val="2"/>
      <w:sz w:val="36"/>
      <w:szCs w:val="32"/>
    </w:rPr>
  </w:style>
  <w:style w:type="character" w:customStyle="1" w:styleId="afff7">
    <w:name w:val="批注主题 字符"/>
    <w:link w:val="afff6"/>
    <w:qFormat/>
    <w:rPr>
      <w:b/>
      <w:bCs/>
      <w:kern w:val="2"/>
      <w:sz w:val="21"/>
      <w:szCs w:val="24"/>
    </w:rPr>
  </w:style>
  <w:style w:type="character" w:customStyle="1" w:styleId="afff9">
    <w:name w:val="正文文本首行缩进 字符"/>
    <w:link w:val="afff8"/>
    <w:qFormat/>
    <w:rPr>
      <w:rFonts w:ascii="宋体" w:hAnsi="宋体" w:cs="宋体"/>
      <w:b/>
      <w:bCs/>
      <w:kern w:val="2"/>
      <w:sz w:val="21"/>
      <w:szCs w:val="24"/>
      <w:shd w:val="clear" w:color="auto" w:fill="FFFFFF"/>
    </w:rPr>
  </w:style>
  <w:style w:type="character" w:customStyle="1" w:styleId="panChar">
    <w:name w:val="pan Char"/>
    <w:link w:val="pan"/>
    <w:qFormat/>
    <w:rPr>
      <w:rFonts w:ascii="黑体" w:eastAsia="黑体" w:hAnsi="黑体"/>
      <w:kern w:val="2"/>
      <w:sz w:val="32"/>
      <w:szCs w:val="32"/>
      <w:shd w:val="clear" w:color="auto" w:fill="FFFFFF"/>
    </w:rPr>
  </w:style>
  <w:style w:type="paragraph" w:customStyle="1" w:styleId="pan">
    <w:name w:val="pan"/>
    <w:basedOn w:val="1b"/>
    <w:link w:val="panChar"/>
    <w:qFormat/>
    <w:pPr>
      <w:tabs>
        <w:tab w:val="left" w:pos="840"/>
      </w:tabs>
      <w:ind w:left="840" w:firstLineChars="0" w:hanging="420"/>
      <w:outlineLvl w:val="0"/>
    </w:pPr>
    <w:rPr>
      <w:rFonts w:ascii="黑体" w:eastAsia="黑体" w:hAnsi="黑体"/>
      <w:sz w:val="32"/>
      <w:szCs w:val="32"/>
    </w:rPr>
  </w:style>
  <w:style w:type="paragraph" w:customStyle="1" w:styleId="1b">
    <w:name w:val="列出段落1"/>
    <w:basedOn w:val="a"/>
    <w:link w:val="Char"/>
    <w:qFormat/>
    <w:pPr>
      <w:ind w:firstLineChars="200" w:firstLine="420"/>
    </w:pPr>
    <w:rPr>
      <w:rFonts w:ascii="Times New Roman" w:hAnsi="Times New Roman" w:cs="Times New Roman"/>
      <w:kern w:val="2"/>
    </w:rPr>
  </w:style>
  <w:style w:type="character" w:customStyle="1" w:styleId="Char">
    <w:name w:val="列出段落 Char"/>
    <w:link w:val="1b"/>
    <w:qFormat/>
    <w:rPr>
      <w:kern w:val="2"/>
      <w:sz w:val="21"/>
      <w:szCs w:val="24"/>
    </w:rPr>
  </w:style>
  <w:style w:type="character" w:customStyle="1" w:styleId="Char0">
    <w:name w:val="图片注释 Char"/>
    <w:link w:val="affff8"/>
    <w:qFormat/>
    <w:rPr>
      <w:rFonts w:ascii="宋体" w:hAnsi="宋体"/>
      <w:kern w:val="2"/>
      <w:sz w:val="24"/>
      <w:szCs w:val="24"/>
      <w:u w:val="single"/>
    </w:rPr>
  </w:style>
  <w:style w:type="paragraph" w:customStyle="1" w:styleId="affff8">
    <w:name w:val="图片注释"/>
    <w:basedOn w:val="a"/>
    <w:link w:val="Char0"/>
    <w:qFormat/>
    <w:pPr>
      <w:spacing w:afterLines="25"/>
      <w:ind w:firstLineChars="200" w:firstLine="200"/>
      <w:jc w:val="center"/>
    </w:pPr>
    <w:rPr>
      <w:rFonts w:cs="Times New Roman"/>
      <w:kern w:val="2"/>
      <w:sz w:val="24"/>
      <w:u w:val="single"/>
    </w:rPr>
  </w:style>
  <w:style w:type="character" w:customStyle="1" w:styleId="Char1">
    <w:name w:val="段内层标 Char"/>
    <w:link w:val="affff9"/>
    <w:qFormat/>
    <w:rPr>
      <w:rFonts w:ascii="宋体" w:hAnsi="宋体"/>
      <w:b/>
      <w:kern w:val="2"/>
      <w:sz w:val="28"/>
      <w:szCs w:val="28"/>
      <w:shd w:val="clear" w:color="auto" w:fill="FFFFFF"/>
    </w:rPr>
  </w:style>
  <w:style w:type="paragraph" w:customStyle="1" w:styleId="affff9">
    <w:name w:val="段内层标"/>
    <w:basedOn w:val="affffa"/>
    <w:link w:val="Char1"/>
    <w:qFormat/>
    <w:pPr>
      <w:spacing w:beforeLines="25" w:afterLines="25"/>
      <w:ind w:left="620" w:firstLineChars="200" w:firstLine="200"/>
    </w:pPr>
    <w:rPr>
      <w:rFonts w:ascii="宋体" w:hAnsi="宋体"/>
      <w:b/>
      <w:kern w:val="2"/>
      <w:sz w:val="28"/>
      <w:szCs w:val="28"/>
    </w:rPr>
  </w:style>
  <w:style w:type="paragraph" w:customStyle="1" w:styleId="affffa">
    <w:name w:val="正文内容"/>
    <w:basedOn w:val="a"/>
    <w:next w:val="ad"/>
    <w:link w:val="Char2"/>
    <w:qFormat/>
    <w:rPr>
      <w:rFonts w:ascii="Times New Roman" w:hAnsi="Times New Roman" w:cs="Times New Roman"/>
      <w:sz w:val="20"/>
    </w:rPr>
  </w:style>
  <w:style w:type="character" w:customStyle="1" w:styleId="Char2">
    <w:name w:val="正文内容 Char"/>
    <w:link w:val="affffa"/>
    <w:qFormat/>
    <w:rPr>
      <w:szCs w:val="24"/>
    </w:rPr>
  </w:style>
  <w:style w:type="character" w:customStyle="1" w:styleId="3Char">
    <w:name w:val="标题3 Char"/>
    <w:link w:val="3f2"/>
    <w:qFormat/>
    <w:rPr>
      <w:rFonts w:ascii="黑体" w:eastAsia="黑体" w:hAnsi="黑体"/>
      <w:kern w:val="2"/>
      <w:sz w:val="28"/>
      <w:szCs w:val="28"/>
      <w:shd w:val="clear" w:color="auto" w:fill="FFFFFF"/>
    </w:rPr>
  </w:style>
  <w:style w:type="paragraph" w:customStyle="1" w:styleId="3f2">
    <w:name w:val="标题3"/>
    <w:basedOn w:val="1b"/>
    <w:link w:val="3Char"/>
    <w:qFormat/>
    <w:pPr>
      <w:ind w:left="1822" w:firstLineChars="0" w:firstLine="0"/>
      <w:outlineLvl w:val="2"/>
    </w:pPr>
    <w:rPr>
      <w:rFonts w:ascii="黑体" w:eastAsia="黑体" w:hAnsi="黑体"/>
      <w:sz w:val="28"/>
      <w:szCs w:val="28"/>
    </w:rPr>
  </w:style>
  <w:style w:type="character" w:customStyle="1" w:styleId="CharChar4">
    <w:name w:val="Char Char4"/>
    <w:qFormat/>
    <w:rPr>
      <w:rFonts w:eastAsia="宋体"/>
      <w:b/>
      <w:kern w:val="2"/>
      <w:sz w:val="24"/>
      <w:lang w:val="en-US" w:eastAsia="zh-CN" w:bidi="ar-SA"/>
    </w:rPr>
  </w:style>
  <w:style w:type="character" w:customStyle="1" w:styleId="1c">
    <w:name w:val="书籍标题1"/>
    <w:uiPriority w:val="33"/>
    <w:qFormat/>
    <w:rPr>
      <w:b/>
      <w:bCs/>
      <w:smallCaps/>
      <w:spacing w:val="5"/>
    </w:rPr>
  </w:style>
  <w:style w:type="character" w:customStyle="1" w:styleId="2Char">
    <w:name w:val="正文文本缩进 2 Char"/>
    <w:qFormat/>
    <w:rPr>
      <w:rFonts w:ascii="宋体" w:hAnsi="宋体"/>
      <w:kern w:val="2"/>
      <w:sz w:val="21"/>
      <w:szCs w:val="24"/>
      <w:shd w:val="clear" w:color="auto" w:fill="FFFFFF"/>
    </w:rPr>
  </w:style>
  <w:style w:type="character" w:customStyle="1" w:styleId="Char3">
    <w:name w:val="正文文本 Char"/>
    <w:uiPriority w:val="99"/>
    <w:qFormat/>
    <w:rPr>
      <w:rFonts w:ascii="宋体"/>
      <w:kern w:val="10"/>
      <w:sz w:val="21"/>
    </w:rPr>
  </w:style>
  <w:style w:type="character" w:customStyle="1" w:styleId="Char4">
    <w:name w:val="批注主题 Char"/>
    <w:qFormat/>
    <w:rPr>
      <w:rFonts w:ascii="宋体" w:hAnsi="宋体" w:cs="宋体"/>
      <w:b/>
      <w:bCs/>
      <w:kern w:val="2"/>
      <w:sz w:val="21"/>
      <w:szCs w:val="24"/>
      <w:shd w:val="clear" w:color="auto" w:fill="FFFFFF"/>
    </w:rPr>
  </w:style>
  <w:style w:type="character" w:customStyle="1" w:styleId="style3">
    <w:name w:val="style3"/>
    <w:qFormat/>
  </w:style>
  <w:style w:type="character" w:customStyle="1" w:styleId="font10pt">
    <w:name w:val="font10pt"/>
    <w:qFormat/>
  </w:style>
  <w:style w:type="character" w:customStyle="1" w:styleId="Char5">
    <w:name w:val="文档结构图 Char"/>
    <w:semiHidden/>
    <w:qFormat/>
    <w:rPr>
      <w:kern w:val="2"/>
      <w:sz w:val="21"/>
      <w:szCs w:val="24"/>
      <w:shd w:val="clear" w:color="auto" w:fill="000080"/>
    </w:rPr>
  </w:style>
  <w:style w:type="character" w:customStyle="1" w:styleId="Char6">
    <w:name w:val="翟 正文 Char"/>
    <w:link w:val="affffb"/>
    <w:qFormat/>
    <w:rPr>
      <w:rFonts w:ascii="宋体" w:hAnsi="仿宋"/>
      <w:snapToGrid/>
      <w:color w:val="000000"/>
      <w:sz w:val="28"/>
      <w:szCs w:val="28"/>
      <w:u w:color="000000"/>
    </w:rPr>
  </w:style>
  <w:style w:type="paragraph" w:customStyle="1" w:styleId="affffb">
    <w:name w:val="翟 正文"/>
    <w:basedOn w:val="a"/>
    <w:link w:val="Char6"/>
    <w:qFormat/>
    <w:pPr>
      <w:widowControl w:val="0"/>
      <w:shd w:val="clear" w:color="auto" w:fill="auto"/>
      <w:tabs>
        <w:tab w:val="clear" w:pos="426"/>
      </w:tabs>
      <w:adjustRightInd/>
      <w:snapToGrid/>
      <w:spacing w:line="480" w:lineRule="exact"/>
      <w:ind w:firstLineChars="200" w:firstLine="560"/>
    </w:pPr>
    <w:rPr>
      <w:rFonts w:hAnsi="仿宋" w:cs="Times New Roman"/>
      <w:color w:val="000000"/>
      <w:sz w:val="28"/>
      <w:szCs w:val="28"/>
      <w:u w:color="000000"/>
    </w:rPr>
  </w:style>
  <w:style w:type="character" w:customStyle="1" w:styleId="Char10">
    <w:name w:val="日期 Char1"/>
    <w:uiPriority w:val="99"/>
    <w:semiHidden/>
    <w:qFormat/>
    <w:rPr>
      <w:kern w:val="2"/>
      <w:sz w:val="21"/>
      <w:szCs w:val="24"/>
    </w:rPr>
  </w:style>
  <w:style w:type="character" w:customStyle="1" w:styleId="Char7">
    <w:name w:val="段内主题 Char"/>
    <w:link w:val="affffc"/>
    <w:qFormat/>
    <w:rPr>
      <w:rFonts w:ascii="宋体" w:hAnsi="宋体"/>
      <w:b/>
      <w:kern w:val="2"/>
      <w:sz w:val="24"/>
      <w:szCs w:val="24"/>
      <w:shd w:val="clear" w:color="auto" w:fill="FFFFFF"/>
    </w:rPr>
  </w:style>
  <w:style w:type="paragraph" w:customStyle="1" w:styleId="affffc">
    <w:name w:val="段内主题"/>
    <w:basedOn w:val="a"/>
    <w:link w:val="Char7"/>
    <w:qFormat/>
    <w:pPr>
      <w:ind w:left="840"/>
    </w:pPr>
    <w:rPr>
      <w:rFonts w:cs="Times New Roman"/>
      <w:b/>
      <w:kern w:val="2"/>
      <w:sz w:val="24"/>
    </w:rPr>
  </w:style>
  <w:style w:type="character" w:customStyle="1" w:styleId="1Char">
    <w:name w:val="1 Char"/>
    <w:link w:val="1d"/>
    <w:qFormat/>
    <w:rPr>
      <w:rFonts w:ascii="宋体" w:hAnsi="宋体" w:cs="宋体"/>
      <w:b/>
      <w:sz w:val="24"/>
      <w:szCs w:val="24"/>
      <w:shd w:val="clear" w:color="auto" w:fill="FFFFFF"/>
    </w:rPr>
  </w:style>
  <w:style w:type="paragraph" w:customStyle="1" w:styleId="1d">
    <w:name w:val="1"/>
    <w:basedOn w:val="a"/>
    <w:link w:val="1Char"/>
    <w:qFormat/>
    <w:pPr>
      <w:tabs>
        <w:tab w:val="clear" w:pos="426"/>
      </w:tabs>
      <w:adjustRightInd/>
      <w:snapToGrid/>
      <w:spacing w:before="280" w:after="290" w:line="377" w:lineRule="auto"/>
      <w:ind w:left="420" w:hanging="420"/>
      <w:jc w:val="left"/>
      <w:outlineLvl w:val="2"/>
    </w:pPr>
    <w:rPr>
      <w:rFonts w:cs="Times New Roman"/>
      <w:b/>
      <w:sz w:val="24"/>
    </w:rPr>
  </w:style>
  <w:style w:type="character" w:customStyle="1" w:styleId="Char8">
    <w:name w:val="图片 Char"/>
    <w:link w:val="affffd"/>
    <w:qFormat/>
    <w:rPr>
      <w:rFonts w:ascii="宋体" w:hAnsi="宋体"/>
      <w:kern w:val="2"/>
      <w:sz w:val="24"/>
      <w:szCs w:val="24"/>
    </w:rPr>
  </w:style>
  <w:style w:type="paragraph" w:customStyle="1" w:styleId="affffd">
    <w:name w:val="图片"/>
    <w:basedOn w:val="a"/>
    <w:link w:val="Char8"/>
    <w:qFormat/>
    <w:pPr>
      <w:ind w:firstLineChars="200" w:firstLine="200"/>
      <w:jc w:val="center"/>
    </w:pPr>
    <w:rPr>
      <w:rFonts w:cs="Times New Roman"/>
      <w:kern w:val="2"/>
      <w:sz w:val="24"/>
    </w:rPr>
  </w:style>
  <w:style w:type="character" w:customStyle="1" w:styleId="Char11">
    <w:name w:val="页脚 Char1"/>
    <w:uiPriority w:val="99"/>
    <w:semiHidden/>
    <w:qFormat/>
    <w:rPr>
      <w:kern w:val="2"/>
      <w:sz w:val="18"/>
      <w:szCs w:val="18"/>
    </w:rPr>
  </w:style>
  <w:style w:type="character" w:customStyle="1" w:styleId="Char9">
    <w:name w:val="四级标题 Char"/>
    <w:link w:val="affffe"/>
    <w:qFormat/>
    <w:rPr>
      <w:rFonts w:ascii="黑体" w:eastAsia="黑体" w:hAnsi="黑体"/>
      <w:kern w:val="2"/>
      <w:sz w:val="30"/>
      <w:szCs w:val="30"/>
      <w:shd w:val="clear" w:color="auto" w:fill="FFFFFF"/>
    </w:rPr>
  </w:style>
  <w:style w:type="paragraph" w:customStyle="1" w:styleId="affffe">
    <w:name w:val="四级标题"/>
    <w:basedOn w:val="1b"/>
    <w:link w:val="Char9"/>
    <w:qFormat/>
    <w:pPr>
      <w:spacing w:line="720" w:lineRule="auto"/>
      <w:ind w:firstLineChars="0" w:firstLine="0"/>
      <w:outlineLvl w:val="3"/>
    </w:pPr>
    <w:rPr>
      <w:rFonts w:ascii="黑体" w:eastAsia="黑体" w:hAnsi="黑体"/>
      <w:sz w:val="30"/>
      <w:szCs w:val="30"/>
    </w:rPr>
  </w:style>
  <w:style w:type="character" w:customStyle="1" w:styleId="5Char">
    <w:name w:val="标题 5 Char"/>
    <w:qFormat/>
    <w:rPr>
      <w:b/>
      <w:kern w:val="2"/>
      <w:sz w:val="24"/>
      <w:shd w:val="clear" w:color="auto" w:fill="FFFFFF"/>
    </w:rPr>
  </w:style>
  <w:style w:type="character" w:customStyle="1" w:styleId="Chara">
    <w:name w:val="标准正文 Char"/>
    <w:link w:val="afffff"/>
    <w:qFormat/>
    <w:rPr>
      <w:rFonts w:ascii="宋体" w:hAnsi="宋体" w:cs="宋体"/>
      <w:sz w:val="24"/>
    </w:rPr>
  </w:style>
  <w:style w:type="paragraph" w:customStyle="1" w:styleId="afffff">
    <w:name w:val="标准正文"/>
    <w:basedOn w:val="af8"/>
    <w:link w:val="Chara"/>
    <w:qFormat/>
    <w:pPr>
      <w:spacing w:before="60" w:after="60"/>
      <w:ind w:firstLineChars="0" w:firstLine="482"/>
      <w:jc w:val="left"/>
    </w:pPr>
    <w:rPr>
      <w:rFonts w:ascii="宋体" w:hAnsi="宋体"/>
      <w:kern w:val="0"/>
      <w:sz w:val="24"/>
      <w:szCs w:val="20"/>
    </w:rPr>
  </w:style>
  <w:style w:type="character" w:customStyle="1" w:styleId="2Char0">
    <w:name w:val="标题 2 Char"/>
    <w:qFormat/>
    <w:rPr>
      <w:rFonts w:ascii="宋体" w:hAnsi="宋体"/>
      <w:b/>
      <w:sz w:val="24"/>
      <w:shd w:val="clear" w:color="auto" w:fill="FFFFFF"/>
    </w:rPr>
  </w:style>
  <w:style w:type="character" w:customStyle="1" w:styleId="Charb">
    <w:name w:val="正文（缩进） Char"/>
    <w:link w:val="afffff0"/>
    <w:qFormat/>
    <w:rPr>
      <w:sz w:val="24"/>
      <w:szCs w:val="24"/>
    </w:rPr>
  </w:style>
  <w:style w:type="paragraph" w:customStyle="1" w:styleId="afffff0">
    <w:name w:val="正文（缩进）"/>
    <w:basedOn w:val="a"/>
    <w:link w:val="Charb"/>
    <w:qFormat/>
    <w:pPr>
      <w:spacing w:beforeLines="50" w:afterLines="50"/>
      <w:ind w:firstLineChars="200" w:firstLine="480"/>
    </w:pPr>
    <w:rPr>
      <w:rFonts w:ascii="Times New Roman" w:hAnsi="Times New Roman" w:cs="Times New Roman"/>
      <w:sz w:val="24"/>
    </w:rPr>
  </w:style>
  <w:style w:type="character" w:customStyle="1" w:styleId="ss1">
    <w:name w:val="ss1"/>
    <w:semiHidden/>
    <w:qFormat/>
    <w:rPr>
      <w:rFonts w:ascii="ˎ̥" w:hAnsi="ˎ̥" w:hint="default"/>
      <w:color w:val="000000"/>
      <w:sz w:val="18"/>
      <w:szCs w:val="18"/>
      <w:u w:val="none"/>
    </w:rPr>
  </w:style>
  <w:style w:type="character" w:customStyle="1" w:styleId="Charc">
    <w:name w:val="二级标题 Char"/>
    <w:link w:val="afffff1"/>
    <w:qFormat/>
    <w:rPr>
      <w:rFonts w:ascii="黑体" w:eastAsia="黑体" w:hAnsi="黑体"/>
      <w:kern w:val="2"/>
      <w:sz w:val="36"/>
      <w:szCs w:val="36"/>
      <w:shd w:val="clear" w:color="auto" w:fill="FFFFFF"/>
    </w:rPr>
  </w:style>
  <w:style w:type="paragraph" w:customStyle="1" w:styleId="afffff1">
    <w:name w:val="二级标题"/>
    <w:basedOn w:val="1b"/>
    <w:link w:val="Charc"/>
    <w:qFormat/>
    <w:pPr>
      <w:spacing w:line="720" w:lineRule="auto"/>
      <w:ind w:firstLineChars="0" w:firstLine="0"/>
      <w:outlineLvl w:val="1"/>
    </w:pPr>
    <w:rPr>
      <w:rFonts w:ascii="黑体" w:eastAsia="黑体" w:hAnsi="黑体"/>
      <w:sz w:val="36"/>
      <w:szCs w:val="36"/>
    </w:rPr>
  </w:style>
  <w:style w:type="character" w:customStyle="1" w:styleId="6Char">
    <w:name w:val="标题 6 Char"/>
    <w:qFormat/>
    <w:rPr>
      <w:rFonts w:ascii="Arial" w:eastAsia="黑体" w:hAnsi="Arial"/>
      <w:b/>
      <w:kern w:val="2"/>
      <w:sz w:val="24"/>
      <w:shd w:val="clear" w:color="auto" w:fill="FFFFFF"/>
    </w:rPr>
  </w:style>
  <w:style w:type="character" w:customStyle="1" w:styleId="Chard">
    <w:name w:val="层标 Char"/>
    <w:link w:val="afffff2"/>
    <w:qFormat/>
    <w:rPr>
      <w:rFonts w:ascii="宋体" w:hAnsi="宋体"/>
      <w:b/>
      <w:kern w:val="2"/>
      <w:sz w:val="28"/>
      <w:szCs w:val="28"/>
      <w:shd w:val="clear" w:color="auto" w:fill="FFFFFF"/>
    </w:rPr>
  </w:style>
  <w:style w:type="paragraph" w:customStyle="1" w:styleId="afffff2">
    <w:name w:val="层标"/>
    <w:basedOn w:val="affffa"/>
    <w:link w:val="Chard"/>
    <w:qFormat/>
    <w:pPr>
      <w:spacing w:beforeLines="25" w:afterLines="25"/>
      <w:ind w:left="980"/>
    </w:pPr>
    <w:rPr>
      <w:rFonts w:ascii="宋体" w:hAnsi="宋体"/>
      <w:b/>
      <w:kern w:val="2"/>
      <w:sz w:val="28"/>
      <w:szCs w:val="28"/>
    </w:rPr>
  </w:style>
  <w:style w:type="character" w:customStyle="1" w:styleId="Char12">
    <w:name w:val="正文文本缩进 Char1"/>
    <w:uiPriority w:val="99"/>
    <w:semiHidden/>
    <w:qFormat/>
    <w:rPr>
      <w:kern w:val="2"/>
      <w:sz w:val="21"/>
      <w:szCs w:val="24"/>
    </w:rPr>
  </w:style>
  <w:style w:type="character" w:customStyle="1" w:styleId="Chare">
    <w:name w:val="五级标题 Char"/>
    <w:link w:val="afffff3"/>
    <w:qFormat/>
    <w:rPr>
      <w:rFonts w:ascii="黑体" w:eastAsia="黑体" w:hAnsi="黑体"/>
      <w:kern w:val="2"/>
      <w:sz w:val="28"/>
      <w:szCs w:val="28"/>
      <w:shd w:val="clear" w:color="auto" w:fill="FFFFFF"/>
    </w:rPr>
  </w:style>
  <w:style w:type="paragraph" w:customStyle="1" w:styleId="afffff3">
    <w:name w:val="五级标题"/>
    <w:basedOn w:val="1b"/>
    <w:link w:val="Chare"/>
    <w:qFormat/>
    <w:pPr>
      <w:spacing w:line="720" w:lineRule="auto"/>
      <w:ind w:firstLineChars="0" w:firstLine="0"/>
      <w:outlineLvl w:val="4"/>
    </w:pPr>
    <w:rPr>
      <w:rFonts w:ascii="黑体" w:eastAsia="黑体" w:hAnsi="黑体"/>
      <w:sz w:val="28"/>
      <w:szCs w:val="28"/>
    </w:rPr>
  </w:style>
  <w:style w:type="character" w:customStyle="1" w:styleId="Charf">
    <w:name w:val="￥正文 Char"/>
    <w:link w:val="afffff4"/>
    <w:qFormat/>
    <w:rPr>
      <w:rFonts w:ascii="Calibri" w:hAnsi="Calibri"/>
      <w:kern w:val="2"/>
      <w:sz w:val="24"/>
    </w:rPr>
  </w:style>
  <w:style w:type="paragraph" w:customStyle="1" w:styleId="afffff4">
    <w:name w:val="￥正文"/>
    <w:basedOn w:val="a"/>
    <w:link w:val="Charf"/>
    <w:qFormat/>
    <w:pPr>
      <w:ind w:firstLineChars="200" w:firstLine="200"/>
    </w:pPr>
    <w:rPr>
      <w:rFonts w:ascii="Calibri" w:hAnsi="Calibri" w:cs="Times New Roman"/>
      <w:kern w:val="2"/>
      <w:sz w:val="24"/>
      <w:szCs w:val="20"/>
    </w:rPr>
  </w:style>
  <w:style w:type="character" w:customStyle="1" w:styleId="Char13">
    <w:name w:val="文档结构图 Char1"/>
    <w:uiPriority w:val="99"/>
    <w:semiHidden/>
    <w:qFormat/>
    <w:rPr>
      <w:rFonts w:ascii="宋体"/>
      <w:kern w:val="2"/>
      <w:sz w:val="18"/>
      <w:szCs w:val="18"/>
    </w:rPr>
  </w:style>
  <w:style w:type="character" w:customStyle="1" w:styleId="ggwenhao">
    <w:name w:val="ggwenhao"/>
    <w:semiHidden/>
    <w:qFormat/>
  </w:style>
  <w:style w:type="character" w:customStyle="1" w:styleId="1e">
    <w:name w:val="未处理的提及1"/>
    <w:uiPriority w:val="99"/>
    <w:unhideWhenUsed/>
    <w:qFormat/>
    <w:rPr>
      <w:color w:val="605E5C"/>
      <w:shd w:val="clear" w:color="auto" w:fill="E1DFDD"/>
    </w:rPr>
  </w:style>
  <w:style w:type="character" w:customStyle="1" w:styleId="Charf0">
    <w:name w:val="一级标题 Char"/>
    <w:link w:val="afffff5"/>
    <w:qFormat/>
    <w:rPr>
      <w:rFonts w:ascii="黑体" w:eastAsia="黑体" w:hAnsi="黑体"/>
      <w:kern w:val="2"/>
      <w:sz w:val="44"/>
      <w:szCs w:val="44"/>
      <w:shd w:val="clear" w:color="auto" w:fill="FFFFFF"/>
    </w:rPr>
  </w:style>
  <w:style w:type="paragraph" w:customStyle="1" w:styleId="afffff5">
    <w:name w:val="一级标题"/>
    <w:basedOn w:val="1b"/>
    <w:link w:val="Charf0"/>
    <w:qFormat/>
    <w:pPr>
      <w:tabs>
        <w:tab w:val="left" w:pos="340"/>
      </w:tabs>
      <w:spacing w:line="720" w:lineRule="auto"/>
      <w:ind w:firstLineChars="0" w:firstLine="0"/>
      <w:jc w:val="center"/>
      <w:outlineLvl w:val="0"/>
    </w:pPr>
    <w:rPr>
      <w:rFonts w:ascii="黑体" w:eastAsia="黑体" w:hAnsi="黑体"/>
      <w:sz w:val="44"/>
      <w:szCs w:val="44"/>
    </w:rPr>
  </w:style>
  <w:style w:type="character" w:customStyle="1" w:styleId="7Char">
    <w:name w:val="标题 7 Char"/>
    <w:qFormat/>
    <w:rPr>
      <w:b/>
      <w:kern w:val="2"/>
      <w:sz w:val="24"/>
      <w:shd w:val="clear" w:color="auto" w:fill="FFFFFF"/>
    </w:rPr>
  </w:style>
  <w:style w:type="character" w:customStyle="1" w:styleId="Charf1">
    <w:name w:val="段落强调 Char"/>
    <w:link w:val="afffff6"/>
    <w:qFormat/>
    <w:rPr>
      <w:b/>
      <w:kern w:val="2"/>
      <w:sz w:val="24"/>
      <w:szCs w:val="24"/>
      <w:shd w:val="clear" w:color="auto" w:fill="FFFFFF"/>
    </w:rPr>
  </w:style>
  <w:style w:type="paragraph" w:customStyle="1" w:styleId="afffff6">
    <w:name w:val="段落强调"/>
    <w:basedOn w:val="a"/>
    <w:link w:val="Charf1"/>
    <w:qFormat/>
    <w:pPr>
      <w:ind w:firstLine="420"/>
    </w:pPr>
    <w:rPr>
      <w:rFonts w:ascii="Times New Roman" w:hAnsi="Times New Roman" w:cs="Times New Roman"/>
      <w:b/>
      <w:kern w:val="2"/>
      <w:sz w:val="24"/>
    </w:rPr>
  </w:style>
  <w:style w:type="character" w:customStyle="1" w:styleId="pan2Char">
    <w:name w:val="pan2 Char"/>
    <w:link w:val="pan2"/>
    <w:qFormat/>
    <w:rPr>
      <w:rFonts w:ascii="黑体" w:eastAsia="黑体" w:hAnsi="黑体"/>
      <w:kern w:val="2"/>
      <w:sz w:val="30"/>
      <w:szCs w:val="30"/>
      <w:shd w:val="clear" w:color="auto" w:fill="FFFFFF"/>
    </w:rPr>
  </w:style>
  <w:style w:type="paragraph" w:customStyle="1" w:styleId="pan2">
    <w:name w:val="pan2"/>
    <w:basedOn w:val="1b"/>
    <w:link w:val="pan2Char"/>
    <w:qFormat/>
    <w:pPr>
      <w:tabs>
        <w:tab w:val="left" w:pos="840"/>
      </w:tabs>
      <w:ind w:left="840" w:firstLineChars="0" w:hanging="420"/>
      <w:outlineLvl w:val="1"/>
    </w:pPr>
    <w:rPr>
      <w:rFonts w:ascii="黑体" w:eastAsia="黑体" w:hAnsi="黑体"/>
      <w:sz w:val="30"/>
      <w:szCs w:val="30"/>
    </w:rPr>
  </w:style>
  <w:style w:type="character" w:customStyle="1" w:styleId="1f">
    <w:name w:val="明显参考1"/>
    <w:uiPriority w:val="32"/>
    <w:qFormat/>
    <w:rPr>
      <w:rFonts w:eastAsia="宋体"/>
      <w:bCs/>
      <w:smallCaps/>
      <w:color w:val="000000"/>
      <w:spacing w:val="5"/>
      <w:sz w:val="24"/>
      <w:u w:val="single"/>
    </w:rPr>
  </w:style>
  <w:style w:type="character" w:customStyle="1" w:styleId="afffff7">
    <w:name w:val="引用 字符"/>
    <w:link w:val="afffff8"/>
    <w:uiPriority w:val="29"/>
    <w:qFormat/>
    <w:rPr>
      <w:iCs/>
      <w:color w:val="000000"/>
      <w:kern w:val="2"/>
      <w:sz w:val="24"/>
      <w:szCs w:val="24"/>
    </w:rPr>
  </w:style>
  <w:style w:type="paragraph" w:styleId="afffff8">
    <w:name w:val="Quote"/>
    <w:basedOn w:val="a"/>
    <w:next w:val="a"/>
    <w:link w:val="afffff7"/>
    <w:uiPriority w:val="29"/>
    <w:qFormat/>
    <w:pPr>
      <w:jc w:val="center"/>
    </w:pPr>
    <w:rPr>
      <w:rFonts w:ascii="Times New Roman" w:hAnsi="Times New Roman" w:cs="Times New Roman"/>
      <w:iCs/>
      <w:color w:val="000000"/>
      <w:kern w:val="2"/>
      <w:sz w:val="24"/>
    </w:rPr>
  </w:style>
  <w:style w:type="character" w:customStyle="1" w:styleId="Charf2">
    <w:name w:val="模板正文 Char"/>
    <w:link w:val="afffff9"/>
    <w:qFormat/>
    <w:locked/>
    <w:rPr>
      <w:rFonts w:eastAsia="仿宋_GB2312"/>
      <w:sz w:val="28"/>
      <w:szCs w:val="21"/>
    </w:rPr>
  </w:style>
  <w:style w:type="paragraph" w:customStyle="1" w:styleId="afffff9">
    <w:name w:val="模板正文"/>
    <w:basedOn w:val="a"/>
    <w:link w:val="Charf2"/>
    <w:qFormat/>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3">
    <w:name w:val="三级标题 Char"/>
    <w:link w:val="afffffa"/>
    <w:qFormat/>
    <w:rPr>
      <w:rFonts w:ascii="黑体" w:eastAsia="黑体" w:hAnsi="黑体"/>
      <w:kern w:val="2"/>
      <w:sz w:val="32"/>
      <w:szCs w:val="32"/>
      <w:shd w:val="clear" w:color="auto" w:fill="FFFFFF"/>
    </w:rPr>
  </w:style>
  <w:style w:type="paragraph" w:customStyle="1" w:styleId="afffffa">
    <w:name w:val="三级标题"/>
    <w:basedOn w:val="1b"/>
    <w:link w:val="Charf3"/>
    <w:qFormat/>
    <w:pPr>
      <w:spacing w:line="720" w:lineRule="auto"/>
      <w:ind w:firstLineChars="0" w:firstLine="0"/>
      <w:outlineLvl w:val="2"/>
    </w:pPr>
    <w:rPr>
      <w:rFonts w:ascii="黑体" w:eastAsia="黑体" w:hAnsi="黑体"/>
      <w:sz w:val="32"/>
      <w:szCs w:val="32"/>
    </w:rPr>
  </w:style>
  <w:style w:type="character" w:customStyle="1" w:styleId="Charf4">
    <w:name w:val="正文文本缩进 Char"/>
    <w:qFormat/>
    <w:rPr>
      <w:kern w:val="2"/>
      <w:sz w:val="21"/>
      <w:szCs w:val="24"/>
      <w:shd w:val="clear" w:color="auto" w:fill="FFFFFF"/>
    </w:rPr>
  </w:style>
  <w:style w:type="character" w:customStyle="1" w:styleId="Charf5">
    <w:name w:val="页眉 Char"/>
    <w:uiPriority w:val="99"/>
    <w:qFormat/>
    <w:rPr>
      <w:kern w:val="2"/>
      <w:sz w:val="18"/>
      <w:szCs w:val="18"/>
      <w:shd w:val="clear" w:color="auto" w:fill="FFFFFF"/>
    </w:rPr>
  </w:style>
  <w:style w:type="character" w:customStyle="1" w:styleId="Charf6">
    <w:name w:val="页脚 Char"/>
    <w:uiPriority w:val="99"/>
    <w:qFormat/>
    <w:rPr>
      <w:kern w:val="2"/>
      <w:sz w:val="18"/>
      <w:szCs w:val="18"/>
      <w:shd w:val="clear" w:color="auto" w:fill="FFFFFF"/>
    </w:rPr>
  </w:style>
  <w:style w:type="character" w:customStyle="1" w:styleId="Char14">
    <w:name w:val="批注文字 Char1"/>
    <w:qFormat/>
    <w:rPr>
      <w:rFonts w:ascii="宋体"/>
      <w:sz w:val="34"/>
      <w:shd w:val="clear" w:color="auto" w:fill="FFFFFF"/>
    </w:rPr>
  </w:style>
  <w:style w:type="character" w:customStyle="1" w:styleId="HTMLChar">
    <w:name w:val="HTML 预设格式 Char"/>
    <w:qFormat/>
    <w:rPr>
      <w:rFonts w:ascii="Arial Unicode MS" w:eastAsia="Arial Unicode MS" w:hAnsi="Arial Unicode MS"/>
      <w:color w:val="000000"/>
      <w:shd w:val="clear" w:color="auto" w:fill="FFFFFF"/>
    </w:rPr>
  </w:style>
  <w:style w:type="character" w:customStyle="1" w:styleId="110">
    <w:name w:val="标题 1 字符1"/>
    <w:qFormat/>
    <w:rPr>
      <w:rFonts w:ascii="Times New Roman" w:eastAsia="宋体" w:hAnsi="Times New Roman" w:cs="Times New Roman"/>
      <w:b/>
      <w:kern w:val="44"/>
      <w:sz w:val="44"/>
      <w:szCs w:val="20"/>
    </w:rPr>
  </w:style>
  <w:style w:type="character" w:customStyle="1" w:styleId="Charf7">
    <w:name w:val="正文标题 Char"/>
    <w:link w:val="afffffb"/>
    <w:qFormat/>
    <w:rPr>
      <w:rFonts w:ascii="Calibri" w:hAnsi="Calibri"/>
      <w:b/>
      <w:kern w:val="2"/>
      <w:sz w:val="28"/>
      <w:szCs w:val="28"/>
      <w:shd w:val="clear" w:color="auto" w:fill="FFFFFF"/>
    </w:rPr>
  </w:style>
  <w:style w:type="paragraph" w:customStyle="1" w:styleId="afffffb">
    <w:name w:val="正文标题"/>
    <w:basedOn w:val="a"/>
    <w:link w:val="Charf7"/>
    <w:qFormat/>
    <w:pPr>
      <w:ind w:left="982" w:firstLineChars="200" w:firstLine="200"/>
    </w:pPr>
    <w:rPr>
      <w:rFonts w:ascii="Calibri" w:hAnsi="Calibri" w:cs="Times New Roman"/>
      <w:b/>
      <w:kern w:val="2"/>
      <w:sz w:val="28"/>
      <w:szCs w:val="28"/>
    </w:rPr>
  </w:style>
  <w:style w:type="character" w:customStyle="1" w:styleId="Charf8">
    <w:name w:val="图片注释新 Char"/>
    <w:link w:val="afffffc"/>
    <w:qFormat/>
    <w:rPr>
      <w:rFonts w:ascii="宋体" w:hAnsi="宋体"/>
      <w:kern w:val="2"/>
      <w:sz w:val="24"/>
      <w:szCs w:val="24"/>
      <w:u w:val="single"/>
    </w:rPr>
  </w:style>
  <w:style w:type="paragraph" w:customStyle="1" w:styleId="afffffc">
    <w:name w:val="图片注释新"/>
    <w:basedOn w:val="affff8"/>
    <w:link w:val="Charf8"/>
    <w:qFormat/>
    <w:pPr>
      <w:spacing w:after="81"/>
      <w:ind w:firstLineChars="0" w:firstLine="0"/>
    </w:pPr>
  </w:style>
  <w:style w:type="character" w:customStyle="1" w:styleId="Charf9">
    <w:name w:val="副标题 Char"/>
    <w:qFormat/>
    <w:rPr>
      <w:rFonts w:ascii="Cambria" w:hAnsi="Cambria"/>
      <w:b/>
      <w:bCs/>
      <w:kern w:val="28"/>
      <w:sz w:val="28"/>
      <w:szCs w:val="32"/>
      <w:shd w:val="clear" w:color="auto" w:fill="FFFFFF"/>
    </w:rPr>
  </w:style>
  <w:style w:type="character" w:customStyle="1" w:styleId="3Char1">
    <w:name w:val="正文文本缩进 3 Char1"/>
    <w:uiPriority w:val="99"/>
    <w:semiHidden/>
    <w:qFormat/>
    <w:rPr>
      <w:kern w:val="2"/>
      <w:sz w:val="16"/>
      <w:szCs w:val="16"/>
    </w:rPr>
  </w:style>
  <w:style w:type="character" w:customStyle="1" w:styleId="Charfa">
    <w:name w:val="纯文本 Char"/>
    <w:qFormat/>
    <w:rPr>
      <w:rFonts w:ascii="宋体" w:hAnsi="Courier New"/>
      <w:kern w:val="2"/>
      <w:sz w:val="21"/>
      <w:shd w:val="clear" w:color="auto" w:fill="FFFFFF"/>
    </w:rPr>
  </w:style>
  <w:style w:type="character" w:customStyle="1" w:styleId="4Char">
    <w:name w:val="标题 4 Char"/>
    <w:qFormat/>
    <w:rPr>
      <w:rFonts w:ascii="Arial" w:eastAsia="黑体" w:hAnsi="Arial"/>
      <w:b/>
      <w:bCs/>
      <w:kern w:val="2"/>
      <w:sz w:val="28"/>
      <w:szCs w:val="28"/>
      <w:shd w:val="clear" w:color="auto" w:fill="FFFFFF"/>
    </w:rPr>
  </w:style>
  <w:style w:type="character" w:customStyle="1" w:styleId="8Char">
    <w:name w:val="标题 8 Char"/>
    <w:qFormat/>
    <w:rPr>
      <w:rFonts w:ascii="Arial" w:eastAsia="黑体" w:hAnsi="Arial"/>
      <w:kern w:val="2"/>
      <w:sz w:val="24"/>
      <w:shd w:val="clear" w:color="auto" w:fill="FFFFFF"/>
    </w:rPr>
  </w:style>
  <w:style w:type="character" w:customStyle="1" w:styleId="Charfb">
    <w:name w:val="图标题 Char"/>
    <w:link w:val="afffffd"/>
    <w:qFormat/>
    <w:rPr>
      <w:rFonts w:ascii="宋体" w:hAnsi="宋体"/>
      <w:kern w:val="2"/>
      <w:sz w:val="21"/>
      <w:szCs w:val="24"/>
    </w:rPr>
  </w:style>
  <w:style w:type="paragraph" w:customStyle="1" w:styleId="afffffd">
    <w:name w:val="图标题"/>
    <w:basedOn w:val="a"/>
    <w:link w:val="Charfb"/>
    <w:qFormat/>
    <w:pPr>
      <w:jc w:val="center"/>
    </w:pPr>
    <w:rPr>
      <w:rFonts w:cs="Times New Roman"/>
      <w:kern w:val="2"/>
    </w:rPr>
  </w:style>
  <w:style w:type="character" w:customStyle="1" w:styleId="Charfc">
    <w:name w:val="批注文字 Char"/>
    <w:qFormat/>
    <w:rPr>
      <w:rFonts w:ascii="宋体" w:hAnsi="宋体" w:cs="宋体"/>
      <w:sz w:val="21"/>
      <w:szCs w:val="24"/>
      <w:shd w:val="clear" w:color="auto" w:fill="FFFFFF"/>
    </w:rPr>
  </w:style>
  <w:style w:type="character" w:customStyle="1" w:styleId="3Char10">
    <w:name w:val="标题 3 Char1"/>
    <w:qFormat/>
    <w:rPr>
      <w:rFonts w:ascii="宋体" w:hAnsi="宋体"/>
      <w:b/>
      <w:bCs/>
      <w:kern w:val="2"/>
      <w:sz w:val="24"/>
      <w:szCs w:val="32"/>
      <w:shd w:val="clear" w:color="auto" w:fill="FFFFFF"/>
    </w:rPr>
  </w:style>
  <w:style w:type="character" w:customStyle="1" w:styleId="Charfd">
    <w:name w:val="日期 Char"/>
    <w:qFormat/>
    <w:rPr>
      <w:rFonts w:ascii="宋体" w:hAnsi="Courier New"/>
      <w:kern w:val="2"/>
      <w:sz w:val="32"/>
      <w:shd w:val="clear" w:color="auto" w:fill="FFFFFF"/>
    </w:rPr>
  </w:style>
  <w:style w:type="character" w:customStyle="1" w:styleId="1CharChar">
    <w:name w:val="普通文字1 Char Char"/>
    <w:qFormat/>
    <w:rPr>
      <w:rFonts w:ascii="宋体" w:eastAsia="宋体" w:hAnsi="Courier New" w:cs="Courier New"/>
      <w:kern w:val="2"/>
      <w:sz w:val="21"/>
      <w:szCs w:val="21"/>
      <w:lang w:val="en-US" w:eastAsia="zh-CN" w:bidi="ar-SA"/>
    </w:rPr>
  </w:style>
  <w:style w:type="character" w:customStyle="1" w:styleId="3Char0">
    <w:name w:val="正文文本缩进 3 Char"/>
    <w:qFormat/>
    <w:rPr>
      <w:rFonts w:ascii="宋体"/>
      <w:b/>
      <w:bCs/>
      <w:kern w:val="2"/>
      <w:sz w:val="24"/>
      <w:szCs w:val="24"/>
      <w:shd w:val="clear" w:color="auto" w:fill="FFFFFF"/>
    </w:rPr>
  </w:style>
  <w:style w:type="character" w:customStyle="1" w:styleId="Char15">
    <w:name w:val="副标题 Char1"/>
    <w:uiPriority w:val="11"/>
    <w:qFormat/>
    <w:rPr>
      <w:rFonts w:ascii="Cambria" w:hAnsi="Cambria" w:cs="Times New Roman"/>
      <w:b/>
      <w:bCs/>
      <w:kern w:val="28"/>
      <w:sz w:val="32"/>
      <w:szCs w:val="32"/>
    </w:rPr>
  </w:style>
  <w:style w:type="character" w:customStyle="1" w:styleId="9Char">
    <w:name w:val="标题 9 Char"/>
    <w:qFormat/>
    <w:rPr>
      <w:rFonts w:ascii="Arial" w:eastAsia="黑体" w:hAnsi="Arial"/>
      <w:kern w:val="2"/>
      <w:sz w:val="21"/>
      <w:shd w:val="clear" w:color="auto" w:fill="FFFFFF"/>
    </w:rPr>
  </w:style>
  <w:style w:type="character" w:customStyle="1" w:styleId="111">
    <w:name w:val="书籍标题11"/>
    <w:uiPriority w:val="33"/>
    <w:qFormat/>
    <w:rPr>
      <w:b/>
      <w:bCs/>
      <w:smallCaps/>
      <w:spacing w:val="5"/>
    </w:rPr>
  </w:style>
  <w:style w:type="character" w:customStyle="1" w:styleId="2Char1">
    <w:name w:val="正文文本 2 Char"/>
    <w:qFormat/>
    <w:rPr>
      <w:kern w:val="2"/>
      <w:sz w:val="24"/>
      <w:szCs w:val="24"/>
      <w:shd w:val="clear" w:color="auto" w:fill="FFFFFF"/>
    </w:rPr>
  </w:style>
  <w:style w:type="character" w:customStyle="1" w:styleId="Charfe">
    <w:name w:val="标题 Char"/>
    <w:qFormat/>
    <w:rPr>
      <w:rFonts w:ascii="Arial" w:hAnsi="Arial"/>
      <w:b/>
      <w:bCs/>
      <w:kern w:val="2"/>
      <w:sz w:val="36"/>
      <w:szCs w:val="32"/>
      <w:shd w:val="clear" w:color="auto" w:fill="FFFFFF"/>
    </w:rPr>
  </w:style>
  <w:style w:type="character" w:customStyle="1" w:styleId="apple-converted-space">
    <w:name w:val="apple-converted-space"/>
    <w:qFormat/>
  </w:style>
  <w:style w:type="character" w:customStyle="1" w:styleId="unnamed211">
    <w:name w:val="unnamed211"/>
    <w:semiHidden/>
    <w:qFormat/>
    <w:rPr>
      <w:sz w:val="23"/>
      <w:szCs w:val="23"/>
    </w:rPr>
  </w:style>
  <w:style w:type="character" w:customStyle="1" w:styleId="pan4Char">
    <w:name w:val="pan4 Char"/>
    <w:link w:val="pan4"/>
    <w:qFormat/>
    <w:rPr>
      <w:rFonts w:ascii="黑体" w:eastAsia="黑体" w:hAnsi="黑体"/>
      <w:kern w:val="2"/>
      <w:sz w:val="28"/>
      <w:szCs w:val="28"/>
      <w:shd w:val="clear" w:color="auto" w:fill="FFFFFF"/>
    </w:rPr>
  </w:style>
  <w:style w:type="paragraph" w:customStyle="1" w:styleId="pan4">
    <w:name w:val="pan4"/>
    <w:basedOn w:val="1b"/>
    <w:link w:val="pan4Char"/>
    <w:qFormat/>
    <w:pPr>
      <w:tabs>
        <w:tab w:val="left" w:pos="1680"/>
      </w:tabs>
      <w:ind w:left="1680" w:firstLineChars="0" w:hanging="420"/>
      <w:outlineLvl w:val="3"/>
    </w:pPr>
    <w:rPr>
      <w:rFonts w:ascii="黑体" w:eastAsia="黑体" w:hAnsi="黑体"/>
      <w:sz w:val="28"/>
      <w:szCs w:val="28"/>
    </w:rPr>
  </w:style>
  <w:style w:type="character" w:customStyle="1" w:styleId="138v1">
    <w:name w:val="138v1"/>
    <w:qFormat/>
  </w:style>
  <w:style w:type="character" w:customStyle="1" w:styleId="Charff">
    <w:name w:val="批注框文本 Char"/>
    <w:semiHidden/>
    <w:qFormat/>
    <w:rPr>
      <w:kern w:val="2"/>
      <w:sz w:val="18"/>
      <w:szCs w:val="18"/>
      <w:shd w:val="clear" w:color="auto" w:fill="FFFFFF"/>
    </w:rPr>
  </w:style>
  <w:style w:type="character" w:customStyle="1" w:styleId="Char16">
    <w:name w:val="纯文本 Char1"/>
    <w:qFormat/>
    <w:rPr>
      <w:rFonts w:ascii="宋体" w:hAnsi="Courier New" w:cs="Courier New"/>
      <w:kern w:val="2"/>
      <w:sz w:val="21"/>
      <w:szCs w:val="21"/>
    </w:rPr>
  </w:style>
  <w:style w:type="character" w:customStyle="1" w:styleId="pan5Char">
    <w:name w:val="pan5 Char"/>
    <w:link w:val="pan5"/>
    <w:qFormat/>
    <w:rPr>
      <w:rFonts w:ascii="黑体" w:eastAsia="黑体" w:hAnsi="黑体"/>
      <w:kern w:val="2"/>
      <w:sz w:val="24"/>
      <w:szCs w:val="24"/>
      <w:shd w:val="clear" w:color="auto" w:fill="FFFFFF"/>
    </w:rPr>
  </w:style>
  <w:style w:type="paragraph" w:customStyle="1" w:styleId="pan5">
    <w:name w:val="pan5"/>
    <w:basedOn w:val="1b"/>
    <w:link w:val="pan5Char"/>
    <w:qFormat/>
    <w:pPr>
      <w:tabs>
        <w:tab w:val="left" w:pos="1008"/>
      </w:tabs>
      <w:ind w:left="1008" w:firstLineChars="0" w:hanging="1008"/>
      <w:outlineLvl w:val="4"/>
    </w:pPr>
    <w:rPr>
      <w:rFonts w:ascii="黑体" w:eastAsia="黑体" w:hAnsi="黑体"/>
      <w:sz w:val="24"/>
    </w:rPr>
  </w:style>
  <w:style w:type="character" w:customStyle="1" w:styleId="3Char2">
    <w:name w:val="正文文本 3 Char"/>
    <w:qFormat/>
    <w:rPr>
      <w:kern w:val="2"/>
      <w:sz w:val="16"/>
      <w:szCs w:val="16"/>
      <w:shd w:val="clear" w:color="auto" w:fill="FFFFFF"/>
    </w:rPr>
  </w:style>
  <w:style w:type="character" w:customStyle="1" w:styleId="Charff0">
    <w:name w:val="引用 Char"/>
    <w:uiPriority w:val="29"/>
    <w:qFormat/>
    <w:rPr>
      <w:iCs/>
      <w:color w:val="000000"/>
      <w:kern w:val="2"/>
      <w:sz w:val="24"/>
      <w:szCs w:val="24"/>
      <w:shd w:val="clear" w:color="auto" w:fill="FFFFFF"/>
    </w:rPr>
  </w:style>
  <w:style w:type="character" w:customStyle="1" w:styleId="DefaultChar">
    <w:name w:val="Default Char"/>
    <w:link w:val="Default"/>
    <w:qFormat/>
    <w:rPr>
      <w:rFonts w:ascii="宋体" w:hAnsi="Calibri"/>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spacing w:line="360" w:lineRule="auto"/>
      <w:jc w:val="both"/>
    </w:pPr>
    <w:rPr>
      <w:rFonts w:ascii="宋体" w:hAnsi="Calibri"/>
      <w:color w:val="000000"/>
      <w:sz w:val="24"/>
      <w:szCs w:val="24"/>
    </w:rPr>
  </w:style>
  <w:style w:type="character" w:customStyle="1" w:styleId="tpccontent1">
    <w:name w:val="tpc_content1"/>
    <w:qFormat/>
    <w:rPr>
      <w:sz w:val="20"/>
      <w:szCs w:val="20"/>
    </w:rPr>
  </w:style>
  <w:style w:type="character" w:customStyle="1" w:styleId="f14b1">
    <w:name w:val="f14b1"/>
    <w:semiHidden/>
    <w:qFormat/>
    <w:rPr>
      <w:b/>
      <w:bCs/>
      <w:sz w:val="21"/>
      <w:szCs w:val="21"/>
    </w:rPr>
  </w:style>
  <w:style w:type="character" w:customStyle="1" w:styleId="f142">
    <w:name w:val="f142"/>
    <w:semiHidden/>
    <w:qFormat/>
    <w:rPr>
      <w:sz w:val="21"/>
      <w:szCs w:val="21"/>
    </w:rPr>
  </w:style>
  <w:style w:type="character" w:customStyle="1" w:styleId="Char17">
    <w:name w:val="正文缩进 Char1"/>
    <w:qFormat/>
    <w:rPr>
      <w:kern w:val="2"/>
      <w:sz w:val="21"/>
    </w:rPr>
  </w:style>
  <w:style w:type="character" w:customStyle="1" w:styleId="2f5">
    <w:name w:val="明显参考2"/>
    <w:uiPriority w:val="32"/>
    <w:qFormat/>
    <w:rPr>
      <w:rFonts w:eastAsia="宋体"/>
      <w:bCs/>
      <w:smallCaps/>
      <w:color w:val="000000"/>
      <w:spacing w:val="5"/>
      <w:sz w:val="24"/>
      <w:u w:val="single"/>
    </w:rPr>
  </w:style>
  <w:style w:type="character" w:customStyle="1" w:styleId="pan3Char">
    <w:name w:val="pan3 Char"/>
    <w:link w:val="pan3"/>
    <w:qFormat/>
    <w:rPr>
      <w:rFonts w:ascii="黑体" w:eastAsia="黑体" w:hAnsi="黑体"/>
      <w:kern w:val="2"/>
      <w:sz w:val="28"/>
      <w:szCs w:val="28"/>
      <w:shd w:val="clear" w:color="auto" w:fill="FFFFFF"/>
    </w:rPr>
  </w:style>
  <w:style w:type="paragraph" w:customStyle="1" w:styleId="pan3">
    <w:name w:val="pan3"/>
    <w:basedOn w:val="1b"/>
    <w:link w:val="pan3Char"/>
    <w:qFormat/>
    <w:pPr>
      <w:tabs>
        <w:tab w:val="left" w:pos="1260"/>
      </w:tabs>
      <w:ind w:left="1260" w:firstLineChars="0" w:hanging="420"/>
      <w:outlineLvl w:val="2"/>
    </w:pPr>
    <w:rPr>
      <w:rFonts w:ascii="黑体" w:eastAsia="黑体" w:hAnsi="黑体"/>
      <w:sz w:val="28"/>
      <w:szCs w:val="28"/>
    </w:rPr>
  </w:style>
  <w:style w:type="character" w:customStyle="1" w:styleId="1Char0">
    <w:name w:val="标题 1 Char"/>
    <w:qFormat/>
    <w:rPr>
      <w:rFonts w:ascii="宋体" w:eastAsia="黑体" w:hAnsi="宋体" w:cs="Times New Roman"/>
      <w:b/>
      <w:bCs/>
      <w:kern w:val="44"/>
      <w:sz w:val="28"/>
      <w:szCs w:val="28"/>
      <w:shd w:val="clear" w:color="auto" w:fill="FFFFFF"/>
    </w:rPr>
  </w:style>
  <w:style w:type="character" w:customStyle="1" w:styleId="Charff1">
    <w:name w:val="方案正文段落 Char"/>
    <w:link w:val="afffffe"/>
    <w:qFormat/>
    <w:rPr>
      <w:kern w:val="2"/>
      <w:sz w:val="21"/>
    </w:rPr>
  </w:style>
  <w:style w:type="paragraph" w:customStyle="1" w:styleId="afffffe">
    <w:name w:val="方案正文段落"/>
    <w:basedOn w:val="a"/>
    <w:link w:val="Charff1"/>
    <w:qFormat/>
    <w:pPr>
      <w:ind w:firstLineChars="200" w:firstLine="420"/>
    </w:pPr>
    <w:rPr>
      <w:rFonts w:ascii="Times New Roman" w:hAnsi="Times New Roman" w:cs="Times New Roman"/>
      <w:kern w:val="2"/>
      <w:szCs w:val="20"/>
    </w:rPr>
  </w:style>
  <w:style w:type="character" w:customStyle="1" w:styleId="text1">
    <w:name w:val="text1"/>
    <w:qFormat/>
  </w:style>
  <w:style w:type="character" w:customStyle="1" w:styleId="3Char3">
    <w:name w:val="标题 3 Char"/>
    <w:qFormat/>
    <w:rPr>
      <w:rFonts w:ascii="黑体" w:eastAsia="黑体"/>
      <w:bCs/>
      <w:sz w:val="30"/>
    </w:rPr>
  </w:style>
  <w:style w:type="paragraph" w:customStyle="1" w:styleId="Char1CharCharChar">
    <w:name w:val="Char1 Char Char Char"/>
    <w:basedOn w:val="a"/>
    <w:qFormat/>
    <w:pPr>
      <w:widowControl w:val="0"/>
      <w:shd w:val="clear" w:color="auto" w:fill="auto"/>
      <w:tabs>
        <w:tab w:val="clear" w:pos="426"/>
      </w:tabs>
      <w:adjustRightInd/>
      <w:snapToGrid/>
      <w:spacing w:line="240" w:lineRule="auto"/>
    </w:pPr>
    <w:rPr>
      <w:rFonts w:ascii="Times New Roman" w:eastAsia="仿宋_GB2312" w:hAnsi="Times New Roman" w:cs="Times New Roman"/>
      <w:kern w:val="2"/>
      <w:sz w:val="28"/>
    </w:rPr>
  </w:style>
  <w:style w:type="paragraph" w:customStyle="1" w:styleId="xl106">
    <w:name w:val="xl106"/>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Style38">
    <w:name w:val="_Style 38"/>
    <w:basedOn w:val="a"/>
    <w:qFormat/>
    <w:pPr>
      <w:widowControl w:val="0"/>
      <w:shd w:val="clear" w:color="auto" w:fill="auto"/>
      <w:tabs>
        <w:tab w:val="clear" w:pos="426"/>
      </w:tabs>
      <w:adjustRightInd/>
      <w:snapToGrid/>
      <w:spacing w:line="240" w:lineRule="auto"/>
    </w:pPr>
    <w:rPr>
      <w:rFonts w:ascii="Times New Roman" w:hAnsi="Times New Roman" w:cs="Times New Roman"/>
      <w:kern w:val="2"/>
    </w:rPr>
  </w:style>
  <w:style w:type="paragraph" w:customStyle="1" w:styleId="xl232">
    <w:name w:val="xl23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119">
    <w:name w:val="xl119"/>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2f6">
    <w:name w:val="方案标题2"/>
    <w:basedOn w:val="afff4"/>
    <w:qFormat/>
    <w:pPr>
      <w:tabs>
        <w:tab w:val="left" w:pos="720"/>
      </w:tabs>
      <w:spacing w:beforeLines="50" w:afterLines="50"/>
      <w:ind w:firstLineChars="200" w:firstLine="200"/>
      <w:jc w:val="left"/>
      <w:outlineLvl w:val="1"/>
    </w:pPr>
    <w:rPr>
      <w:rFonts w:eastAsia="仿宋_GB2312"/>
      <w:color w:val="000000"/>
      <w:sz w:val="30"/>
      <w:szCs w:val="30"/>
    </w:rPr>
  </w:style>
  <w:style w:type="paragraph" w:customStyle="1" w:styleId="Charff2">
    <w:name w:val="Char"/>
    <w:basedOn w:val="a"/>
    <w:qFormat/>
    <w:pPr>
      <w:spacing w:after="160" w:line="240" w:lineRule="exact"/>
      <w:jc w:val="left"/>
    </w:pPr>
    <w:rPr>
      <w:rFonts w:ascii="Verdana" w:eastAsia="仿宋_GB2312" w:hAnsi="Verdana"/>
      <w:sz w:val="24"/>
      <w:szCs w:val="20"/>
      <w:lang w:eastAsia="en-US"/>
    </w:rPr>
  </w:style>
  <w:style w:type="paragraph" w:customStyle="1" w:styleId="xl225">
    <w:name w:val="xl22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sz w:val="24"/>
      <w:szCs w:val="20"/>
      <w:lang w:eastAsia="en-US"/>
    </w:rPr>
  </w:style>
  <w:style w:type="paragraph" w:customStyle="1" w:styleId="TOC20">
    <w:name w:val="TOC 标题2"/>
    <w:basedOn w:val="1"/>
    <w:next w:val="a"/>
    <w:uiPriority w:val="39"/>
    <w:qFormat/>
    <w:pPr>
      <w:keepNext/>
      <w:keepLines/>
      <w:shd w:val="clear" w:color="auto" w:fill="auto"/>
      <w:adjustRightInd/>
      <w:snapToGrid/>
      <w:spacing w:before="480" w:after="0" w:line="276" w:lineRule="auto"/>
      <w:jc w:val="left"/>
      <w:outlineLvl w:val="9"/>
    </w:pPr>
    <w:rPr>
      <w:rFonts w:ascii="Cambria" w:eastAsia="宋体" w:hAnsi="Cambria"/>
      <w:color w:val="365F91"/>
      <w:kern w:val="0"/>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styleId="affffff">
    <w:name w:val="List Paragraph"/>
    <w:basedOn w:val="a"/>
    <w:uiPriority w:val="34"/>
    <w:qFormat/>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xl103">
    <w:name w:val="xl103"/>
    <w:basedOn w:val="a"/>
    <w:qFormat/>
    <w:pPr>
      <w:spacing w:beforeAutospacing="1" w:afterAutospacing="1"/>
      <w:jc w:val="left"/>
      <w:textAlignment w:val="center"/>
    </w:pPr>
    <w:rPr>
      <w:color w:val="FF0000"/>
      <w:sz w:val="22"/>
      <w:szCs w:val="22"/>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250">
    <w:name w:val="xl25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65">
    <w:name w:val="xl26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pa-2">
    <w:name w:val="pa-2"/>
    <w:basedOn w:val="a"/>
    <w:qFormat/>
    <w:pPr>
      <w:spacing w:before="100" w:beforeAutospacing="1" w:after="100" w:afterAutospacing="1"/>
      <w:jc w:val="left"/>
    </w:pPr>
    <w:rPr>
      <w:sz w:val="24"/>
    </w:rPr>
  </w:style>
  <w:style w:type="paragraph" w:customStyle="1" w:styleId="xl227">
    <w:name w:val="xl22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86">
    <w:name w:val="xl86"/>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affffff0">
    <w:name w:val="正文样式"/>
    <w:basedOn w:val="af8"/>
    <w:qFormat/>
    <w:pPr>
      <w:widowControl w:val="0"/>
      <w:shd w:val="clear" w:color="auto" w:fill="auto"/>
      <w:adjustRightInd/>
      <w:snapToGrid/>
      <w:jc w:val="left"/>
    </w:pPr>
    <w:rPr>
      <w:rFonts w:ascii="宋体" w:cs="宋体"/>
      <w:szCs w:val="20"/>
    </w:rPr>
  </w:style>
  <w:style w:type="paragraph" w:customStyle="1" w:styleId="xl241">
    <w:name w:val="xl241"/>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8">
    <w:name w:val="xl248"/>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127">
    <w:name w:val="xl127"/>
    <w:basedOn w:val="a"/>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Land">
    <w:name w:val="正文Land"/>
    <w:basedOn w:val="a"/>
    <w:qFormat/>
    <w:pPr>
      <w:spacing w:beforeLines="20" w:afterLines="50"/>
      <w:ind w:firstLineChars="200" w:firstLine="200"/>
    </w:pPr>
    <w:rPr>
      <w:color w:val="000000"/>
      <w:sz w:val="24"/>
    </w:rPr>
  </w:style>
  <w:style w:type="paragraph" w:customStyle="1" w:styleId="xl244">
    <w:name w:val="xl24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122">
    <w:name w:val="xl122"/>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238">
    <w:name w:val="xl238"/>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font9">
    <w:name w:val="font9"/>
    <w:basedOn w:val="a"/>
    <w:qFormat/>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xl111">
    <w:name w:val="xl111"/>
    <w:basedOn w:val="a"/>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257">
    <w:name w:val="xl25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100">
    <w:name w:val="xl100"/>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150">
    <w:name w:val="样式 (西文) 宋体 行距: 1.5 倍行距"/>
    <w:basedOn w:val="a"/>
    <w:qFormat/>
    <w:pPr>
      <w:widowControl w:val="0"/>
      <w:shd w:val="clear" w:color="auto" w:fill="auto"/>
      <w:tabs>
        <w:tab w:val="clear" w:pos="426"/>
      </w:tabs>
      <w:adjustRightInd/>
      <w:snapToGrid/>
    </w:pPr>
    <w:rPr>
      <w:kern w:val="2"/>
      <w:szCs w:val="20"/>
    </w:rPr>
  </w:style>
  <w:style w:type="paragraph" w:customStyle="1" w:styleId="1f0">
    <w:name w:val="样式1"/>
    <w:basedOn w:val="a"/>
    <w:qFormat/>
    <w:pPr>
      <w:keepNext/>
      <w:keepLines/>
      <w:spacing w:before="340" w:after="330"/>
      <w:ind w:left="420" w:hanging="420"/>
      <w:outlineLvl w:val="0"/>
    </w:pPr>
    <w:rPr>
      <w:b/>
      <w:kern w:val="44"/>
      <w:sz w:val="44"/>
      <w:szCs w:val="20"/>
    </w:rPr>
  </w:style>
  <w:style w:type="paragraph" w:customStyle="1" w:styleId="xl25">
    <w:name w:val="xl25"/>
    <w:basedOn w:val="a"/>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xl83">
    <w:name w:val="xl83"/>
    <w:basedOn w:val="a"/>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236">
    <w:name w:val="xl23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65">
    <w:name w:val="xl65"/>
    <w:basedOn w:val="a"/>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110">
    <w:name w:val="xl110"/>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104">
    <w:name w:val="xl104"/>
    <w:basedOn w:val="a"/>
    <w:qFormat/>
    <w:pPr>
      <w:spacing w:beforeAutospacing="1" w:afterAutospacing="1"/>
      <w:jc w:val="center"/>
    </w:pPr>
    <w:rPr>
      <w:sz w:val="24"/>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132">
    <w:name w:val="xl132"/>
    <w:basedOn w:val="a"/>
    <w:qFormat/>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228">
    <w:name w:val="xl228"/>
    <w:basedOn w:val="a"/>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affffff1">
    <w:name w:val="段"/>
    <w:qFormat/>
    <w:pPr>
      <w:autoSpaceDE w:val="0"/>
      <w:autoSpaceDN w:val="0"/>
      <w:spacing w:line="360" w:lineRule="auto"/>
      <w:ind w:firstLineChars="200" w:firstLine="200"/>
      <w:jc w:val="both"/>
    </w:pPr>
    <w:rPr>
      <w:rFonts w:ascii="宋体"/>
      <w:sz w:val="21"/>
    </w:rPr>
  </w:style>
  <w:style w:type="paragraph" w:customStyle="1" w:styleId="xl269">
    <w:name w:val="xl269"/>
    <w:basedOn w:val="a"/>
    <w:qFormat/>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paragraph" w:customStyle="1" w:styleId="xl251">
    <w:name w:val="xl251"/>
    <w:basedOn w:val="a"/>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affffff2">
    <w:name w:val="附件标题"/>
    <w:basedOn w:val="a"/>
    <w:qFormat/>
    <w:pPr>
      <w:ind w:firstLineChars="200" w:firstLine="200"/>
      <w:jc w:val="center"/>
    </w:pPr>
    <w:rPr>
      <w:rFonts w:ascii="Arial" w:eastAsia="黑体" w:hAnsi="Arial"/>
      <w:sz w:val="24"/>
    </w:rPr>
  </w:style>
  <w:style w:type="paragraph" w:customStyle="1" w:styleId="xl121">
    <w:name w:val="xl121"/>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59">
    <w:name w:val="标题5"/>
    <w:basedOn w:val="1b"/>
    <w:qFormat/>
    <w:pPr>
      <w:tabs>
        <w:tab w:val="left" w:pos="2038"/>
      </w:tabs>
      <w:ind w:left="2038" w:firstLineChars="0" w:hanging="420"/>
      <w:jc w:val="left"/>
      <w:outlineLvl w:val="4"/>
    </w:pPr>
    <w:rPr>
      <w:rFonts w:ascii="黑体" w:eastAsia="黑体" w:hAnsi="黑体"/>
      <w:sz w:val="28"/>
      <w:szCs w:val="28"/>
    </w:rPr>
  </w:style>
  <w:style w:type="paragraph" w:customStyle="1" w:styleId="xl267">
    <w:name w:val="xl26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Style95">
    <w:name w:val="_Style 95"/>
    <w:uiPriority w:val="99"/>
    <w:unhideWhenUsed/>
    <w:qFormat/>
    <w:pPr>
      <w:widowControl w:val="0"/>
      <w:spacing w:line="360" w:lineRule="auto"/>
      <w:jc w:val="both"/>
    </w:pPr>
    <w:rPr>
      <w:kern w:val="2"/>
      <w:sz w:val="21"/>
      <w:szCs w:val="24"/>
    </w:rPr>
  </w:style>
  <w:style w:type="paragraph" w:customStyle="1" w:styleId="xl253">
    <w:name w:val="xl25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CharCharCharChar">
    <w:name w:val="Char Char Char Char"/>
    <w:basedOn w:val="a"/>
    <w:qFormat/>
    <w:pPr>
      <w:spacing w:after="160" w:line="240" w:lineRule="exact"/>
      <w:jc w:val="left"/>
    </w:pPr>
    <w:rPr>
      <w:rFonts w:ascii="Verdana" w:eastAsia="仿宋_GB2312" w:hAnsi="Verdana"/>
      <w:sz w:val="24"/>
      <w:szCs w:val="20"/>
      <w:lang w:eastAsia="en-US"/>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
    <w:name w:val="--规划正文"/>
    <w:basedOn w:val="a"/>
    <w:qFormat/>
    <w:pPr>
      <w:widowControl w:val="0"/>
      <w:shd w:val="clear" w:color="auto" w:fill="auto"/>
      <w:tabs>
        <w:tab w:val="clear" w:pos="426"/>
      </w:tabs>
      <w:adjustRightInd/>
      <w:snapToGrid/>
      <w:ind w:firstLineChars="200" w:firstLine="200"/>
    </w:pPr>
    <w:rPr>
      <w:rFonts w:ascii="Times New Roman" w:hAnsi="Times New Roman" w:cs="Times New Roman"/>
      <w:kern w:val="2"/>
      <w:szCs w:val="20"/>
    </w:rPr>
  </w:style>
  <w:style w:type="paragraph" w:customStyle="1" w:styleId="xl240">
    <w:name w:val="xl24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TOC10">
    <w:name w:val="TOC 标题1"/>
    <w:basedOn w:val="1"/>
    <w:next w:val="a"/>
    <w:uiPriority w:val="39"/>
    <w:qFormat/>
    <w:pPr>
      <w:spacing w:before="480" w:after="0" w:line="276" w:lineRule="auto"/>
      <w:jc w:val="left"/>
      <w:outlineLvl w:val="9"/>
    </w:pPr>
    <w:rPr>
      <w:rFonts w:ascii="Cambria" w:eastAsia="宋体" w:hAnsi="Cambria"/>
      <w:color w:val="365F91"/>
      <w:kern w:val="0"/>
    </w:rPr>
  </w:style>
  <w:style w:type="paragraph" w:customStyle="1" w:styleId="xl68">
    <w:name w:val="xl68"/>
    <w:basedOn w:val="a"/>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CharCharCharCharCharCharChar">
    <w:name w:val="Char Char Char Char Char Char Char"/>
    <w:basedOn w:val="a"/>
    <w:qFormat/>
    <w:pPr>
      <w:widowControl w:val="0"/>
      <w:shd w:val="clear" w:color="auto" w:fill="auto"/>
      <w:tabs>
        <w:tab w:val="clear" w:pos="426"/>
      </w:tabs>
      <w:adjustRightInd/>
      <w:snapToGrid/>
      <w:spacing w:line="240" w:lineRule="auto"/>
    </w:pPr>
    <w:rPr>
      <w:rFonts w:ascii="仿宋_GB2312" w:eastAsia="仿宋_GB2312" w:hAnsi="Times New Roman" w:cs="Times New Roman"/>
      <w:b/>
      <w:kern w:val="2"/>
      <w:sz w:val="32"/>
      <w:szCs w:val="32"/>
    </w:rPr>
  </w:style>
  <w:style w:type="paragraph" w:customStyle="1" w:styleId="ggbody">
    <w:name w:val="ggbody"/>
    <w:basedOn w:val="a"/>
    <w:semiHidden/>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ALTP">
    <w:name w:val="!项目ALT+P"/>
    <w:basedOn w:val="a"/>
    <w:qFormat/>
    <w:pPr>
      <w:tabs>
        <w:tab w:val="clear" w:pos="426"/>
        <w:tab w:val="left" w:pos="420"/>
      </w:tabs>
      <w:spacing w:line="320" w:lineRule="atLeast"/>
      <w:ind w:left="420"/>
      <w:textAlignment w:val="baseline"/>
    </w:pPr>
    <w:rPr>
      <w:szCs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hAnsi="Times New Roman" w:cs="Times New Roman"/>
      <w:sz w:val="24"/>
    </w:rPr>
  </w:style>
  <w:style w:type="paragraph" w:customStyle="1" w:styleId="Char18">
    <w:name w:val="Char1"/>
    <w:basedOn w:val="a"/>
    <w:qFormat/>
    <w:pPr>
      <w:spacing w:after="160" w:line="240" w:lineRule="exact"/>
      <w:jc w:val="left"/>
    </w:pPr>
    <w:rPr>
      <w:rFonts w:ascii="Verdana" w:eastAsia="仿宋_GB2312" w:hAnsi="Verdana"/>
      <w:sz w:val="24"/>
      <w:szCs w:val="20"/>
      <w:lang w:eastAsia="en-US"/>
    </w:rPr>
  </w:style>
  <w:style w:type="paragraph" w:customStyle="1" w:styleId="xl118">
    <w:name w:val="xl118"/>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1-1">
    <w:name w:val="正文-1级列表-(1)"/>
    <w:basedOn w:val="a"/>
    <w:qFormat/>
    <w:pPr>
      <w:tabs>
        <w:tab w:val="clear" w:pos="426"/>
        <w:tab w:val="left" w:pos="420"/>
      </w:tabs>
      <w:ind w:left="800"/>
    </w:pPr>
    <w:rPr>
      <w:sz w:val="24"/>
      <w:lang w:val="en-GB"/>
    </w:rPr>
  </w:style>
  <w:style w:type="paragraph" w:customStyle="1" w:styleId="xl234">
    <w:name w:val="xl23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67">
    <w:name w:val="xl67"/>
    <w:basedOn w:val="a"/>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font7">
    <w:name w:val="font7"/>
    <w:basedOn w:val="a"/>
    <w:qFormat/>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20"/>
      <w:szCs w:val="20"/>
    </w:rPr>
  </w:style>
  <w:style w:type="paragraph" w:customStyle="1" w:styleId="xl226">
    <w:name w:val="xl22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5a">
    <w:name w:val="5"/>
    <w:basedOn w:val="a"/>
    <w:qFormat/>
    <w:pPr>
      <w:ind w:firstLineChars="200" w:firstLine="200"/>
      <w:jc w:val="left"/>
    </w:pPr>
    <w:rPr>
      <w:sz w:val="24"/>
    </w:rPr>
  </w:style>
  <w:style w:type="paragraph" w:customStyle="1" w:styleId="4h4heading4h41heading41h42heading42h411heading">
    <w:name w:val="样式 标题 4h4heading 4h41heading 41h42heading 42h411heading ..."/>
    <w:basedOn w:val="4"/>
    <w:qFormat/>
    <w:pPr>
      <w:spacing w:beforeLines="50" w:afterLines="50" w:line="377" w:lineRule="auto"/>
      <w:ind w:left="2240" w:right="220"/>
      <w:jc w:val="left"/>
    </w:pPr>
    <w:rPr>
      <w:rFonts w:ascii="Cambria" w:eastAsia="宋体" w:hAnsi="Cambria" w:cs="宋体"/>
      <w:sz w:val="24"/>
      <w:szCs w:val="20"/>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affffff3">
    <w:name w:val="缺省文本"/>
    <w:basedOn w:val="a"/>
    <w:qFormat/>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affffff4">
    <w:name w:val="参数内容"/>
    <w:basedOn w:val="1b"/>
    <w:qFormat/>
    <w:pPr>
      <w:ind w:left="780" w:firstLineChars="0" w:firstLine="0"/>
    </w:pPr>
    <w:rPr>
      <w:szCs w:val="18"/>
    </w:rPr>
  </w:style>
  <w:style w:type="paragraph" w:customStyle="1" w:styleId="ParaCharCharCharCharCharCharCharCharChar3CharCharCharChar">
    <w:name w:val="默认段落字体 Para Char Char Char Char Char Char Char Char Char3 Char Char Char Char"/>
    <w:basedOn w:val="ad"/>
    <w:qFormat/>
    <w:pPr>
      <w:spacing w:line="436" w:lineRule="exact"/>
      <w:ind w:left="357"/>
      <w:jc w:val="left"/>
      <w:outlineLvl w:val="3"/>
    </w:pPr>
    <w:rPr>
      <w:rFonts w:ascii="Tahoma" w:hAnsi="Tahoma"/>
      <w:b/>
      <w:sz w:val="24"/>
    </w:rPr>
  </w:style>
  <w:style w:type="paragraph" w:customStyle="1" w:styleId="5b">
    <w:name w:val="样式5"/>
    <w:basedOn w:val="a"/>
    <w:qFormat/>
    <w:pPr>
      <w:tabs>
        <w:tab w:val="left" w:pos="900"/>
      </w:tabs>
      <w:spacing w:beforeLines="50" w:afterLines="50"/>
      <w:ind w:left="900"/>
    </w:pPr>
    <w:rPr>
      <w:rFonts w:eastAsia="仿宋_GB2312"/>
      <w:color w:val="000000"/>
      <w:sz w:val="24"/>
    </w:rPr>
  </w:style>
  <w:style w:type="paragraph" w:customStyle="1" w:styleId="CharChar10CharChar">
    <w:name w:val="Char Char10 Char Char"/>
    <w:basedOn w:val="ad"/>
    <w:qFormat/>
    <w:rPr>
      <w:rFonts w:ascii="Tahoma" w:hAnsi="Tahoma"/>
      <w:sz w:val="24"/>
    </w:rPr>
  </w:style>
  <w:style w:type="paragraph" w:customStyle="1" w:styleId="affffff5">
    <w:name w:val="表格正文"/>
    <w:basedOn w:val="a"/>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affffff6">
    <w:name w:val="文档正文"/>
    <w:basedOn w:val="a"/>
    <w:qFormat/>
    <w:pPr>
      <w:spacing w:line="480" w:lineRule="atLeast"/>
      <w:ind w:firstLineChars="200" w:firstLine="567"/>
      <w:textAlignment w:val="baseline"/>
    </w:pPr>
    <w:rPr>
      <w:rFonts w:ascii="长城仿宋"/>
      <w:szCs w:val="20"/>
    </w:rPr>
  </w:style>
  <w:style w:type="paragraph" w:customStyle="1" w:styleId="xl116">
    <w:name w:val="xl116"/>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4">
    <w:name w:val="xl114"/>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1f1">
    <w:name w:val="正文1"/>
    <w:qFormat/>
    <w:pPr>
      <w:widowControl w:val="0"/>
      <w:adjustRightInd w:val="0"/>
      <w:spacing w:line="312" w:lineRule="atLeast"/>
      <w:jc w:val="both"/>
      <w:textAlignment w:val="baseline"/>
    </w:pPr>
    <w:rPr>
      <w:rFonts w:ascii="宋体"/>
      <w:sz w:val="28"/>
    </w:rPr>
  </w:style>
  <w:style w:type="paragraph" w:customStyle="1" w:styleId="CharCharCharChar1">
    <w:name w:val="Char Char Char Char1"/>
    <w:basedOn w:val="a"/>
    <w:qFormat/>
    <w:pPr>
      <w:spacing w:after="160" w:line="240" w:lineRule="exact"/>
      <w:jc w:val="left"/>
    </w:pPr>
    <w:rPr>
      <w:rFonts w:ascii="Verdana" w:eastAsia="仿宋_GB2312" w:hAnsi="Verdana"/>
      <w:sz w:val="24"/>
      <w:szCs w:val="20"/>
      <w:lang w:eastAsia="en-US"/>
    </w:rPr>
  </w:style>
  <w:style w:type="paragraph" w:customStyle="1" w:styleId="1f2">
    <w:name w:val="附件1."/>
    <w:basedOn w:val="1"/>
    <w:qFormat/>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0">
    <w:name w:val="样式 首行缩进:  0 字符"/>
    <w:basedOn w:val="a"/>
    <w:qFormat/>
    <w:pPr>
      <w:ind w:firstLineChars="200" w:firstLine="200"/>
    </w:pPr>
    <w:rPr>
      <w:sz w:val="24"/>
      <w:szCs w:val="20"/>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DefaultText">
    <w:name w:val="Default Text"/>
    <w:basedOn w:val="a"/>
    <w:qFormat/>
    <w:pPr>
      <w:widowControl w:val="0"/>
      <w:shd w:val="clear" w:color="auto" w:fill="auto"/>
      <w:tabs>
        <w:tab w:val="clear" w:pos="426"/>
      </w:tabs>
      <w:autoSpaceDE w:val="0"/>
      <w:autoSpaceDN w:val="0"/>
      <w:snapToGrid/>
      <w:spacing w:line="240" w:lineRule="auto"/>
      <w:jc w:val="left"/>
    </w:pPr>
    <w:rPr>
      <w:rFonts w:ascii="Times New Roman" w:hAnsi="Times New Roman" w:cs="Times New Roman"/>
      <w:sz w:val="24"/>
    </w:rPr>
  </w:style>
  <w:style w:type="paragraph" w:customStyle="1" w:styleId="xl69">
    <w:name w:val="xl69"/>
    <w:basedOn w:val="a"/>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cqq2">
    <w:name w:val="cqq2"/>
    <w:basedOn w:val="a"/>
    <w:qFormat/>
    <w:pPr>
      <w:widowControl w:val="0"/>
      <w:shd w:val="clear" w:color="auto" w:fill="auto"/>
      <w:tabs>
        <w:tab w:val="clear" w:pos="426"/>
      </w:tabs>
      <w:adjustRightInd/>
      <w:snapToGrid/>
      <w:spacing w:line="520" w:lineRule="exact"/>
    </w:pPr>
    <w:rPr>
      <w:rFonts w:ascii="仿宋_GB2312" w:eastAsia="仿宋_GB2312" w:hAnsi="Times New Roman" w:cs="Times New Roman"/>
      <w:b/>
      <w:kern w:val="2"/>
      <w:sz w:val="28"/>
      <w:szCs w:val="20"/>
    </w:rPr>
  </w:style>
  <w:style w:type="paragraph" w:customStyle="1" w:styleId="MaoC2">
    <w:name w:val="MaoC2"/>
    <w:basedOn w:val="a"/>
    <w:qFormat/>
    <w:pPr>
      <w:tabs>
        <w:tab w:val="left" w:pos="510"/>
      </w:tabs>
      <w:spacing w:line="480" w:lineRule="auto"/>
      <w:ind w:left="420" w:hanging="420"/>
      <w:outlineLvl w:val="1"/>
    </w:pPr>
    <w:rPr>
      <w:rFonts w:ascii="黑体" w:eastAsia="黑体"/>
      <w:szCs w:val="20"/>
    </w:rPr>
  </w:style>
  <w:style w:type="paragraph" w:customStyle="1" w:styleId="xl108">
    <w:name w:val="xl108"/>
    <w:basedOn w:val="a"/>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266">
    <w:name w:val="xl26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2H2Heading2HiddenHeading2CCBSheading22ndlevelh1">
    <w:name w:val="样式 标题 2H2Heading 2 HiddenHeading 2 CCBSheading 22nd levelh...1"/>
    <w:basedOn w:val="2"/>
    <w:qFormat/>
    <w:pPr>
      <w:adjustRightInd/>
      <w:spacing w:before="240" w:after="240"/>
      <w:ind w:left="576" w:hanging="576"/>
      <w:jc w:val="left"/>
      <w:textAlignment w:val="auto"/>
    </w:pPr>
    <w:rPr>
      <w:bCs/>
      <w:kern w:val="2"/>
      <w:sz w:val="28"/>
      <w:szCs w:val="28"/>
    </w:rPr>
  </w:style>
  <w:style w:type="paragraph" w:customStyle="1" w:styleId="Verdana2">
    <w:name w:val="样式 Verdana 四号 首行缩进:  2 字符"/>
    <w:basedOn w:val="a"/>
    <w:qFormat/>
    <w:pPr>
      <w:ind w:firstLineChars="200" w:firstLine="560"/>
      <w:jc w:val="left"/>
    </w:pPr>
    <w:rPr>
      <w:rFonts w:ascii="Verdana" w:hAnsi="Verdana"/>
      <w:sz w:val="24"/>
      <w:szCs w:val="20"/>
    </w:rPr>
  </w:style>
  <w:style w:type="paragraph" w:customStyle="1" w:styleId="affffff7">
    <w:name w:val="主题"/>
    <w:basedOn w:val="a"/>
    <w:qFormat/>
  </w:style>
  <w:style w:type="paragraph" w:customStyle="1" w:styleId="ggtitle">
    <w:name w:val="ggtitle"/>
    <w:basedOn w:val="a"/>
    <w:semiHidden/>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1f3">
    <w:name w:val="小标题 1"/>
    <w:basedOn w:val="a"/>
    <w:qFormat/>
    <w:pPr>
      <w:autoSpaceDE w:val="0"/>
      <w:autoSpaceDN w:val="0"/>
      <w:spacing w:line="360" w:lineRule="atLeast"/>
    </w:pPr>
    <w:rPr>
      <w:rFonts w:ascii="文鼎粗黑" w:eastAsia="文鼎粗黑"/>
      <w:sz w:val="22"/>
      <w:szCs w:val="20"/>
    </w:rPr>
  </w:style>
  <w:style w:type="paragraph" w:customStyle="1" w:styleId="1f4">
    <w:name w:val="修订1"/>
    <w:uiPriority w:val="99"/>
    <w:unhideWhenUsed/>
    <w:qFormat/>
    <w:rPr>
      <w:rFonts w:ascii="宋体" w:hAnsi="宋体" w:cs="宋体"/>
      <w:sz w:val="21"/>
      <w:szCs w:val="24"/>
    </w:rPr>
  </w:style>
  <w:style w:type="paragraph" w:customStyle="1" w:styleId="40505">
    <w:name w:val="样式 标题 4 + 段前: 0.5 行 段后: 0.5 行"/>
    <w:basedOn w:val="4"/>
    <w:qFormat/>
    <w:pPr>
      <w:spacing w:beforeLines="50" w:afterLines="50" w:line="377" w:lineRule="auto"/>
      <w:ind w:left="2240"/>
      <w:jc w:val="left"/>
    </w:pPr>
    <w:rPr>
      <w:rFonts w:ascii="Cambria" w:eastAsia="宋体" w:hAnsi="Cambria" w:cs="宋体"/>
      <w:sz w:val="24"/>
      <w:szCs w:val="20"/>
    </w:rPr>
  </w:style>
  <w:style w:type="paragraph" w:customStyle="1" w:styleId="xl129">
    <w:name w:val="xl129"/>
    <w:basedOn w:val="a"/>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2H2Heading2HiddenHeading2CCBSheading22ndlevelh">
    <w:name w:val="样式 标题 2H2Heading 2 HiddenHeading 2 CCBSheading 22nd levelh..."/>
    <w:basedOn w:val="2"/>
    <w:qFormat/>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affffff8">
    <w:name w:val="自定义正文"/>
    <w:basedOn w:val="a"/>
    <w:qFormat/>
    <w:pPr>
      <w:spacing w:afterLines="50"/>
      <w:ind w:leftChars="600" w:left="600"/>
    </w:pPr>
  </w:style>
  <w:style w:type="paragraph" w:customStyle="1" w:styleId="xl72">
    <w:name w:val="xl72"/>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CharCharCharCharChar">
    <w:name w:val="Char Char Char Char Char"/>
    <w:basedOn w:val="a"/>
    <w:qFormat/>
    <w:rPr>
      <w:rFonts w:ascii="Tahoma" w:hAnsi="Tahoma"/>
      <w:sz w:val="24"/>
      <w:szCs w:val="20"/>
    </w:rPr>
  </w:style>
  <w:style w:type="paragraph" w:customStyle="1" w:styleId="affffff9">
    <w:name w:val="È±Ê¡ÎÄ±¾"/>
    <w:basedOn w:val="a"/>
    <w:qFormat/>
    <w:pPr>
      <w:overflowPunct w:val="0"/>
      <w:autoSpaceDE w:val="0"/>
      <w:autoSpaceDN w:val="0"/>
      <w:jc w:val="left"/>
      <w:textAlignment w:val="baseline"/>
    </w:pPr>
    <w:rPr>
      <w:sz w:val="24"/>
      <w:szCs w:val="20"/>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USE4">
    <w:name w:val="USE 4"/>
    <w:basedOn w:val="a"/>
    <w:qFormat/>
    <w:pPr>
      <w:widowControl w:val="0"/>
      <w:shd w:val="clear" w:color="auto" w:fill="auto"/>
      <w:tabs>
        <w:tab w:val="clear" w:pos="426"/>
      </w:tabs>
      <w:adjustRightInd/>
      <w:snapToGrid/>
      <w:ind w:left="284" w:hanging="227"/>
      <w:jc w:val="left"/>
    </w:pPr>
    <w:rPr>
      <w:rFonts w:cs="Times New Roman"/>
      <w:kern w:val="2"/>
      <w:sz w:val="24"/>
      <w:szCs w:val="20"/>
    </w:rPr>
  </w:style>
  <w:style w:type="paragraph" w:customStyle="1" w:styleId="1f5">
    <w:name w:val="表1"/>
    <w:basedOn w:val="a"/>
    <w:qFormat/>
    <w:pPr>
      <w:widowControl w:val="0"/>
      <w:shd w:val="clear" w:color="auto" w:fill="auto"/>
      <w:tabs>
        <w:tab w:val="clear" w:pos="426"/>
      </w:tabs>
      <w:adjustRightInd/>
      <w:snapToGrid/>
      <w:spacing w:line="240" w:lineRule="auto"/>
    </w:pPr>
    <w:rPr>
      <w:rFonts w:ascii="Times New Roman" w:cs="Times New Roman" w:hint="eastAsia"/>
      <w:kern w:val="2"/>
      <w:sz w:val="24"/>
      <w:szCs w:val="20"/>
    </w:rPr>
  </w:style>
  <w:style w:type="paragraph" w:customStyle="1" w:styleId="xl258">
    <w:name w:val="xl258"/>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CharCharChar1CharCharChar1CharCharCharCharCharChar1CharCharChar1Char">
    <w:name w:val="Char Char Char1 Char Char Char1 Char Char Char Char Char Char1 Char Char Char1 Char"/>
    <w:basedOn w:val="a"/>
    <w:qFormat/>
    <w:pPr>
      <w:widowControl w:val="0"/>
      <w:shd w:val="clear" w:color="auto" w:fill="auto"/>
      <w:tabs>
        <w:tab w:val="clear" w:pos="426"/>
      </w:tabs>
      <w:adjustRightInd/>
      <w:snapToGrid/>
      <w:spacing w:line="240" w:lineRule="auto"/>
    </w:pPr>
    <w:rPr>
      <w:rFonts w:ascii="Times New Roman" w:hAnsi="Times New Roman" w:cs="Times New Roman"/>
      <w:kern w:val="2"/>
      <w:szCs w:val="20"/>
    </w:rPr>
  </w:style>
  <w:style w:type="paragraph" w:customStyle="1" w:styleId="affffffa">
    <w:name w:val="附件圈"/>
    <w:basedOn w:val="1f6"/>
    <w:qFormat/>
    <w:pPr>
      <w:tabs>
        <w:tab w:val="left" w:pos="420"/>
      </w:tabs>
      <w:ind w:left="0" w:firstLine="420"/>
    </w:pPr>
  </w:style>
  <w:style w:type="paragraph" w:customStyle="1" w:styleId="1f6">
    <w:name w:val="附件(1)"/>
    <w:basedOn w:val="a"/>
    <w:qFormat/>
    <w:pPr>
      <w:ind w:left="900" w:firstLineChars="200" w:firstLine="200"/>
    </w:pPr>
    <w:rPr>
      <w:sz w:val="24"/>
    </w:rPr>
  </w:style>
  <w:style w:type="paragraph" w:customStyle="1" w:styleId="100">
    <w:name w:val="样式 10 磅"/>
    <w:qFormat/>
    <w:pPr>
      <w:shd w:val="clear" w:color="auto" w:fill="FFFFFF"/>
      <w:tabs>
        <w:tab w:val="left" w:pos="426"/>
      </w:tabs>
      <w:adjustRightInd w:val="0"/>
      <w:snapToGrid w:val="0"/>
      <w:jc w:val="center"/>
    </w:pPr>
    <w:rPr>
      <w:rFonts w:ascii="宋体" w:cs="宋体"/>
      <w:sz w:val="21"/>
      <w:szCs w:val="24"/>
    </w:rPr>
  </w:style>
  <w:style w:type="paragraph" w:customStyle="1" w:styleId="xl256">
    <w:name w:val="xl25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TableContents">
    <w:name w:val="Table Contents"/>
    <w:basedOn w:val="a"/>
    <w:qFormat/>
    <w:pPr>
      <w:suppressAutoHyphens/>
      <w:autoSpaceDE w:val="0"/>
      <w:spacing w:after="120"/>
      <w:jc w:val="left"/>
    </w:pPr>
    <w:rPr>
      <w:rFonts w:ascii="Helvetica" w:hAnsi="Helvetica"/>
      <w:kern w:val="1"/>
      <w:sz w:val="20"/>
      <w:szCs w:val="20"/>
    </w:rPr>
  </w:style>
  <w:style w:type="paragraph" w:customStyle="1" w:styleId="1f7">
    <w:name w:val="方案标题1"/>
    <w:basedOn w:val="afff4"/>
    <w:qFormat/>
    <w:pPr>
      <w:tabs>
        <w:tab w:val="left" w:pos="1440"/>
      </w:tabs>
      <w:spacing w:beforeLines="50" w:afterLines="50"/>
      <w:ind w:firstLineChars="200" w:firstLine="200"/>
      <w:jc w:val="both"/>
    </w:pPr>
    <w:rPr>
      <w:color w:val="000000"/>
    </w:rPr>
  </w:style>
  <w:style w:type="paragraph" w:customStyle="1" w:styleId="xl260">
    <w:name w:val="xl26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1f8">
    <w:name w:val="标题1"/>
    <w:basedOn w:val="1"/>
    <w:qFormat/>
    <w:pPr>
      <w:keepNext/>
      <w:keepLines/>
      <w:widowControl w:val="0"/>
      <w:shd w:val="clear" w:color="auto" w:fill="auto"/>
      <w:tabs>
        <w:tab w:val="clear" w:pos="426"/>
      </w:tabs>
      <w:adjustRightInd/>
      <w:snapToGrid/>
      <w:spacing w:before="400" w:after="400" w:line="240" w:lineRule="auto"/>
      <w:ind w:left="284" w:hanging="284"/>
      <w:jc w:val="both"/>
    </w:pPr>
    <w:rPr>
      <w:rFonts w:ascii="Times New Roman" w:hAnsi="Times New Roman" w:cs="宋体"/>
      <w:sz w:val="30"/>
      <w:szCs w:val="24"/>
    </w:rPr>
  </w:style>
  <w:style w:type="paragraph" w:customStyle="1" w:styleId="xl264">
    <w:name w:val="xl26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affffffb">
    <w:name w:val="表格注释"/>
    <w:basedOn w:val="a"/>
    <w:qFormat/>
    <w:pPr>
      <w:widowControl w:val="0"/>
      <w:shd w:val="clear" w:color="auto" w:fill="auto"/>
      <w:tabs>
        <w:tab w:val="clear" w:pos="426"/>
      </w:tabs>
      <w:adjustRightInd/>
      <w:snapToGrid/>
      <w:spacing w:line="300" w:lineRule="exact"/>
      <w:ind w:firstLineChars="200" w:firstLine="200"/>
      <w:jc w:val="left"/>
    </w:pPr>
    <w:rPr>
      <w:rFonts w:ascii="Times New Roman" w:eastAsia="楷体_GB2312" w:hAnsi="Times New Roman"/>
      <w:szCs w:val="21"/>
    </w:rPr>
  </w:style>
  <w:style w:type="paragraph" w:customStyle="1" w:styleId="xl254">
    <w:name w:val="xl25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220">
    <w:name w:val="2册标题2"/>
    <w:basedOn w:val="a"/>
    <w:next w:val="a"/>
    <w:qFormat/>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CM51">
    <w:name w:val="CM51"/>
    <w:basedOn w:val="Default"/>
    <w:next w:val="Default"/>
    <w:qFormat/>
    <w:pPr>
      <w:spacing w:after="103"/>
    </w:pPr>
    <w:rPr>
      <w:rFonts w:ascii="黑体" w:eastAsia="黑体"/>
      <w:color w:val="auto"/>
    </w:rPr>
  </w:style>
  <w:style w:type="paragraph" w:customStyle="1" w:styleId="xl259">
    <w:name w:val="xl259"/>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f3">
    <w:name w:val="样式3"/>
    <w:basedOn w:val="a"/>
    <w:qFormat/>
    <w:pPr>
      <w:ind w:left="1620" w:hanging="420"/>
      <w:outlineLvl w:val="2"/>
    </w:pPr>
    <w:rPr>
      <w:b/>
    </w:rPr>
  </w:style>
  <w:style w:type="paragraph" w:customStyle="1" w:styleId="affffffc">
    <w:name w:val="目录"/>
    <w:basedOn w:val="a"/>
    <w:qFormat/>
    <w:pPr>
      <w:shd w:val="clear" w:color="auto" w:fill="auto"/>
      <w:tabs>
        <w:tab w:val="clear" w:pos="426"/>
      </w:tabs>
      <w:adjustRightInd/>
      <w:snapToGrid/>
      <w:spacing w:line="240" w:lineRule="auto"/>
      <w:jc w:val="center"/>
    </w:pPr>
    <w:rPr>
      <w:rFonts w:hAnsi="Times New Roman" w:cs="Times New Roman"/>
      <w:b/>
      <w:sz w:val="36"/>
      <w:szCs w:val="20"/>
    </w:rPr>
  </w:style>
  <w:style w:type="paragraph" w:customStyle="1" w:styleId="xl233">
    <w:name w:val="xl23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font0">
    <w:name w:val="font0"/>
    <w:basedOn w:val="a"/>
    <w:qFormat/>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5">
    <w:name w:val="font5"/>
    <w:basedOn w:val="a"/>
    <w:qFormat/>
    <w:pPr>
      <w:spacing w:before="100" w:beforeAutospacing="1" w:after="100" w:afterAutospacing="1"/>
      <w:jc w:val="left"/>
    </w:pPr>
    <w:rPr>
      <w:sz w:val="18"/>
      <w:szCs w:val="18"/>
    </w:rPr>
  </w:style>
  <w:style w:type="paragraph" w:customStyle="1" w:styleId="xl115">
    <w:name w:val="xl115"/>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USE1">
    <w:name w:val="USE 1"/>
    <w:basedOn w:val="a"/>
    <w:uiPriority w:val="99"/>
    <w:qFormat/>
    <w:pPr>
      <w:widowControl w:val="0"/>
      <w:shd w:val="clear" w:color="auto" w:fill="auto"/>
      <w:tabs>
        <w:tab w:val="clear" w:pos="426"/>
      </w:tabs>
      <w:adjustRightInd/>
      <w:snapToGrid/>
      <w:spacing w:line="200" w:lineRule="atLeast"/>
    </w:pPr>
    <w:rPr>
      <w:rFonts w:cs="Times New Roman"/>
      <w:b/>
      <w:kern w:val="2"/>
      <w:sz w:val="24"/>
      <w:szCs w:val="28"/>
    </w:rPr>
  </w:style>
  <w:style w:type="paragraph" w:customStyle="1" w:styleId="USE10">
    <w:name w:val="样式 USE 1 + 行距: 单倍行距"/>
    <w:basedOn w:val="a"/>
    <w:qFormat/>
    <w:pPr>
      <w:widowControl w:val="0"/>
      <w:shd w:val="clear" w:color="auto" w:fill="auto"/>
      <w:tabs>
        <w:tab w:val="clear" w:pos="426"/>
      </w:tabs>
      <w:adjustRightInd/>
      <w:snapToGrid/>
      <w:spacing w:line="180" w:lineRule="atLeast"/>
      <w:ind w:left="180"/>
      <w:jc w:val="left"/>
    </w:pPr>
    <w:rPr>
      <w:b/>
      <w:bCs/>
      <w:kern w:val="2"/>
      <w:sz w:val="24"/>
      <w:szCs w:val="20"/>
    </w:rPr>
  </w:style>
  <w:style w:type="paragraph" w:customStyle="1" w:styleId="font8">
    <w:name w:val="font8"/>
    <w:basedOn w:val="a"/>
    <w:qFormat/>
    <w:pPr>
      <w:shd w:val="clear" w:color="auto" w:fill="auto"/>
      <w:tabs>
        <w:tab w:val="clear" w:pos="426"/>
      </w:tabs>
      <w:adjustRightInd/>
      <w:snapToGrid/>
      <w:spacing w:before="100" w:beforeAutospacing="1" w:after="100" w:afterAutospacing="1" w:line="240" w:lineRule="auto"/>
      <w:jc w:val="left"/>
    </w:pPr>
    <w:rPr>
      <w:rFonts w:ascii="Times New Roman" w:hAnsi="Times New Roman" w:cs="Times New Roman"/>
      <w:sz w:val="18"/>
      <w:szCs w:val="18"/>
    </w:rPr>
  </w:style>
  <w:style w:type="paragraph" w:customStyle="1" w:styleId="xl131">
    <w:name w:val="xl131"/>
    <w:basedOn w:val="a"/>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268">
    <w:name w:val="xl268"/>
    <w:basedOn w:val="a"/>
    <w:qFormat/>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1-10">
    <w:name w:val="正文-1级标题-1"/>
    <w:basedOn w:val="a"/>
    <w:next w:val="a"/>
    <w:qFormat/>
    <w:pPr>
      <w:keepNext/>
      <w:tabs>
        <w:tab w:val="clear" w:pos="426"/>
        <w:tab w:val="left" w:pos="420"/>
      </w:tabs>
      <w:spacing w:beforeLines="30" w:afterLines="30"/>
    </w:pPr>
    <w:rPr>
      <w:b/>
      <w:sz w:val="24"/>
      <w:szCs w:val="28"/>
      <w:lang w:val="en-GB"/>
    </w:rPr>
  </w:style>
  <w:style w:type="paragraph" w:customStyle="1" w:styleId="10505">
    <w:name w:val="样式 标题 1 + 段前: 0.5 行 段后: 0.5 行"/>
    <w:basedOn w:val="1"/>
    <w:qFormat/>
    <w:pPr>
      <w:keepNext/>
      <w:keepLines/>
      <w:spacing w:beforeLines="50" w:afterLines="50" w:line="578" w:lineRule="auto"/>
      <w:jc w:val="both"/>
    </w:pPr>
    <w:rPr>
      <w:rFonts w:ascii="Times New Roman" w:eastAsia="宋体" w:hAnsi="Times New Roman" w:cs="宋体"/>
      <w:sz w:val="44"/>
      <w:szCs w:val="20"/>
    </w:rPr>
  </w:style>
  <w:style w:type="paragraph" w:customStyle="1" w:styleId="2f7">
    <w:name w:val="样式2"/>
    <w:basedOn w:val="1"/>
    <w:qFormat/>
    <w:pPr>
      <w:keepNext/>
      <w:keepLines/>
      <w:spacing w:before="0" w:after="0" w:line="578" w:lineRule="auto"/>
      <w:ind w:left="1200" w:hanging="420"/>
      <w:jc w:val="both"/>
    </w:pPr>
    <w:rPr>
      <w:rFonts w:eastAsia="宋体"/>
      <w:szCs w:val="44"/>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224">
    <w:name w:val="xl224"/>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p0">
    <w:name w:val="p0"/>
    <w:basedOn w:val="a"/>
    <w:qFormat/>
    <w:rPr>
      <w:rFonts w:ascii="Calibri" w:hAnsi="Calibri"/>
      <w:szCs w:val="21"/>
    </w:rPr>
  </w:style>
  <w:style w:type="paragraph" w:customStyle="1" w:styleId="xl125">
    <w:name w:val="xl125"/>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33">
    <w:name w:val="xl133"/>
    <w:basedOn w:val="a"/>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TOC11">
    <w:name w:val="TOC 标题11"/>
    <w:basedOn w:val="1"/>
    <w:next w:val="a"/>
    <w:uiPriority w:val="39"/>
    <w:qFormat/>
    <w:pPr>
      <w:spacing w:before="480" w:after="0" w:line="276" w:lineRule="auto"/>
      <w:jc w:val="left"/>
      <w:outlineLvl w:val="9"/>
    </w:pPr>
    <w:rPr>
      <w:rFonts w:ascii="Cambria" w:eastAsia="宋体" w:hAnsi="Cambria"/>
      <w:color w:val="365F91"/>
      <w:kern w:val="0"/>
    </w:rPr>
  </w:style>
  <w:style w:type="paragraph" w:customStyle="1" w:styleId="xl245">
    <w:name w:val="xl24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230">
    <w:name w:val="样式 题注 + 行距: 固定值 23 磅"/>
    <w:basedOn w:val="aa"/>
    <w:qFormat/>
    <w:pPr>
      <w:widowControl w:val="0"/>
      <w:shd w:val="clear" w:color="auto" w:fill="auto"/>
      <w:adjustRightInd/>
      <w:snapToGrid/>
      <w:spacing w:after="300" w:line="460" w:lineRule="exact"/>
      <w:jc w:val="center"/>
    </w:pPr>
    <w:rPr>
      <w:rFonts w:eastAsia="宋体" w:cs="宋体"/>
      <w:kern w:val="2"/>
      <w:sz w:val="21"/>
      <w:szCs w:val="24"/>
    </w:rPr>
  </w:style>
  <w:style w:type="paragraph" w:customStyle="1" w:styleId="3f4">
    <w:name w:val="方案标题3"/>
    <w:basedOn w:val="afff4"/>
    <w:qFormat/>
    <w:pPr>
      <w:spacing w:beforeLines="50" w:afterLines="50" w:line="440" w:lineRule="exact"/>
      <w:ind w:firstLineChars="200" w:firstLine="200"/>
      <w:jc w:val="left"/>
      <w:outlineLvl w:val="2"/>
    </w:pPr>
    <w:rPr>
      <w:rFonts w:ascii="黑体" w:eastAsia="黑体"/>
      <w:color w:val="000000"/>
      <w:sz w:val="28"/>
      <w:szCs w:val="24"/>
    </w:rPr>
  </w:style>
  <w:style w:type="paragraph" w:customStyle="1" w:styleId="font6">
    <w:name w:val="font6"/>
    <w:basedOn w:val="a"/>
    <w:qFormat/>
    <w:pPr>
      <w:spacing w:beforeAutospacing="1" w:afterAutospacing="1"/>
      <w:jc w:val="left"/>
    </w:pPr>
    <w:rPr>
      <w:sz w:val="18"/>
      <w:szCs w:val="18"/>
    </w:rPr>
  </w:style>
  <w:style w:type="paragraph" w:customStyle="1" w:styleId="405051">
    <w:name w:val="样式 标题 4 + 段前: 0.5 行 段后: 0.5 行1"/>
    <w:basedOn w:val="4"/>
    <w:qFormat/>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fffd">
    <w:name w:val="表标题"/>
    <w:basedOn w:val="a"/>
    <w:qFormat/>
    <w:pPr>
      <w:jc w:val="center"/>
    </w:pPr>
    <w:rPr>
      <w:rFonts w:eastAsia="黑体"/>
      <w:b/>
    </w:rPr>
  </w:style>
  <w:style w:type="paragraph" w:customStyle="1" w:styleId="affffffe">
    <w:name w:val="图"/>
    <w:basedOn w:val="a"/>
    <w:qFormat/>
    <w:pPr>
      <w:keepNext/>
      <w:spacing w:before="60" w:after="60" w:line="300" w:lineRule="auto"/>
      <w:jc w:val="center"/>
    </w:pPr>
    <w:rPr>
      <w:spacing w:val="20"/>
      <w:sz w:val="24"/>
      <w:szCs w:val="20"/>
    </w:rPr>
  </w:style>
  <w:style w:type="paragraph" w:customStyle="1" w:styleId="xl243">
    <w:name w:val="xl24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15152">
    <w:name w:val="样式 样式 (符号) 宋体 小四 行距: 1.5 倍行距 首行缩进:  1.5 字符 + 宋体 首行缩进:  2 字符"/>
    <w:basedOn w:val="a"/>
    <w:qFormat/>
    <w:pPr>
      <w:ind w:firstLineChars="200" w:firstLine="480"/>
    </w:pPr>
    <w:rPr>
      <w:sz w:val="24"/>
      <w:szCs w:val="20"/>
    </w:rPr>
  </w:style>
  <w:style w:type="paragraph" w:customStyle="1" w:styleId="font10">
    <w:name w:val="font10"/>
    <w:basedOn w:val="a"/>
    <w:qFormat/>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3style3H3h33rdlevelLevel3Headlevel3PIM33l3C">
    <w:name w:val="样式 标题 3style3H3h33rd levelLevel 3 Headlevel_3PIM 33l3C..."/>
    <w:basedOn w:val="3"/>
    <w:qFormat/>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afffffff">
    <w:name w:val="附录"/>
    <w:basedOn w:val="aa"/>
    <w:next w:val="a"/>
    <w:qFormat/>
    <w:pPr>
      <w:widowControl w:val="0"/>
      <w:shd w:val="clear" w:color="auto" w:fill="auto"/>
      <w:adjustRightInd/>
      <w:snapToGrid/>
      <w:spacing w:before="152" w:after="160" w:line="240" w:lineRule="auto"/>
    </w:pPr>
    <w:rPr>
      <w:kern w:val="2"/>
    </w:rPr>
  </w:style>
  <w:style w:type="paragraph" w:customStyle="1" w:styleId="xl66">
    <w:name w:val="xl66"/>
    <w:basedOn w:val="a"/>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262">
    <w:name w:val="xl26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84">
    <w:name w:val="xl84"/>
    <w:basedOn w:val="a"/>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239">
    <w:name w:val="xl239"/>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CharCharChar1">
    <w:name w:val="Char Char Char1"/>
    <w:basedOn w:val="a"/>
    <w:qFormat/>
    <w:rPr>
      <w:rFonts w:ascii="Tahoma" w:hAnsi="Tahoma"/>
      <w:sz w:val="24"/>
      <w:szCs w:val="20"/>
    </w:rPr>
  </w:style>
  <w:style w:type="paragraph" w:customStyle="1" w:styleId="112">
    <w:name w:val="修订11"/>
    <w:uiPriority w:val="99"/>
    <w:semiHidden/>
    <w:qFormat/>
    <w:pPr>
      <w:spacing w:line="360" w:lineRule="auto"/>
      <w:jc w:val="both"/>
    </w:pPr>
    <w:rPr>
      <w:kern w:val="2"/>
      <w:sz w:val="21"/>
      <w:szCs w:val="24"/>
    </w:rPr>
  </w:style>
  <w:style w:type="paragraph" w:customStyle="1" w:styleId="xl112">
    <w:name w:val="xl112"/>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252">
    <w:name w:val="xl25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120">
    <w:name w:val="xl120"/>
    <w:basedOn w:val="a"/>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07">
    <w:name w:val="xl107"/>
    <w:basedOn w:val="a"/>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2f8">
    <w:name w:val="方案设计2级标题"/>
    <w:basedOn w:val="1b"/>
    <w:qFormat/>
    <w:pPr>
      <w:ind w:left="1402" w:firstLineChars="0" w:firstLine="0"/>
      <w:outlineLvl w:val="1"/>
    </w:pPr>
    <w:rPr>
      <w:rFonts w:ascii="黑体" w:eastAsia="黑体" w:hAnsi="黑体"/>
      <w:sz w:val="32"/>
      <w:szCs w:val="32"/>
    </w:rPr>
  </w:style>
  <w:style w:type="paragraph" w:customStyle="1" w:styleId="1f9">
    <w:name w:val="方案设计1级标题"/>
    <w:basedOn w:val="1b"/>
    <w:qFormat/>
    <w:pPr>
      <w:tabs>
        <w:tab w:val="left" w:pos="840"/>
      </w:tabs>
      <w:ind w:left="840" w:firstLineChars="0" w:firstLine="0"/>
      <w:jc w:val="center"/>
      <w:outlineLvl w:val="0"/>
    </w:pPr>
    <w:rPr>
      <w:rFonts w:ascii="黑体" w:eastAsia="黑体" w:hAnsi="黑体"/>
      <w:sz w:val="44"/>
      <w:szCs w:val="44"/>
    </w:rPr>
  </w:style>
  <w:style w:type="paragraph" w:customStyle="1" w:styleId="xl101">
    <w:name w:val="xl101"/>
    <w:basedOn w:val="a"/>
    <w:qFormat/>
    <w:pPr>
      <w:spacing w:beforeAutospacing="1" w:afterAutospacing="1"/>
      <w:jc w:val="left"/>
      <w:textAlignment w:val="center"/>
    </w:pPr>
    <w:rPr>
      <w:color w:val="FF0000"/>
      <w:sz w:val="20"/>
      <w:szCs w:val="20"/>
    </w:rPr>
  </w:style>
  <w:style w:type="paragraph" w:customStyle="1" w:styleId="4a">
    <w:name w:val="样式4"/>
    <w:basedOn w:val="1b"/>
    <w:qFormat/>
    <w:pPr>
      <w:ind w:left="2040" w:firstLineChars="0" w:firstLine="0"/>
      <w:jc w:val="left"/>
      <w:outlineLvl w:val="3"/>
    </w:pPr>
    <w:rPr>
      <w:rFonts w:ascii="宋体" w:hAnsi="宋体"/>
    </w:rPr>
  </w:style>
  <w:style w:type="paragraph" w:customStyle="1" w:styleId="xl237">
    <w:name w:val="xl237"/>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61">
    <w:name w:val="xl261"/>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87">
    <w:name w:val="xl87"/>
    <w:basedOn w:val="a"/>
    <w:qFormat/>
    <w:pPr>
      <w:spacing w:beforeAutospacing="1" w:afterAutospacing="1"/>
      <w:jc w:val="left"/>
    </w:pPr>
    <w:rPr>
      <w:sz w:val="24"/>
    </w:rPr>
  </w:style>
  <w:style w:type="paragraph" w:customStyle="1" w:styleId="afffffff0">
    <w:name w:val="目次、标准名称标题"/>
    <w:basedOn w:val="a"/>
    <w:next w:val="a"/>
    <w:qFormat/>
    <w:pPr>
      <w:shd w:val="clear" w:color="FFFFFF" w:fill="FFFFFF"/>
      <w:spacing w:before="640" w:after="560" w:line="460" w:lineRule="exact"/>
      <w:jc w:val="center"/>
      <w:outlineLvl w:val="0"/>
    </w:pPr>
    <w:rPr>
      <w:rFonts w:ascii="黑体" w:eastAsia="黑体"/>
      <w:sz w:val="32"/>
      <w:szCs w:val="20"/>
    </w:rPr>
  </w:style>
  <w:style w:type="paragraph" w:customStyle="1" w:styleId="afffffff1">
    <w:name w:val="倪芳"/>
    <w:basedOn w:val="a"/>
    <w:qFormat/>
    <w:pPr>
      <w:widowControl w:val="0"/>
      <w:shd w:val="clear" w:color="auto" w:fill="auto"/>
      <w:tabs>
        <w:tab w:val="clear" w:pos="426"/>
      </w:tabs>
      <w:adjustRightInd/>
      <w:snapToGrid/>
      <w:spacing w:beforeLines="25" w:afterLines="15" w:line="400" w:lineRule="exact"/>
    </w:pPr>
    <w:rPr>
      <w:rFonts w:hAnsi="Courier New" w:cs="Courier New"/>
      <w:kern w:val="2"/>
      <w:sz w:val="24"/>
      <w:szCs w:val="21"/>
    </w:rPr>
  </w:style>
  <w:style w:type="paragraph" w:customStyle="1" w:styleId="CharCharCharCharCharCharChar1">
    <w:name w:val="Char Char Char Char Char Char Char1"/>
    <w:basedOn w:val="a"/>
    <w:qFormat/>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hAnsi="Times New Roman" w:cs="Times New Roman"/>
      <w:kern w:val="2"/>
      <w:sz w:val="24"/>
    </w:rPr>
  </w:style>
  <w:style w:type="paragraph" w:customStyle="1" w:styleId="xl109">
    <w:name w:val="xl109"/>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246">
    <w:name w:val="xl246"/>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
    <w:qFormat/>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USE2">
    <w:name w:val="USE 2"/>
    <w:basedOn w:val="a"/>
    <w:qFormat/>
    <w:pPr>
      <w:widowControl w:val="0"/>
      <w:shd w:val="clear" w:color="auto" w:fill="auto"/>
      <w:tabs>
        <w:tab w:val="clear" w:pos="426"/>
      </w:tabs>
      <w:adjustRightInd/>
      <w:snapToGrid/>
      <w:ind w:left="4736" w:hanging="3836"/>
      <w:jc w:val="left"/>
    </w:pPr>
    <w:rPr>
      <w:rFonts w:cs="Times New Roman"/>
      <w:kern w:val="2"/>
      <w:sz w:val="24"/>
      <w:szCs w:val="20"/>
    </w:rPr>
  </w:style>
  <w:style w:type="paragraph" w:customStyle="1" w:styleId="xl231">
    <w:name w:val="xl231"/>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4b">
    <w:name w:val="图目录4"/>
    <w:basedOn w:val="a"/>
    <w:next w:val="a"/>
    <w:qFormat/>
    <w:pPr>
      <w:tabs>
        <w:tab w:val="left" w:pos="737"/>
      </w:tabs>
      <w:ind w:left="737" w:hanging="448"/>
      <w:jc w:val="center"/>
      <w:textAlignment w:val="baseline"/>
    </w:pPr>
    <w:rPr>
      <w:szCs w:val="20"/>
    </w:rPr>
  </w:style>
  <w:style w:type="paragraph" w:customStyle="1" w:styleId="xl255">
    <w:name w:val="xl255"/>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afffffff2">
    <w:name w:val="下级参数内容"/>
    <w:basedOn w:val="1b"/>
    <w:qFormat/>
    <w:pPr>
      <w:ind w:left="1134" w:firstLineChars="0" w:firstLine="0"/>
    </w:pPr>
    <w:rPr>
      <w:rFonts w:ascii="仿宋" w:hAnsi="仿宋"/>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30">
    <w:name w:val="xl130"/>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17">
    <w:name w:val="xl117"/>
    <w:basedOn w:val="a"/>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263">
    <w:name w:val="xl263"/>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1fa">
    <w:name w:val="表1黑体居中"/>
    <w:basedOn w:val="a"/>
    <w:qFormat/>
    <w:pPr>
      <w:ind w:firstLine="435"/>
      <w:jc w:val="center"/>
      <w:textAlignment w:val="baseline"/>
    </w:pPr>
    <w:rPr>
      <w:rFonts w:ascii="黑体" w:eastAsia="黑体"/>
      <w:szCs w:val="21"/>
    </w:rPr>
  </w:style>
  <w:style w:type="paragraph" w:customStyle="1" w:styleId="CharChar">
    <w:name w:val="Char Char"/>
    <w:basedOn w:val="a"/>
    <w:qFormat/>
    <w:rPr>
      <w:rFonts w:ascii="Tahoma" w:hAnsi="Tahoma"/>
      <w:sz w:val="24"/>
      <w:szCs w:val="20"/>
    </w:rPr>
  </w:style>
  <w:style w:type="paragraph" w:customStyle="1" w:styleId="CharCharChar">
    <w:name w:val="Char Char Char"/>
    <w:basedOn w:val="a"/>
    <w:qFormat/>
    <w:rPr>
      <w:rFonts w:ascii="Tahoma" w:hAnsi="Tahoma"/>
      <w:sz w:val="24"/>
      <w:szCs w:val="20"/>
    </w:rPr>
  </w:style>
  <w:style w:type="paragraph" w:customStyle="1" w:styleId="410">
    <w:name w:val="样式41"/>
    <w:basedOn w:val="a"/>
    <w:qFormat/>
    <w:pPr>
      <w:tabs>
        <w:tab w:val="left" w:pos="945"/>
        <w:tab w:val="left" w:pos="2040"/>
      </w:tabs>
      <w:ind w:leftChars="800" w:left="2040" w:hangingChars="200" w:hanging="360"/>
    </w:pPr>
    <w:rPr>
      <w:b/>
      <w:color w:val="000000"/>
      <w:sz w:val="24"/>
      <w:szCs w:val="20"/>
    </w:rPr>
  </w:style>
  <w:style w:type="paragraph" w:customStyle="1" w:styleId="USE5">
    <w:name w:val="USE 5"/>
    <w:basedOn w:val="a"/>
    <w:qFormat/>
    <w:pPr>
      <w:widowControl w:val="0"/>
      <w:shd w:val="clear" w:color="auto" w:fill="auto"/>
      <w:tabs>
        <w:tab w:val="clear" w:pos="426"/>
      </w:tabs>
      <w:adjustRightInd/>
      <w:snapToGrid/>
      <w:ind w:left="397" w:hanging="340"/>
      <w:jc w:val="left"/>
    </w:pPr>
    <w:rPr>
      <w:rFonts w:cs="Times New Roman"/>
      <w:kern w:val="2"/>
      <w:sz w:val="24"/>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242">
    <w:name w:val="xl242"/>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9">
    <w:name w:val="xl249"/>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128">
    <w:name w:val="xl128"/>
    <w:basedOn w:val="a"/>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p9">
    <w:name w:val="p9"/>
    <w:basedOn w:val="a"/>
    <w:qFormat/>
    <w:pPr>
      <w:shd w:val="clear" w:color="auto" w:fill="auto"/>
      <w:tabs>
        <w:tab w:val="clear" w:pos="426"/>
      </w:tabs>
      <w:adjustRightInd/>
      <w:snapToGrid/>
      <w:spacing w:before="100" w:beforeAutospacing="1" w:after="100" w:afterAutospacing="1" w:line="240" w:lineRule="auto"/>
      <w:jc w:val="left"/>
    </w:pPr>
    <w:rPr>
      <w:rFonts w:ascii="Times New Roman" w:eastAsia="Arial Unicode MS" w:hAnsi="Times New Roman" w:cs="Arial Unicode MS"/>
      <w:color w:val="000000"/>
      <w:sz w:val="18"/>
      <w:szCs w:val="18"/>
    </w:rPr>
  </w:style>
  <w:style w:type="paragraph" w:customStyle="1" w:styleId="xl230">
    <w:name w:val="xl230"/>
    <w:basedOn w:val="a"/>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85">
    <w:name w:val="xl85"/>
    <w:basedOn w:val="a"/>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BulletedItems--Level2">
    <w:name w:val="Bulleted Items--Level 2"/>
    <w:basedOn w:val="a"/>
    <w:qFormat/>
    <w:pPr>
      <w:tabs>
        <w:tab w:val="left" w:pos="1771"/>
        <w:tab w:val="left" w:pos="2520"/>
      </w:tabs>
      <w:spacing w:line="280" w:lineRule="exact"/>
      <w:ind w:left="2520"/>
    </w:pPr>
    <w:rPr>
      <w:color w:val="000000"/>
      <w:sz w:val="22"/>
      <w:szCs w:val="20"/>
      <w:lang w:eastAsia="en-US"/>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USE3">
    <w:name w:val="USE 3"/>
    <w:basedOn w:val="a"/>
    <w:qFormat/>
    <w:pPr>
      <w:widowControl w:val="0"/>
      <w:shd w:val="clear" w:color="auto" w:fill="auto"/>
      <w:tabs>
        <w:tab w:val="clear" w:pos="426"/>
      </w:tabs>
      <w:adjustRightInd/>
      <w:snapToGrid/>
      <w:ind w:left="890" w:hanging="170"/>
      <w:jc w:val="left"/>
    </w:pPr>
    <w:rPr>
      <w:rFonts w:cs="Times New Roman"/>
      <w:kern w:val="2"/>
      <w:sz w:val="24"/>
      <w:szCs w:val="20"/>
    </w:rPr>
  </w:style>
  <w:style w:type="paragraph" w:customStyle="1" w:styleId="xl124">
    <w:name w:val="xl124"/>
    <w:basedOn w:val="a"/>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afffffff3">
    <w:name w:val="普通段落"/>
    <w:qFormat/>
    <w:pPr>
      <w:widowControl w:val="0"/>
      <w:adjustRightInd w:val="0"/>
      <w:spacing w:line="360" w:lineRule="auto"/>
      <w:ind w:firstLine="425"/>
      <w:jc w:val="both"/>
      <w:textAlignment w:val="baseline"/>
    </w:pPr>
    <w:rPr>
      <w:sz w:val="24"/>
    </w:rPr>
  </w:style>
  <w:style w:type="table" w:customStyle="1" w:styleId="TableNormal">
    <w:name w:val="Table Normal"/>
    <w:qFormat/>
    <w:pPr>
      <w:spacing w:line="360" w:lineRule="auto"/>
      <w:jc w:val="both"/>
    </w:pPr>
    <w:tblPr>
      <w:tblCellMar>
        <w:top w:w="0" w:type="dxa"/>
        <w:left w:w="0" w:type="dxa"/>
        <w:bottom w:w="0" w:type="dxa"/>
        <w:right w:w="0" w:type="dxa"/>
      </w:tblCellMar>
    </w:tblPr>
  </w:style>
  <w:style w:type="table" w:customStyle="1" w:styleId="1fb">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pPr>
      <w:spacing w:line="360" w:lineRule="auto"/>
      <w:jc w:val="both"/>
    </w:pPr>
    <w:tblPr>
      <w:tblCellMar>
        <w:top w:w="0" w:type="dxa"/>
        <w:left w:w="0" w:type="dxa"/>
        <w:bottom w:w="0" w:type="dxa"/>
        <w:right w:w="0" w:type="dxa"/>
      </w:tblCellMar>
    </w:tblPr>
  </w:style>
  <w:style w:type="table" w:customStyle="1" w:styleId="TableNormal11">
    <w:name w:val="Table Normal11"/>
    <w:uiPriority w:val="2"/>
    <w:unhideWhenUsed/>
    <w:qFormat/>
    <w:pPr>
      <w:widowControl w:val="0"/>
    </w:pPr>
    <w:rPr>
      <w:rFonts w:ascii="Calibri" w:hAnsi="Calibri"/>
      <w:sz w:val="22"/>
      <w:szCs w:val="22"/>
    </w:rPr>
    <w:tblPr>
      <w:tblCellMar>
        <w:top w:w="0" w:type="dxa"/>
        <w:left w:w="0" w:type="dxa"/>
        <w:bottom w:w="0" w:type="dxa"/>
        <w:right w:w="0" w:type="dxa"/>
      </w:tblCellMar>
    </w:tblPr>
  </w:style>
  <w:style w:type="paragraph" w:customStyle="1" w:styleId="Other1">
    <w:name w:val="Other|1"/>
    <w:basedOn w:val="a"/>
    <w:qFormat/>
    <w:pPr>
      <w:spacing w:line="310" w:lineRule="auto"/>
    </w:pPr>
    <w:rPr>
      <w:sz w:val="18"/>
      <w:szCs w:val="18"/>
      <w:lang w:val="zh-TW" w:eastAsia="zh-TW" w:bidi="zh-TW"/>
    </w:rPr>
  </w:style>
  <w:style w:type="paragraph" w:customStyle="1" w:styleId="Bodytext1">
    <w:name w:val="Body text|1"/>
    <w:basedOn w:val="a"/>
    <w:link w:val="Bodytext10"/>
    <w:qFormat/>
    <w:pPr>
      <w:spacing w:line="310" w:lineRule="auto"/>
    </w:pPr>
    <w:rPr>
      <w:sz w:val="18"/>
      <w:szCs w:val="18"/>
      <w:lang w:val="zh-TW" w:eastAsia="zh-TW" w:bidi="zh-TW"/>
    </w:rPr>
  </w:style>
  <w:style w:type="character" w:customStyle="1" w:styleId="Bodytext10">
    <w:name w:val="Body text|1_"/>
    <w:link w:val="Bodytext1"/>
    <w:qFormat/>
    <w:rPr>
      <w:rFonts w:ascii="宋体" w:hAnsi="宋体" w:cs="宋体"/>
      <w:sz w:val="18"/>
      <w:szCs w:val="18"/>
      <w:shd w:val="clear" w:color="auto" w:fill="FFFFFF"/>
      <w:lang w:val="zh-TW" w:eastAsia="zh-TW" w:bidi="zh-TW"/>
    </w:rPr>
  </w:style>
  <w:style w:type="paragraph" w:customStyle="1" w:styleId="710">
    <w:name w:val="样式 7 10 磅"/>
    <w:qFormat/>
    <w:pPr>
      <w:widowControl w:val="0"/>
      <w:jc w:val="both"/>
    </w:pPr>
    <w:rPr>
      <w:kern w:val="2"/>
      <w:sz w:val="21"/>
      <w:szCs w:val="24"/>
    </w:rPr>
  </w:style>
  <w:style w:type="paragraph" w:customStyle="1" w:styleId="31210">
    <w:name w:val="样式 312 10 磅"/>
    <w:qFormat/>
    <w:pPr>
      <w:widowControl w:val="0"/>
      <w:jc w:val="both"/>
    </w:pPr>
    <w:rPr>
      <w:rFonts w:ascii="Calibri" w:hAnsi="Calibri"/>
      <w:kern w:val="2"/>
      <w:sz w:val="21"/>
      <w:szCs w:val="22"/>
      <w:lang w:eastAsia="en-US"/>
    </w:rPr>
  </w:style>
  <w:style w:type="paragraph" w:customStyle="1" w:styleId="31510">
    <w:name w:val="样式 315 10 磅"/>
    <w:qFormat/>
    <w:pPr>
      <w:widowControl w:val="0"/>
      <w:jc w:val="both"/>
    </w:pPr>
    <w:rPr>
      <w:rFonts w:ascii="Calibri" w:hAnsi="Calibri"/>
      <w:kern w:val="2"/>
      <w:sz w:val="21"/>
      <w:szCs w:val="22"/>
      <w:lang w:eastAsia="en-US"/>
    </w:rPr>
  </w:style>
  <w:style w:type="paragraph" w:customStyle="1" w:styleId="31610">
    <w:name w:val="样式 316 10 磅"/>
    <w:qFormat/>
    <w:pPr>
      <w:widowControl w:val="0"/>
      <w:jc w:val="both"/>
    </w:pPr>
    <w:rPr>
      <w:rFonts w:ascii="Calibri" w:hAnsi="Calibri"/>
      <w:kern w:val="2"/>
      <w:sz w:val="21"/>
      <w:szCs w:val="22"/>
      <w:lang w:eastAsia="en-US"/>
    </w:rPr>
  </w:style>
  <w:style w:type="paragraph" w:customStyle="1" w:styleId="32010">
    <w:name w:val="样式 320 10 磅"/>
    <w:qFormat/>
    <w:pPr>
      <w:widowControl w:val="0"/>
      <w:jc w:val="both"/>
    </w:pPr>
    <w:rPr>
      <w:rFonts w:ascii="Calibri" w:hAnsi="Calibri"/>
      <w:kern w:val="2"/>
      <w:sz w:val="21"/>
      <w:szCs w:val="22"/>
      <w:lang w:eastAsia="en-US"/>
    </w:rPr>
  </w:style>
  <w:style w:type="paragraph" w:customStyle="1" w:styleId="3611">
    <w:name w:val="样式 36 11 磅"/>
    <w:qFormat/>
    <w:pPr>
      <w:spacing w:after="160" w:line="259" w:lineRule="auto"/>
    </w:pPr>
    <w:rPr>
      <w:rFonts w:ascii="Calibri" w:eastAsia="Calibri" w:hAnsi="Calibri" w:cs="Calibri"/>
      <w:color w:val="000000"/>
      <w:kern w:val="2"/>
      <w:sz w:val="22"/>
      <w:szCs w:val="22"/>
      <w:lang w:eastAsia="en-US"/>
    </w:rPr>
  </w:style>
  <w:style w:type="character" w:customStyle="1" w:styleId="1fc">
    <w:name w:val="批注文字 字符1"/>
    <w:qFormat/>
    <w:rPr>
      <w:rFonts w:ascii="宋体"/>
      <w:sz w:val="34"/>
      <w:shd w:val="clear" w:color="auto" w:fill="FFFFFF"/>
    </w:rPr>
  </w:style>
  <w:style w:type="paragraph" w:customStyle="1" w:styleId="2f9">
    <w:name w:val="修订2"/>
    <w:hidden/>
    <w:uiPriority w:val="99"/>
    <w:unhideWhenUsed/>
    <w:qFormat/>
    <w:rPr>
      <w:rFonts w:ascii="宋体" w:hAnsi="宋体" w:cs="宋体"/>
      <w:sz w:val="21"/>
      <w:szCs w:val="24"/>
    </w:rPr>
  </w:style>
  <w:style w:type="paragraph" w:customStyle="1" w:styleId="3f5">
    <w:name w:val="修订3"/>
    <w:hidden/>
    <w:uiPriority w:val="99"/>
    <w:unhideWhenUsed/>
    <w:qFormat/>
    <w:rPr>
      <w:rFonts w:ascii="宋体" w:hAnsi="宋体" w:cs="宋体"/>
      <w:sz w:val="21"/>
      <w:szCs w:val="24"/>
    </w:rPr>
  </w:style>
  <w:style w:type="character" w:customStyle="1" w:styleId="font41">
    <w:name w:val="font41"/>
    <w:basedOn w:val="a1"/>
    <w:qFormat/>
    <w:rPr>
      <w:rFonts w:ascii="宋体" w:eastAsia="宋体" w:hAnsi="宋体" w:cs="宋体" w:hint="eastAsia"/>
      <w:color w:val="000000"/>
      <w:sz w:val="20"/>
      <w:szCs w:val="20"/>
      <w:u w:val="none"/>
    </w:rPr>
  </w:style>
  <w:style w:type="table" w:customStyle="1" w:styleId="2fa">
    <w:name w:val="网格型2"/>
    <w:basedOn w:val="a2"/>
    <w:uiPriority w:val="59"/>
    <w:qFormat/>
    <w:locked/>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name w:val="表格备注"/>
    <w:basedOn w:val="a"/>
    <w:link w:val="afffffff5"/>
    <w:qFormat/>
    <w:pPr>
      <w:spacing w:line="240" w:lineRule="auto"/>
      <w:ind w:firstLineChars="200" w:firstLine="422"/>
    </w:pPr>
    <w:rPr>
      <w:b/>
    </w:rPr>
  </w:style>
  <w:style w:type="character" w:customStyle="1" w:styleId="afffffff5">
    <w:name w:val="表格备注 字符"/>
    <w:basedOn w:val="a1"/>
    <w:link w:val="afffffff4"/>
    <w:qFormat/>
    <w:rPr>
      <w:rFonts w:ascii="宋体" w:hAnsi="宋体" w:cs="宋体"/>
      <w:b/>
      <w:sz w:val="21"/>
      <w:szCs w:val="24"/>
      <w:shd w:val="clear" w:color="auto" w:fill="FFFFFF"/>
    </w:rPr>
  </w:style>
  <w:style w:type="paragraph" w:customStyle="1" w:styleId="00">
    <w:name w:val="0编制指引"/>
    <w:basedOn w:val="a"/>
    <w:link w:val="01"/>
    <w:qFormat/>
    <w:pPr>
      <w:tabs>
        <w:tab w:val="clear" w:pos="426"/>
      </w:tabs>
      <w:spacing w:line="240" w:lineRule="auto"/>
      <w:jc w:val="left"/>
      <w:outlineLvl w:val="4"/>
    </w:pPr>
    <w:rPr>
      <w:i/>
      <w:iCs/>
      <w:color w:val="00B050"/>
    </w:rPr>
  </w:style>
  <w:style w:type="character" w:customStyle="1" w:styleId="01">
    <w:name w:val="0编制指引 字符"/>
    <w:basedOn w:val="a1"/>
    <w:link w:val="00"/>
    <w:qFormat/>
    <w:rPr>
      <w:rFonts w:ascii="宋体" w:hAnsi="宋体" w:cs="宋体"/>
      <w:i/>
      <w:iCs/>
      <w:color w:val="00B050"/>
      <w:sz w:val="21"/>
      <w:szCs w:val="24"/>
      <w:shd w:val="clear" w:color="auto" w:fill="FFFFFF"/>
    </w:rPr>
  </w:style>
  <w:style w:type="paragraph" w:customStyle="1" w:styleId="02">
    <w:name w:val="0五号正文"/>
    <w:basedOn w:val="a"/>
    <w:link w:val="03"/>
    <w:qFormat/>
    <w:pPr>
      <w:widowControl w:val="0"/>
      <w:shd w:val="clear" w:color="auto" w:fill="auto"/>
      <w:tabs>
        <w:tab w:val="clear" w:pos="426"/>
      </w:tabs>
      <w:spacing w:line="300" w:lineRule="auto"/>
      <w:ind w:firstLineChars="200" w:firstLine="420"/>
    </w:pPr>
    <w:rPr>
      <w:rFonts w:cs="Times New Roman"/>
      <w:kern w:val="2"/>
      <w:szCs w:val="21"/>
    </w:rPr>
  </w:style>
  <w:style w:type="character" w:customStyle="1" w:styleId="03">
    <w:name w:val="0五号正文 字符"/>
    <w:basedOn w:val="a1"/>
    <w:link w:val="02"/>
    <w:qFormat/>
    <w:rPr>
      <w:rFonts w:ascii="宋体" w:hAnsi="宋体"/>
      <w:kern w:val="2"/>
      <w:sz w:val="21"/>
      <w:szCs w:val="21"/>
    </w:rPr>
  </w:style>
  <w:style w:type="paragraph" w:customStyle="1" w:styleId="4c">
    <w:name w:val="修订4"/>
    <w:hidden/>
    <w:uiPriority w:val="99"/>
    <w:unhideWhenUsed/>
    <w:qFormat/>
    <w:rPr>
      <w:rFonts w:ascii="宋体" w:hAnsi="宋体" w:cs="宋体"/>
      <w:sz w:val="21"/>
      <w:szCs w:val="24"/>
    </w:rPr>
  </w:style>
  <w:style w:type="paragraph" w:customStyle="1" w:styleId="Z3">
    <w:name w:val="Z3级左对齐标题"/>
    <w:basedOn w:val="a"/>
    <w:qFormat/>
    <w:pPr>
      <w:numPr>
        <w:numId w:val="1"/>
      </w:numPr>
      <w:spacing w:before="280" w:after="290" w:line="377" w:lineRule="auto"/>
      <w:outlineLvl w:val="2"/>
    </w:pPr>
    <w:rPr>
      <w:b/>
      <w:sz w:val="24"/>
    </w:rPr>
  </w:style>
  <w:style w:type="paragraph" w:customStyle="1" w:styleId="5c">
    <w:name w:val="修订5"/>
    <w:hidden/>
    <w:uiPriority w:val="99"/>
    <w:unhideWhenUsed/>
    <w:qFormat/>
    <w:rPr>
      <w:rFonts w:ascii="宋体" w:hAnsi="宋体" w:cs="宋体"/>
      <w:sz w:val="21"/>
      <w:szCs w:val="24"/>
    </w:rPr>
  </w:style>
  <w:style w:type="paragraph" w:customStyle="1" w:styleId="64">
    <w:name w:val="修订6"/>
    <w:hidden/>
    <w:uiPriority w:val="99"/>
    <w:unhideWhenUsed/>
    <w:qFormat/>
    <w:rPr>
      <w:rFonts w:ascii="宋体" w:hAnsi="宋体" w:cs="宋体"/>
      <w:sz w:val="21"/>
      <w:szCs w:val="24"/>
    </w:rPr>
  </w:style>
  <w:style w:type="paragraph" w:customStyle="1" w:styleId="74">
    <w:name w:val="修订7"/>
    <w:hidden/>
    <w:uiPriority w:val="99"/>
    <w:unhideWhenUsed/>
    <w:qFormat/>
    <w:rPr>
      <w:rFonts w:ascii="宋体" w:hAnsi="宋体" w:cs="宋体"/>
      <w:sz w:val="21"/>
      <w:szCs w:val="24"/>
    </w:rPr>
  </w:style>
  <w:style w:type="paragraph" w:customStyle="1" w:styleId="84">
    <w:name w:val="修订8"/>
    <w:hidden/>
    <w:uiPriority w:val="99"/>
    <w:unhideWhenUsed/>
    <w:qFormat/>
    <w:rPr>
      <w:rFonts w:ascii="宋体" w:hAnsi="宋体" w:cs="宋体"/>
      <w:sz w:val="21"/>
      <w:szCs w:val="24"/>
    </w:rPr>
  </w:style>
  <w:style w:type="paragraph" w:styleId="afffffff6">
    <w:name w:val="No Spacing"/>
    <w:uiPriority w:val="99"/>
    <w:qFormat/>
    <w:pPr>
      <w:widowControl w:val="0"/>
      <w:jc w:val="both"/>
    </w:pPr>
    <w:rPr>
      <w:kern w:val="2"/>
      <w:sz w:val="21"/>
      <w:szCs w:val="24"/>
    </w:rPr>
  </w:style>
  <w:style w:type="paragraph" w:customStyle="1" w:styleId="92">
    <w:name w:val="修订9"/>
    <w:hidden/>
    <w:uiPriority w:val="99"/>
    <w:unhideWhenUsed/>
    <w:qFormat/>
    <w:rPr>
      <w:rFonts w:ascii="宋体" w:hAnsi="宋体" w:cs="宋体"/>
      <w:sz w:val="21"/>
      <w:szCs w:val="24"/>
    </w:rPr>
  </w:style>
  <w:style w:type="character" w:customStyle="1" w:styleId="font21">
    <w:name w:val="font21"/>
    <w:basedOn w:val="a1"/>
    <w:qFormat/>
    <w:rPr>
      <w:rFonts w:ascii="宋体" w:eastAsia="宋体" w:hAnsi="宋体" w:cs="宋体" w:hint="eastAsia"/>
      <w:b/>
      <w:bCs/>
      <w:color w:val="000000"/>
      <w:sz w:val="22"/>
      <w:szCs w:val="22"/>
      <w:u w:val="none"/>
    </w:rPr>
  </w:style>
  <w:style w:type="paragraph" w:customStyle="1" w:styleId="Style1">
    <w:name w:val="_Style 1"/>
    <w:basedOn w:val="a"/>
    <w:next w:val="a"/>
    <w:uiPriority w:val="99"/>
    <w:qFormat/>
    <w:pPr>
      <w:ind w:firstLineChars="200" w:firstLine="420"/>
    </w:pPr>
  </w:style>
  <w:style w:type="paragraph" w:customStyle="1" w:styleId="04">
    <w:name w:val="0表格正文"/>
    <w:basedOn w:val="a"/>
    <w:qFormat/>
    <w:pPr>
      <w:tabs>
        <w:tab w:val="clear" w:pos="426"/>
      </w:tabs>
      <w:spacing w:line="240" w:lineRule="auto"/>
      <w:jc w:val="left"/>
    </w:pPr>
    <w:rPr>
      <w:szCs w:val="21"/>
    </w:rPr>
  </w:style>
  <w:style w:type="paragraph" w:customStyle="1" w:styleId="101">
    <w:name w:val="修订10"/>
    <w:hidden/>
    <w:uiPriority w:val="99"/>
    <w:unhideWhenUsed/>
    <w:qFormat/>
    <w:rPr>
      <w:rFonts w:ascii="宋体" w:hAnsi="宋体" w:cs="宋体"/>
      <w:sz w:val="21"/>
      <w:szCs w:val="24"/>
    </w:rPr>
  </w:style>
  <w:style w:type="paragraph" w:customStyle="1" w:styleId="120">
    <w:name w:val="修订12"/>
    <w:hidden/>
    <w:uiPriority w:val="99"/>
    <w:unhideWhenUsed/>
    <w:qFormat/>
    <w:rPr>
      <w:rFonts w:ascii="宋体" w:hAnsi="宋体" w:cs="宋体"/>
      <w:sz w:val="21"/>
      <w:szCs w:val="24"/>
    </w:rPr>
  </w:style>
  <w:style w:type="paragraph" w:customStyle="1" w:styleId="11210">
    <w:name w:val="样式 112 10 磅"/>
    <w:next w:val="afd"/>
    <w:qFormat/>
    <w:pPr>
      <w:widowControl w:val="0"/>
      <w:jc w:val="both"/>
    </w:pPr>
    <w:rPr>
      <w:rFonts w:ascii="宋体"/>
      <w:kern w:val="2"/>
      <w:sz w:val="21"/>
      <w:szCs w:val="21"/>
    </w:rPr>
  </w:style>
  <w:style w:type="paragraph" w:customStyle="1" w:styleId="11310">
    <w:name w:val="样式 113 10 磅"/>
    <w:next w:val="a"/>
    <w:qFormat/>
    <w:pPr>
      <w:widowControl w:val="0"/>
      <w:jc w:val="both"/>
    </w:pPr>
    <w:rPr>
      <w:rFonts w:ascii="宋体"/>
      <w:kern w:val="2"/>
      <w:sz w:val="21"/>
      <w:szCs w:val="21"/>
    </w:rPr>
  </w:style>
  <w:style w:type="paragraph" w:customStyle="1" w:styleId="11410">
    <w:name w:val="样式 114 10 磅"/>
    <w:next w:val="a"/>
    <w:qFormat/>
    <w:pPr>
      <w:widowControl w:val="0"/>
      <w:jc w:val="both"/>
    </w:pPr>
    <w:rPr>
      <w:rFonts w:ascii="宋体"/>
      <w:kern w:val="2"/>
      <w:sz w:val="21"/>
      <w:szCs w:val="21"/>
    </w:rPr>
  </w:style>
  <w:style w:type="paragraph" w:customStyle="1" w:styleId="11510">
    <w:name w:val="样式 115 10 磅"/>
    <w:next w:val="a"/>
    <w:qFormat/>
    <w:pPr>
      <w:widowControl w:val="0"/>
      <w:jc w:val="both"/>
    </w:pPr>
    <w:rPr>
      <w:rFonts w:ascii="宋体"/>
      <w:kern w:val="2"/>
      <w:sz w:val="21"/>
      <w:szCs w:val="21"/>
    </w:rPr>
  </w:style>
  <w:style w:type="paragraph" w:customStyle="1" w:styleId="11610">
    <w:name w:val="样式 116 10 磅"/>
    <w:next w:val="a"/>
    <w:qFormat/>
    <w:pPr>
      <w:widowControl w:val="0"/>
      <w:jc w:val="both"/>
    </w:pPr>
    <w:rPr>
      <w:rFonts w:ascii="宋体"/>
      <w:kern w:val="2"/>
      <w:sz w:val="21"/>
      <w:szCs w:val="21"/>
    </w:rPr>
  </w:style>
  <w:style w:type="paragraph" w:customStyle="1" w:styleId="11710">
    <w:name w:val="样式 117 10 磅"/>
    <w:next w:val="a"/>
    <w:qFormat/>
    <w:pPr>
      <w:widowControl w:val="0"/>
      <w:jc w:val="both"/>
    </w:pPr>
    <w:rPr>
      <w:rFonts w:ascii="宋体"/>
      <w:kern w:val="2"/>
      <w:sz w:val="21"/>
      <w:szCs w:val="21"/>
    </w:rPr>
  </w:style>
  <w:style w:type="paragraph" w:customStyle="1" w:styleId="11810">
    <w:name w:val="样式 118 10 磅"/>
    <w:next w:val="a"/>
    <w:qFormat/>
    <w:pPr>
      <w:widowControl w:val="0"/>
      <w:jc w:val="both"/>
    </w:pPr>
    <w:rPr>
      <w:rFonts w:ascii="宋体"/>
      <w:kern w:val="2"/>
      <w:sz w:val="21"/>
      <w:szCs w:val="21"/>
    </w:rPr>
  </w:style>
  <w:style w:type="paragraph" w:customStyle="1" w:styleId="11910">
    <w:name w:val="样式 119 10 磅"/>
    <w:next w:val="a"/>
    <w:qFormat/>
    <w:pPr>
      <w:widowControl w:val="0"/>
      <w:jc w:val="both"/>
    </w:pPr>
    <w:rPr>
      <w:rFonts w:ascii="宋体"/>
      <w:kern w:val="2"/>
      <w:sz w:val="21"/>
      <w:szCs w:val="21"/>
    </w:rPr>
  </w:style>
  <w:style w:type="paragraph" w:customStyle="1" w:styleId="12010">
    <w:name w:val="样式 120 10 磅"/>
    <w:next w:val="a"/>
    <w:qFormat/>
    <w:pPr>
      <w:widowControl w:val="0"/>
      <w:jc w:val="both"/>
    </w:pPr>
    <w:rPr>
      <w:rFonts w:ascii="宋体"/>
      <w:kern w:val="2"/>
      <w:sz w:val="21"/>
      <w:szCs w:val="21"/>
    </w:rPr>
  </w:style>
  <w:style w:type="paragraph" w:customStyle="1" w:styleId="12110">
    <w:name w:val="样式 121 10 磅"/>
    <w:next w:val="a"/>
    <w:qFormat/>
    <w:pPr>
      <w:widowControl w:val="0"/>
      <w:jc w:val="both"/>
    </w:pPr>
    <w:rPr>
      <w:kern w:val="2"/>
      <w:sz w:val="21"/>
      <w:szCs w:val="22"/>
    </w:rPr>
  </w:style>
  <w:style w:type="paragraph" w:customStyle="1" w:styleId="12210">
    <w:name w:val="样式 122 10 磅"/>
    <w:next w:val="a"/>
    <w:qFormat/>
    <w:pPr>
      <w:widowControl w:val="0"/>
      <w:jc w:val="both"/>
    </w:pPr>
    <w:rPr>
      <w:rFonts w:ascii="宋体"/>
      <w:kern w:val="2"/>
      <w:sz w:val="21"/>
      <w:szCs w:val="21"/>
    </w:rPr>
  </w:style>
  <w:style w:type="paragraph" w:customStyle="1" w:styleId="12310">
    <w:name w:val="样式 123 10 磅"/>
    <w:next w:val="a"/>
    <w:qFormat/>
    <w:pPr>
      <w:widowControl w:val="0"/>
      <w:jc w:val="both"/>
    </w:pPr>
    <w:rPr>
      <w:kern w:val="2"/>
      <w:sz w:val="21"/>
      <w:szCs w:val="22"/>
    </w:rPr>
  </w:style>
  <w:style w:type="paragraph" w:customStyle="1" w:styleId="12410">
    <w:name w:val="样式 124 10 磅"/>
    <w:next w:val="a"/>
    <w:qFormat/>
    <w:pPr>
      <w:widowControl w:val="0"/>
      <w:jc w:val="both"/>
    </w:pPr>
    <w:rPr>
      <w:rFonts w:ascii="宋体"/>
      <w:kern w:val="2"/>
      <w:sz w:val="21"/>
      <w:szCs w:val="21"/>
    </w:rPr>
  </w:style>
  <w:style w:type="paragraph" w:customStyle="1" w:styleId="12510">
    <w:name w:val="样式 125 10 磅"/>
    <w:next w:val="a"/>
    <w:qFormat/>
    <w:pPr>
      <w:widowControl w:val="0"/>
      <w:jc w:val="both"/>
    </w:pPr>
    <w:rPr>
      <w:rFonts w:ascii="宋体"/>
      <w:kern w:val="2"/>
      <w:sz w:val="21"/>
      <w:szCs w:val="21"/>
    </w:rPr>
  </w:style>
  <w:style w:type="paragraph" w:customStyle="1" w:styleId="4102">
    <w:name w:val="样式 4 10 磅2"/>
    <w:qFormat/>
    <w:pPr>
      <w:widowControl w:val="0"/>
      <w:jc w:val="both"/>
    </w:pPr>
    <w:rPr>
      <w:rFonts w:ascii="等线" w:eastAsia="等线"/>
      <w:kern w:val="2"/>
      <w:sz w:val="21"/>
      <w:szCs w:val="22"/>
    </w:rPr>
  </w:style>
  <w:style w:type="paragraph" w:customStyle="1" w:styleId="18210">
    <w:name w:val="样式 182 10 磅"/>
    <w:qFormat/>
    <w:pPr>
      <w:widowControl w:val="0"/>
      <w:jc w:val="both"/>
    </w:pPr>
    <w:rPr>
      <w:rFonts w:ascii="Calibri" w:hAnsi="Calibri"/>
      <w:kern w:val="2"/>
      <w:sz w:val="21"/>
      <w:szCs w:val="22"/>
    </w:rPr>
  </w:style>
  <w:style w:type="paragraph" w:customStyle="1" w:styleId="31410">
    <w:name w:val="样式 314 10 磅"/>
    <w:qFormat/>
    <w:pPr>
      <w:widowControl w:val="0"/>
      <w:jc w:val="both"/>
    </w:pPr>
    <w:rPr>
      <w:rFonts w:ascii="Calibri" w:hAnsi="Calibri"/>
      <w:kern w:val="2"/>
      <w:sz w:val="21"/>
      <w:szCs w:val="22"/>
      <w:lang w:eastAsia="en-US"/>
    </w:rPr>
  </w:style>
  <w:style w:type="paragraph" w:customStyle="1" w:styleId="130">
    <w:name w:val="修订13"/>
    <w:hidden/>
    <w:uiPriority w:val="99"/>
    <w:unhideWhenUsed/>
    <w:qFormat/>
    <w:rPr>
      <w:rFonts w:ascii="宋体" w:hAnsi="宋体" w:cs="宋体"/>
      <w:sz w:val="21"/>
      <w:szCs w:val="24"/>
    </w:rPr>
  </w:style>
  <w:style w:type="paragraph" w:customStyle="1" w:styleId="2610">
    <w:name w:val="样式 26 10 磅"/>
    <w:basedOn w:val="a"/>
    <w:qFormat/>
    <w:rPr>
      <w:rFonts w:hAnsi="Times New Roman" w:cs="Times New Roman"/>
      <w:szCs w:val="21"/>
    </w:rPr>
  </w:style>
  <w:style w:type="paragraph" w:customStyle="1" w:styleId="2510">
    <w:name w:val="样式 25 10 磅"/>
    <w:basedOn w:val="a"/>
    <w:qFormat/>
    <w:rPr>
      <w:rFonts w:hAnsi="Times New Roman" w:cs="Times New Roman"/>
      <w:szCs w:val="21"/>
    </w:rPr>
  </w:style>
  <w:style w:type="paragraph" w:customStyle="1" w:styleId="2410">
    <w:name w:val="样式 24 10 磅"/>
    <w:basedOn w:val="a"/>
    <w:qFormat/>
    <w:rPr>
      <w:rFonts w:ascii="Calibri" w:hAnsi="Calibri" w:cs="Times New Roman"/>
      <w:szCs w:val="21"/>
    </w:rPr>
  </w:style>
  <w:style w:type="paragraph" w:customStyle="1" w:styleId="2310">
    <w:name w:val="样式 23 10 磅"/>
    <w:basedOn w:val="a"/>
    <w:qFormat/>
    <w:rPr>
      <w:rFonts w:hAnsi="Times New Roman" w:cs="Times New Roman"/>
      <w:szCs w:val="21"/>
    </w:rPr>
  </w:style>
  <w:style w:type="paragraph" w:customStyle="1" w:styleId="2210">
    <w:name w:val="样式 22 10 磅"/>
    <w:basedOn w:val="a"/>
    <w:qFormat/>
    <w:rPr>
      <w:rFonts w:hAnsi="Times New Roman" w:cs="Times New Roman"/>
      <w:szCs w:val="21"/>
    </w:rPr>
  </w:style>
  <w:style w:type="paragraph" w:customStyle="1" w:styleId="2110">
    <w:name w:val="样式 21 10 磅"/>
    <w:basedOn w:val="a"/>
    <w:qFormat/>
    <w:rPr>
      <w:rFonts w:hAnsi="Times New Roman" w:cs="Times New Roman"/>
      <w:szCs w:val="21"/>
    </w:rPr>
  </w:style>
  <w:style w:type="paragraph" w:customStyle="1" w:styleId="2010">
    <w:name w:val="样式 20 10 磅"/>
    <w:basedOn w:val="a"/>
    <w:qFormat/>
    <w:rPr>
      <w:rFonts w:hAnsi="Times New Roman" w:cs="Times New Roman"/>
      <w:szCs w:val="21"/>
    </w:rPr>
  </w:style>
  <w:style w:type="paragraph" w:customStyle="1" w:styleId="1910">
    <w:name w:val="样式 19 10 磅"/>
    <w:basedOn w:val="a"/>
    <w:qFormat/>
    <w:rPr>
      <w:rFonts w:hAnsi="Times New Roman" w:cs="Times New Roman"/>
      <w:szCs w:val="21"/>
    </w:rPr>
  </w:style>
  <w:style w:type="paragraph" w:customStyle="1" w:styleId="1810">
    <w:name w:val="样式 18 10 磅"/>
    <w:basedOn w:val="a"/>
    <w:qFormat/>
    <w:rPr>
      <w:rFonts w:hAnsi="Times New Roman" w:cs="Times New Roman"/>
      <w:szCs w:val="21"/>
    </w:rPr>
  </w:style>
  <w:style w:type="paragraph" w:customStyle="1" w:styleId="1710">
    <w:name w:val="样式 17 10 磅"/>
    <w:basedOn w:val="a"/>
    <w:qFormat/>
    <w:rPr>
      <w:rFonts w:hAnsi="Times New Roman" w:cs="Times New Roman"/>
      <w:szCs w:val="21"/>
    </w:rPr>
  </w:style>
  <w:style w:type="paragraph" w:customStyle="1" w:styleId="1610">
    <w:name w:val="样式 16 10 磅"/>
    <w:basedOn w:val="a"/>
    <w:qFormat/>
    <w:rPr>
      <w:rFonts w:hAnsi="Times New Roman" w:cs="Times New Roman"/>
      <w:szCs w:val="21"/>
    </w:rPr>
  </w:style>
  <w:style w:type="paragraph" w:customStyle="1" w:styleId="1510">
    <w:name w:val="样式 15 10 磅"/>
    <w:basedOn w:val="a"/>
    <w:qFormat/>
    <w:rPr>
      <w:rFonts w:hAnsi="Times New Roman" w:cs="Times New Roman"/>
      <w:szCs w:val="21"/>
    </w:rPr>
  </w:style>
  <w:style w:type="paragraph" w:customStyle="1" w:styleId="1410">
    <w:name w:val="样式 14 10 磅"/>
    <w:basedOn w:val="a"/>
    <w:qFormat/>
    <w:rPr>
      <w:rFonts w:hAnsi="Times New Roman" w:cs="Times New Roman"/>
      <w:szCs w:val="21"/>
    </w:rPr>
  </w:style>
  <w:style w:type="paragraph" w:customStyle="1" w:styleId="1310">
    <w:name w:val="样式 13 10 磅"/>
    <w:basedOn w:val="a"/>
    <w:qFormat/>
    <w:rPr>
      <w:rFonts w:hAnsi="Times New Roman" w:cs="Times New Roman"/>
      <w:szCs w:val="21"/>
    </w:rPr>
  </w:style>
  <w:style w:type="paragraph" w:customStyle="1" w:styleId="1210">
    <w:name w:val="样式 12 10 磅"/>
    <w:basedOn w:val="a"/>
    <w:qFormat/>
    <w:rPr>
      <w:rFonts w:hAnsi="Times New Roman" w:cs="Times New Roman"/>
      <w:szCs w:val="21"/>
    </w:rPr>
  </w:style>
  <w:style w:type="paragraph" w:customStyle="1" w:styleId="1110">
    <w:name w:val="样式 11 10 磅"/>
    <w:basedOn w:val="a"/>
    <w:qFormat/>
    <w:rPr>
      <w:rFonts w:hAnsi="Times New Roman" w:cs="Times New Roman"/>
      <w:szCs w:val="21"/>
    </w:rPr>
  </w:style>
  <w:style w:type="paragraph" w:customStyle="1" w:styleId="1010">
    <w:name w:val="样式 10 10 磅"/>
    <w:basedOn w:val="a"/>
    <w:qFormat/>
    <w:rPr>
      <w:rFonts w:hAnsi="Times New Roman" w:cs="Times New Roman"/>
      <w:szCs w:val="21"/>
    </w:rPr>
  </w:style>
  <w:style w:type="paragraph" w:customStyle="1" w:styleId="910">
    <w:name w:val="样式 9 10 磅"/>
    <w:basedOn w:val="a"/>
    <w:qFormat/>
    <w:rPr>
      <w:rFonts w:hAnsi="Times New Roman" w:cs="Times New Roman"/>
      <w:szCs w:val="21"/>
    </w:rPr>
  </w:style>
  <w:style w:type="paragraph" w:customStyle="1" w:styleId="810">
    <w:name w:val="样式 8 10 磅"/>
    <w:basedOn w:val="a"/>
    <w:qFormat/>
    <w:rPr>
      <w:rFonts w:hAnsi="Times New Roman" w:cs="Times New Roman"/>
      <w:szCs w:val="21"/>
    </w:rPr>
  </w:style>
  <w:style w:type="paragraph" w:customStyle="1" w:styleId="4710">
    <w:name w:val="样式 47 10 磅"/>
    <w:basedOn w:val="a"/>
    <w:qFormat/>
    <w:rPr>
      <w:rFonts w:ascii="Times New Roman" w:hAnsi="Times New Roman" w:cs="Times New Roman"/>
      <w:szCs w:val="21"/>
    </w:rPr>
  </w:style>
  <w:style w:type="paragraph" w:customStyle="1" w:styleId="4010">
    <w:name w:val="样式 40 10 磅"/>
    <w:next w:val="a"/>
    <w:qFormat/>
    <w:pPr>
      <w:widowControl w:val="0"/>
      <w:jc w:val="both"/>
    </w:pPr>
    <w:rPr>
      <w:rFonts w:ascii="Calibri" w:hAnsi="Calibri"/>
      <w:kern w:val="2"/>
      <w:sz w:val="21"/>
      <w:szCs w:val="22"/>
    </w:rPr>
  </w:style>
  <w:style w:type="paragraph" w:customStyle="1" w:styleId="50710">
    <w:name w:val="样式 507 10 磅"/>
    <w:qFormat/>
    <w:pPr>
      <w:widowControl w:val="0"/>
      <w:jc w:val="both"/>
    </w:pPr>
    <w:rPr>
      <w:kern w:val="2"/>
      <w:sz w:val="21"/>
    </w:rPr>
  </w:style>
  <w:style w:type="paragraph" w:customStyle="1" w:styleId="4210">
    <w:name w:val="样式 42 10 磅"/>
    <w:next w:val="a"/>
    <w:qFormat/>
    <w:pPr>
      <w:widowControl w:val="0"/>
      <w:jc w:val="both"/>
    </w:pPr>
    <w:rPr>
      <w:kern w:val="2"/>
      <w:sz w:val="21"/>
      <w:szCs w:val="22"/>
    </w:rPr>
  </w:style>
  <w:style w:type="paragraph" w:customStyle="1" w:styleId="4110">
    <w:name w:val="样式 41 10 磅"/>
    <w:next w:val="a"/>
    <w:qFormat/>
    <w:pPr>
      <w:widowControl w:val="0"/>
      <w:jc w:val="both"/>
    </w:pPr>
    <w:rPr>
      <w:kern w:val="2"/>
      <w:sz w:val="21"/>
      <w:szCs w:val="22"/>
    </w:rPr>
  </w:style>
  <w:style w:type="paragraph" w:customStyle="1" w:styleId="3910">
    <w:name w:val="样式 39 10 磅"/>
    <w:next w:val="a"/>
    <w:qFormat/>
    <w:pPr>
      <w:widowControl w:val="0"/>
      <w:jc w:val="both"/>
    </w:pPr>
    <w:rPr>
      <w:kern w:val="2"/>
      <w:sz w:val="21"/>
      <w:szCs w:val="22"/>
    </w:rPr>
  </w:style>
  <w:style w:type="paragraph" w:customStyle="1" w:styleId="4410">
    <w:name w:val="样式 44 10 磅"/>
    <w:next w:val="a"/>
    <w:qFormat/>
    <w:pPr>
      <w:widowControl w:val="0"/>
      <w:jc w:val="both"/>
    </w:pPr>
    <w:rPr>
      <w:rFonts w:ascii="Calibri" w:hAnsi="Calibri"/>
      <w:kern w:val="2"/>
      <w:sz w:val="21"/>
      <w:szCs w:val="22"/>
    </w:rPr>
  </w:style>
  <w:style w:type="paragraph" w:customStyle="1" w:styleId="3610">
    <w:name w:val="样式 36 10 磅"/>
    <w:next w:val="a"/>
    <w:qFormat/>
    <w:pPr>
      <w:widowControl w:val="0"/>
      <w:jc w:val="both"/>
    </w:pPr>
    <w:rPr>
      <w:kern w:val="2"/>
      <w:sz w:val="21"/>
      <w:szCs w:val="22"/>
    </w:rPr>
  </w:style>
  <w:style w:type="paragraph" w:customStyle="1" w:styleId="2710">
    <w:name w:val="样式 27 10 磅"/>
    <w:next w:val="a"/>
    <w:qFormat/>
    <w:pPr>
      <w:widowControl w:val="0"/>
      <w:jc w:val="both"/>
    </w:pPr>
    <w:rPr>
      <w:kern w:val="2"/>
      <w:sz w:val="21"/>
      <w:szCs w:val="22"/>
    </w:rPr>
  </w:style>
  <w:style w:type="paragraph" w:customStyle="1" w:styleId="4610">
    <w:name w:val="样式 46 10 磅"/>
    <w:next w:val="a"/>
    <w:qFormat/>
    <w:pPr>
      <w:widowControl w:val="0"/>
      <w:jc w:val="both"/>
    </w:pPr>
    <w:rPr>
      <w:kern w:val="2"/>
      <w:sz w:val="21"/>
    </w:rPr>
  </w:style>
  <w:style w:type="paragraph" w:customStyle="1" w:styleId="3710">
    <w:name w:val="样式 37 10 磅"/>
    <w:qFormat/>
    <w:pPr>
      <w:widowControl w:val="0"/>
      <w:jc w:val="both"/>
    </w:pPr>
    <w:rPr>
      <w:rFonts w:ascii="Calibri" w:hAnsi="Calibri"/>
      <w:kern w:val="2"/>
      <w:sz w:val="21"/>
      <w:szCs w:val="22"/>
    </w:rPr>
  </w:style>
  <w:style w:type="paragraph" w:customStyle="1" w:styleId="3410">
    <w:name w:val="样式 34 10 磅"/>
    <w:next w:val="a"/>
    <w:qFormat/>
    <w:pPr>
      <w:widowControl w:val="0"/>
      <w:jc w:val="both"/>
    </w:pPr>
    <w:rPr>
      <w:rFonts w:ascii="Calibri" w:hAnsi="Calibri"/>
      <w:kern w:val="2"/>
      <w:sz w:val="21"/>
      <w:szCs w:val="22"/>
    </w:rPr>
  </w:style>
  <w:style w:type="paragraph" w:customStyle="1" w:styleId="2810">
    <w:name w:val="样式 28 10 磅"/>
    <w:next w:val="a"/>
    <w:qFormat/>
    <w:pPr>
      <w:widowControl w:val="0"/>
      <w:jc w:val="both"/>
    </w:pPr>
    <w:rPr>
      <w:kern w:val="2"/>
      <w:sz w:val="21"/>
      <w:szCs w:val="22"/>
    </w:rPr>
  </w:style>
  <w:style w:type="paragraph" w:customStyle="1" w:styleId="3810">
    <w:name w:val="样式 38 10 磅"/>
    <w:next w:val="a"/>
    <w:qFormat/>
    <w:pPr>
      <w:widowControl w:val="0"/>
      <w:jc w:val="both"/>
    </w:pPr>
    <w:rPr>
      <w:rFonts w:ascii="Calibri" w:hAnsi="Calibri"/>
      <w:kern w:val="2"/>
      <w:sz w:val="21"/>
      <w:szCs w:val="22"/>
    </w:rPr>
  </w:style>
  <w:style w:type="paragraph" w:customStyle="1" w:styleId="35100">
    <w:name w:val="样式 35 10 磅_0"/>
    <w:qFormat/>
    <w:pPr>
      <w:widowControl w:val="0"/>
      <w:jc w:val="both"/>
    </w:pPr>
    <w:rPr>
      <w:kern w:val="2"/>
      <w:sz w:val="21"/>
      <w:szCs w:val="22"/>
    </w:rPr>
  </w:style>
  <w:style w:type="paragraph" w:customStyle="1" w:styleId="140">
    <w:name w:val="修订14"/>
    <w:hidden/>
    <w:uiPriority w:val="99"/>
    <w:unhideWhenUsed/>
    <w:qFormat/>
    <w:rPr>
      <w:rFonts w:ascii="宋体" w:hAnsi="宋体" w:cs="宋体"/>
      <w:sz w:val="21"/>
      <w:szCs w:val="24"/>
    </w:rPr>
  </w:style>
  <w:style w:type="paragraph" w:customStyle="1" w:styleId="253">
    <w:name w:val="样式 253 三号"/>
    <w:qFormat/>
    <w:pPr>
      <w:widowControl w:val="0"/>
      <w:jc w:val="both"/>
    </w:pPr>
    <w:rPr>
      <w:rFonts w:eastAsia="方正仿宋_GBK"/>
      <w:kern w:val="2"/>
      <w:sz w:val="32"/>
      <w:szCs w:val="32"/>
    </w:rPr>
  </w:style>
  <w:style w:type="paragraph" w:customStyle="1" w:styleId="103">
    <w:name w:val="正文_103"/>
    <w:qFormat/>
    <w:pPr>
      <w:widowControl w:val="0"/>
      <w:jc w:val="both"/>
    </w:pPr>
    <w:rPr>
      <w:rFonts w:eastAsia="方正仿宋_GBK"/>
      <w:kern w:val="2"/>
      <w:sz w:val="32"/>
    </w:rPr>
  </w:style>
  <w:style w:type="paragraph" w:customStyle="1" w:styleId="3f6">
    <w:name w:val="样式 3 三号"/>
    <w:qFormat/>
    <w:pPr>
      <w:keepNext/>
      <w:keepLines/>
      <w:spacing w:before="340" w:line="259" w:lineRule="auto"/>
    </w:pPr>
    <w:rPr>
      <w:rFonts w:ascii="等线 Light" w:eastAsia="等线 Light"/>
      <w:color w:val="2E74B5"/>
      <w:kern w:val="2"/>
      <w:sz w:val="32"/>
      <w:szCs w:val="32"/>
    </w:rPr>
  </w:style>
  <w:style w:type="paragraph" w:customStyle="1" w:styleId="231">
    <w:name w:val="正文_23"/>
    <w:qFormat/>
    <w:pPr>
      <w:widowControl w:val="0"/>
      <w:jc w:val="both"/>
    </w:pPr>
    <w:rPr>
      <w:rFonts w:eastAsia="方正仿宋_GBK"/>
      <w:kern w:val="2"/>
      <w:sz w:val="32"/>
    </w:rPr>
  </w:style>
  <w:style w:type="paragraph" w:customStyle="1" w:styleId="50510">
    <w:name w:val="样式 505 10 磅"/>
    <w:qFormat/>
    <w:pPr>
      <w:widowControl w:val="0"/>
      <w:jc w:val="both"/>
    </w:pPr>
    <w:rPr>
      <w:kern w:val="2"/>
      <w:sz w:val="21"/>
      <w:szCs w:val="22"/>
    </w:rPr>
  </w:style>
  <w:style w:type="paragraph" w:customStyle="1" w:styleId="900">
    <w:name w:val="正文_90"/>
    <w:qFormat/>
    <w:pPr>
      <w:widowControl w:val="0"/>
      <w:jc w:val="both"/>
    </w:pPr>
    <w:rPr>
      <w:rFonts w:eastAsia="方正仿宋_GBK"/>
      <w:kern w:val="2"/>
      <w:sz w:val="32"/>
    </w:rPr>
  </w:style>
  <w:style w:type="paragraph" w:customStyle="1" w:styleId="93">
    <w:name w:val="正文_93"/>
    <w:qFormat/>
    <w:pPr>
      <w:widowControl w:val="0"/>
      <w:jc w:val="both"/>
    </w:pPr>
    <w:rPr>
      <w:rFonts w:eastAsia="方正仿宋_GBK"/>
      <w:kern w:val="2"/>
      <w:sz w:val="32"/>
    </w:rPr>
  </w:style>
  <w:style w:type="paragraph" w:customStyle="1" w:styleId="94">
    <w:name w:val="正文_94"/>
    <w:qFormat/>
    <w:pPr>
      <w:widowControl w:val="0"/>
      <w:jc w:val="both"/>
    </w:pPr>
    <w:rPr>
      <w:rFonts w:eastAsia="方正仿宋_GBK"/>
      <w:kern w:val="2"/>
      <w:sz w:val="32"/>
    </w:rPr>
  </w:style>
  <w:style w:type="paragraph" w:customStyle="1" w:styleId="320">
    <w:name w:val="正文_32"/>
    <w:qFormat/>
    <w:pPr>
      <w:widowControl w:val="0"/>
      <w:jc w:val="both"/>
    </w:pPr>
    <w:rPr>
      <w:rFonts w:eastAsia="方正仿宋_GBK"/>
      <w:kern w:val="2"/>
      <w:sz w:val="32"/>
    </w:rPr>
  </w:style>
  <w:style w:type="paragraph" w:customStyle="1" w:styleId="180">
    <w:name w:val="正文_18"/>
    <w:qFormat/>
    <w:pPr>
      <w:widowControl w:val="0"/>
      <w:jc w:val="both"/>
    </w:pPr>
    <w:rPr>
      <w:rFonts w:eastAsia="方正仿宋_GBK"/>
      <w:kern w:val="2"/>
      <w:sz w:val="32"/>
    </w:rPr>
  </w:style>
  <w:style w:type="paragraph" w:customStyle="1" w:styleId="2fb">
    <w:name w:val="正文_2"/>
    <w:qFormat/>
    <w:pPr>
      <w:widowControl w:val="0"/>
      <w:jc w:val="both"/>
    </w:pPr>
    <w:rPr>
      <w:kern w:val="2"/>
      <w:sz w:val="21"/>
      <w:szCs w:val="22"/>
    </w:rPr>
  </w:style>
  <w:style w:type="paragraph" w:customStyle="1" w:styleId="3f7">
    <w:name w:val="正文_3"/>
    <w:qFormat/>
    <w:pPr>
      <w:widowControl w:val="0"/>
      <w:spacing w:line="360" w:lineRule="auto"/>
      <w:jc w:val="both"/>
    </w:pPr>
    <w:rPr>
      <w:kern w:val="2"/>
      <w:sz w:val="21"/>
      <w:szCs w:val="22"/>
    </w:rPr>
  </w:style>
  <w:style w:type="paragraph" w:customStyle="1" w:styleId="114">
    <w:name w:val="正文_114"/>
    <w:qFormat/>
    <w:pPr>
      <w:widowControl w:val="0"/>
      <w:jc w:val="both"/>
    </w:pPr>
    <w:rPr>
      <w:rFonts w:eastAsia="方正仿宋_GBK"/>
      <w:kern w:val="2"/>
      <w:sz w:val="32"/>
    </w:rPr>
  </w:style>
  <w:style w:type="paragraph" w:customStyle="1" w:styleId="109">
    <w:name w:val="正文_109"/>
    <w:qFormat/>
    <w:pPr>
      <w:widowControl w:val="0"/>
      <w:jc w:val="both"/>
    </w:pPr>
    <w:rPr>
      <w:rFonts w:eastAsia="方正仿宋_GBK"/>
      <w:kern w:val="2"/>
      <w:sz w:val="32"/>
    </w:rPr>
  </w:style>
  <w:style w:type="paragraph" w:customStyle="1" w:styleId="1300">
    <w:name w:val="正文_130"/>
    <w:qFormat/>
    <w:pPr>
      <w:widowControl w:val="0"/>
      <w:jc w:val="both"/>
    </w:pPr>
    <w:rPr>
      <w:rFonts w:eastAsia="方正仿宋_GBK"/>
      <w:kern w:val="2"/>
      <w:sz w:val="32"/>
    </w:rPr>
  </w:style>
  <w:style w:type="paragraph" w:customStyle="1" w:styleId="1011">
    <w:name w:val="正文_101"/>
    <w:qFormat/>
    <w:pPr>
      <w:widowControl w:val="0"/>
      <w:jc w:val="both"/>
    </w:pPr>
    <w:rPr>
      <w:rFonts w:eastAsia="方正仿宋_GBK"/>
      <w:kern w:val="2"/>
      <w:sz w:val="32"/>
    </w:rPr>
  </w:style>
  <w:style w:type="paragraph" w:customStyle="1" w:styleId="217">
    <w:name w:val="样式 2 三号_17"/>
    <w:qFormat/>
    <w:pPr>
      <w:widowControl w:val="0"/>
      <w:jc w:val="both"/>
    </w:pPr>
    <w:rPr>
      <w:rFonts w:eastAsia="方正仿宋_GBK"/>
      <w:kern w:val="2"/>
      <w:sz w:val="32"/>
    </w:rPr>
  </w:style>
  <w:style w:type="paragraph" w:customStyle="1" w:styleId="600">
    <w:name w:val="正文_60"/>
    <w:qFormat/>
    <w:pPr>
      <w:widowControl w:val="0"/>
      <w:jc w:val="both"/>
    </w:pPr>
    <w:rPr>
      <w:rFonts w:eastAsia="方正仿宋_GBK"/>
      <w:kern w:val="2"/>
      <w:sz w:val="32"/>
    </w:rPr>
  </w:style>
  <w:style w:type="paragraph" w:customStyle="1" w:styleId="500">
    <w:name w:val="正文_50"/>
    <w:qFormat/>
    <w:pPr>
      <w:widowControl w:val="0"/>
      <w:jc w:val="both"/>
    </w:pPr>
    <w:rPr>
      <w:rFonts w:eastAsia="方正仿宋_GBK"/>
      <w:kern w:val="2"/>
      <w:sz w:val="32"/>
    </w:rPr>
  </w:style>
  <w:style w:type="paragraph" w:customStyle="1" w:styleId="66">
    <w:name w:val="正文_66"/>
    <w:qFormat/>
    <w:pPr>
      <w:widowControl w:val="0"/>
      <w:jc w:val="both"/>
    </w:pPr>
    <w:rPr>
      <w:rFonts w:eastAsia="方正仿宋_GBK"/>
      <w:kern w:val="2"/>
      <w:sz w:val="32"/>
    </w:rPr>
  </w:style>
  <w:style w:type="paragraph" w:customStyle="1" w:styleId="3010">
    <w:name w:val="样式 30 10 磅"/>
    <w:qFormat/>
    <w:pPr>
      <w:widowControl w:val="0"/>
      <w:jc w:val="both"/>
    </w:pPr>
    <w:rPr>
      <w:kern w:val="2"/>
      <w:sz w:val="21"/>
      <w:szCs w:val="22"/>
    </w:rPr>
  </w:style>
  <w:style w:type="paragraph" w:customStyle="1" w:styleId="151">
    <w:name w:val="修订15"/>
    <w:hidden/>
    <w:uiPriority w:val="99"/>
    <w:semiHidden/>
    <w:qFormat/>
    <w:rPr>
      <w:rFonts w:ascii="宋体" w:hAnsi="宋体" w:cs="宋体"/>
      <w:sz w:val="21"/>
      <w:szCs w:val="24"/>
    </w:rPr>
  </w:style>
  <w:style w:type="character" w:customStyle="1" w:styleId="2fc">
    <w:name w:val="未处理的提及2"/>
    <w:basedOn w:val="a1"/>
    <w:uiPriority w:val="99"/>
    <w:semiHidden/>
    <w:unhideWhenUsed/>
    <w:qFormat/>
    <w:rPr>
      <w:color w:val="605E5C"/>
      <w:shd w:val="clear" w:color="auto" w:fill="E1DFDD"/>
    </w:rPr>
  </w:style>
  <w:style w:type="paragraph" w:customStyle="1" w:styleId="160">
    <w:name w:val="修订16"/>
    <w:hidden/>
    <w:uiPriority w:val="99"/>
    <w:unhideWhenUsed/>
    <w:qFormat/>
    <w:rPr>
      <w:rFonts w:ascii="宋体" w:hAnsi="宋体" w:cs="宋体"/>
      <w:sz w:val="21"/>
      <w:szCs w:val="24"/>
    </w:rPr>
  </w:style>
  <w:style w:type="paragraph" w:customStyle="1" w:styleId="170">
    <w:name w:val="修订17"/>
    <w:hidden/>
    <w:uiPriority w:val="99"/>
    <w:unhideWhenUsed/>
    <w:qFormat/>
    <w:rPr>
      <w:rFonts w:ascii="宋体" w:hAnsi="宋体" w:cs="宋体"/>
      <w:sz w:val="21"/>
      <w:szCs w:val="24"/>
    </w:rPr>
  </w:style>
  <w:style w:type="character" w:customStyle="1" w:styleId="3f8">
    <w:name w:val="未处理的提及3"/>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zsszx.com/Files/Editor/file/202106041655230146.r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02CB8-ABDA-4F3B-97F9-DCDB18B9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83</Pages>
  <Words>8905</Words>
  <Characters>50762</Characters>
  <Application>Microsoft Office Word</Application>
  <DocSecurity>0</DocSecurity>
  <Lines>423</Lines>
  <Paragraphs>119</Paragraphs>
  <ScaleCrop>false</ScaleCrop>
  <Company>Microsoft</Company>
  <LinksUpToDate>false</LinksUpToDate>
  <CharactersWithSpaces>59548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F12</cp:lastModifiedBy>
  <cp:revision>9</cp:revision>
  <cp:lastPrinted>2024-12-05T06:35:00Z</cp:lastPrinted>
  <dcterms:created xsi:type="dcterms:W3CDTF">2024-10-20T12:45:00Z</dcterms:created>
  <dcterms:modified xsi:type="dcterms:W3CDTF">2024-12-05T06:55:00Z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DBFA66663BAE4D44B618E10D849AF054_13</vt:lpwstr>
  </property>
</Properties>
</file>