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7528B">
      <w:pPr>
        <w:spacing w:after="78"/>
        <w:jc w:val="center"/>
        <w:rPr>
          <w:rFonts w:ascii="Times New Roman" w:hAnsi="Times New Roman" w:eastAsia="方正小标宋简体"/>
          <w:bCs/>
          <w:sz w:val="32"/>
          <w:szCs w:val="32"/>
        </w:rPr>
      </w:pPr>
    </w:p>
    <w:p w14:paraId="70565E42">
      <w:pPr>
        <w:pStyle w:val="64"/>
        <w:spacing w:after="78"/>
        <w:rPr>
          <w:rFonts w:ascii="Times New Roman" w:hAnsi="Times New Roman" w:eastAsia="方正小标宋简体"/>
          <w:bCs/>
          <w:sz w:val="32"/>
          <w:szCs w:val="32"/>
        </w:rPr>
      </w:pPr>
    </w:p>
    <w:p w14:paraId="3C6AF9EC">
      <w:pPr>
        <w:pStyle w:val="64"/>
        <w:spacing w:after="78"/>
        <w:rPr>
          <w:rFonts w:ascii="Times New Roman" w:hAnsi="Times New Roman" w:eastAsia="方正小标宋简体"/>
          <w:bCs/>
          <w:sz w:val="32"/>
          <w:szCs w:val="32"/>
        </w:rPr>
      </w:pPr>
    </w:p>
    <w:p w14:paraId="6F029498">
      <w:pPr>
        <w:spacing w:after="78"/>
        <w:jc w:val="center"/>
        <w:rPr>
          <w:rFonts w:ascii="Times New Roman" w:hAnsi="Times New Roman" w:eastAsia="长城小"/>
          <w:b/>
          <w:sz w:val="44"/>
          <w:szCs w:val="44"/>
        </w:rPr>
      </w:pPr>
    </w:p>
    <w:p w14:paraId="510B7E75">
      <w:pPr>
        <w:spacing w:after="78"/>
        <w:jc w:val="center"/>
        <w:rPr>
          <w:rFonts w:ascii="Times New Roman" w:hAnsi="Times New Roman" w:eastAsia="长城小"/>
          <w:b/>
          <w:sz w:val="44"/>
          <w:szCs w:val="44"/>
        </w:rPr>
      </w:pPr>
    </w:p>
    <w:p w14:paraId="40FF366E">
      <w:pPr>
        <w:spacing w:after="78"/>
        <w:jc w:val="center"/>
        <w:rPr>
          <w:rFonts w:ascii="Times New Roman" w:hAnsi="Times New Roman" w:eastAsia="长城小"/>
          <w:b/>
          <w:sz w:val="44"/>
          <w:szCs w:val="44"/>
        </w:rPr>
      </w:pPr>
    </w:p>
    <w:p w14:paraId="19D7F154">
      <w:pPr>
        <w:spacing w:after="78"/>
        <w:rPr>
          <w:rFonts w:ascii="Times New Roman" w:hAnsi="Times New Roman" w:eastAsia="长城小"/>
          <w:b/>
          <w:sz w:val="44"/>
          <w:szCs w:val="44"/>
        </w:rPr>
      </w:pPr>
    </w:p>
    <w:p w14:paraId="0C51F56A">
      <w:pPr>
        <w:spacing w:after="78"/>
        <w:jc w:val="center"/>
        <w:rPr>
          <w:rFonts w:ascii="Times New Roman" w:hAnsi="Times New Roman" w:eastAsia="长城小"/>
          <w:b/>
          <w:sz w:val="44"/>
          <w:szCs w:val="44"/>
        </w:rPr>
      </w:pPr>
    </w:p>
    <w:p w14:paraId="3F40AB70">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深圳市深水坂雪岗水务有限公司</w:t>
      </w:r>
    </w:p>
    <w:p w14:paraId="2EFDCFEA">
      <w:pPr>
        <w:widowControl/>
        <w:spacing w:after="78"/>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水质净化厂保险采购项目</w:t>
      </w:r>
    </w:p>
    <w:p w14:paraId="5A1E10E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E7A95E0">
      <w:pPr>
        <w:spacing w:after="78"/>
        <w:rPr>
          <w:rFonts w:ascii="Times New Roman" w:hAnsi="Times New Roman" w:eastAsia="方正小标宋简体"/>
          <w:sz w:val="32"/>
          <w:szCs w:val="32"/>
        </w:rPr>
      </w:pPr>
    </w:p>
    <w:p w14:paraId="4FD4A22B">
      <w:pPr>
        <w:spacing w:after="78"/>
        <w:rPr>
          <w:rFonts w:ascii="Times New Roman" w:hAnsi="Times New Roman" w:eastAsia="方正小标宋简体"/>
          <w:sz w:val="32"/>
          <w:szCs w:val="32"/>
        </w:rPr>
      </w:pPr>
    </w:p>
    <w:p w14:paraId="2B5E25C3">
      <w:pPr>
        <w:spacing w:after="78"/>
        <w:rPr>
          <w:rFonts w:ascii="Times New Roman" w:hAnsi="Times New Roman" w:eastAsia="方正小标宋简体"/>
          <w:sz w:val="32"/>
          <w:szCs w:val="32"/>
        </w:rPr>
      </w:pPr>
    </w:p>
    <w:p w14:paraId="55DB7105">
      <w:pPr>
        <w:spacing w:after="78"/>
      </w:pPr>
    </w:p>
    <w:p w14:paraId="5E8BBC15">
      <w:pPr>
        <w:spacing w:after="78"/>
        <w:rPr>
          <w:rFonts w:ascii="Times New Roman" w:hAnsi="Times New Roman" w:eastAsia="方正小标宋简体"/>
          <w:sz w:val="32"/>
          <w:szCs w:val="32"/>
        </w:rPr>
      </w:pPr>
    </w:p>
    <w:p w14:paraId="31BB67B8">
      <w:pPr>
        <w:spacing w:after="78"/>
        <w:rPr>
          <w:rFonts w:ascii="Times New Roman" w:hAnsi="Times New Roman" w:eastAsia="方正小标宋简体"/>
          <w:sz w:val="32"/>
          <w:szCs w:val="32"/>
        </w:rPr>
      </w:pPr>
    </w:p>
    <w:p w14:paraId="7D86BB82">
      <w:pPr>
        <w:pStyle w:val="9"/>
        <w:rPr>
          <w:rFonts w:ascii="Times New Roman" w:hAnsi="Times New Roman" w:eastAsia="方正小标宋简体"/>
          <w:sz w:val="32"/>
          <w:szCs w:val="32"/>
        </w:rPr>
      </w:pPr>
    </w:p>
    <w:p w14:paraId="0E15A4CB"/>
    <w:p w14:paraId="34D456E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1159189">
      <w:pPr>
        <w:spacing w:after="78"/>
      </w:pPr>
    </w:p>
    <w:p w14:paraId="437D1D85">
      <w:pPr>
        <w:pStyle w:val="41"/>
        <w:spacing w:after="78" w:line="640" w:lineRule="exact"/>
        <w:ind w:firstLine="640"/>
        <w:rPr>
          <w:rFonts w:eastAsia="黑体"/>
          <w:sz w:val="32"/>
          <w:szCs w:val="32"/>
        </w:rPr>
      </w:pPr>
      <w:r>
        <w:rPr>
          <w:rFonts w:hint="eastAsia" w:eastAsia="黑体"/>
          <w:sz w:val="32"/>
          <w:szCs w:val="32"/>
        </w:rPr>
        <w:t>一、服务内容</w:t>
      </w:r>
    </w:p>
    <w:p w14:paraId="31E24E9C">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水质净化厂保险采购项目</w:t>
      </w:r>
      <w:r>
        <w:rPr>
          <w:rFonts w:hint="eastAsia" w:ascii="Times New Roman" w:hAnsi="Times New Roman" w:eastAsia="仿宋_GB2312"/>
          <w:bCs/>
          <w:sz w:val="32"/>
          <w:szCs w:val="32"/>
        </w:rPr>
        <w:t>。</w:t>
      </w:r>
    </w:p>
    <w:tbl>
      <w:tblPr>
        <w:tblStyle w:val="21"/>
        <w:tblpPr w:leftFromText="180" w:rightFromText="180" w:vertAnchor="text" w:horzAnchor="page" w:tblpX="1699" w:tblpY="260"/>
        <w:tblOverlap w:val="never"/>
        <w:tblW w:w="49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530"/>
        <w:gridCol w:w="1195"/>
        <w:gridCol w:w="2763"/>
        <w:gridCol w:w="650"/>
        <w:gridCol w:w="1732"/>
      </w:tblGrid>
      <w:tr w14:paraId="3FF4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96" w:type="pct"/>
            <w:noWrap w:val="0"/>
            <w:vAlign w:val="center"/>
          </w:tcPr>
          <w:p w14:paraId="3823AF63">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序号</w:t>
            </w:r>
          </w:p>
        </w:tc>
        <w:tc>
          <w:tcPr>
            <w:tcW w:w="914" w:type="pct"/>
            <w:noWrap w:val="0"/>
            <w:vAlign w:val="center"/>
          </w:tcPr>
          <w:p w14:paraId="1D861C7C">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投保人</w:t>
            </w:r>
          </w:p>
        </w:tc>
        <w:tc>
          <w:tcPr>
            <w:tcW w:w="714" w:type="pct"/>
            <w:noWrap w:val="0"/>
            <w:vAlign w:val="center"/>
          </w:tcPr>
          <w:p w14:paraId="5AC29F88">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名称</w:t>
            </w:r>
          </w:p>
        </w:tc>
        <w:tc>
          <w:tcPr>
            <w:tcW w:w="1651" w:type="pct"/>
            <w:noWrap w:val="0"/>
            <w:vAlign w:val="center"/>
          </w:tcPr>
          <w:p w14:paraId="4A36DFB6">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投保内容</w:t>
            </w:r>
          </w:p>
        </w:tc>
        <w:tc>
          <w:tcPr>
            <w:tcW w:w="388" w:type="pct"/>
            <w:noWrap w:val="0"/>
            <w:vAlign w:val="center"/>
          </w:tcPr>
          <w:p w14:paraId="4B3CCF0D">
            <w:pPr>
              <w:widowControl/>
              <w:spacing w:after="78"/>
              <w:jc w:val="center"/>
              <w:rPr>
                <w:rFonts w:ascii="Times New Roman" w:hAnsi="Times New Roman" w:eastAsia="仿宋_GB2312"/>
                <w:b/>
                <w:bCs/>
                <w:kern w:val="0"/>
                <w:sz w:val="21"/>
                <w:szCs w:val="21"/>
              </w:rPr>
            </w:pPr>
            <w:r>
              <w:rPr>
                <w:rFonts w:hint="eastAsia" w:ascii="Times New Roman" w:hAnsi="Times New Roman" w:eastAsia="仿宋_GB2312"/>
                <w:b/>
                <w:bCs/>
                <w:kern w:val="0"/>
                <w:sz w:val="21"/>
                <w:szCs w:val="21"/>
              </w:rPr>
              <w:t>数量</w:t>
            </w:r>
          </w:p>
        </w:tc>
        <w:tc>
          <w:tcPr>
            <w:tcW w:w="1035" w:type="pct"/>
            <w:noWrap w:val="0"/>
            <w:vAlign w:val="center"/>
          </w:tcPr>
          <w:p w14:paraId="4444A067">
            <w:pPr>
              <w:widowControl/>
              <w:spacing w:after="78"/>
              <w:jc w:val="center"/>
              <w:rPr>
                <w:rFonts w:hint="default" w:ascii="Times New Roman" w:hAnsi="Times New Roman" w:eastAsia="仿宋_GB2312"/>
                <w:b/>
                <w:bCs/>
                <w:kern w:val="0"/>
                <w:sz w:val="21"/>
                <w:szCs w:val="21"/>
                <w:lang w:val="en-US" w:eastAsia="zh-CN"/>
              </w:rPr>
            </w:pPr>
            <w:r>
              <w:rPr>
                <w:rFonts w:hint="eastAsia" w:ascii="Times New Roman" w:hAnsi="Times New Roman" w:eastAsia="仿宋_GB2312"/>
                <w:b/>
                <w:bCs/>
                <w:kern w:val="0"/>
                <w:sz w:val="21"/>
                <w:szCs w:val="21"/>
                <w:lang w:val="en-US" w:eastAsia="zh-CN"/>
              </w:rPr>
              <w:t>报价限价/元</w:t>
            </w:r>
          </w:p>
        </w:tc>
      </w:tr>
      <w:tr w14:paraId="2DEB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96" w:type="pct"/>
            <w:noWrap w:val="0"/>
            <w:vAlign w:val="center"/>
          </w:tcPr>
          <w:p w14:paraId="47ABAFFC">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rPr>
              <w:t>1</w:t>
            </w:r>
          </w:p>
        </w:tc>
        <w:tc>
          <w:tcPr>
            <w:tcW w:w="914" w:type="pct"/>
            <w:vMerge w:val="restart"/>
            <w:noWrap w:val="0"/>
            <w:vAlign w:val="center"/>
          </w:tcPr>
          <w:p w14:paraId="0130D341">
            <w:pPr>
              <w:widowControl/>
              <w:spacing w:after="78"/>
              <w:jc w:val="left"/>
              <w:rPr>
                <w:rFonts w:ascii="Times New Roman" w:hAnsi="Times New Roman" w:eastAsia="仿宋_GB2312"/>
                <w:b/>
                <w:bCs/>
                <w:sz w:val="18"/>
                <w:szCs w:val="18"/>
              </w:rPr>
            </w:pPr>
            <w:r>
              <w:rPr>
                <w:rFonts w:hint="eastAsia" w:ascii="Times New Roman" w:hAnsi="Times New Roman" w:eastAsia="仿宋_GB2312"/>
                <w:b/>
                <w:bCs/>
                <w:sz w:val="18"/>
                <w:szCs w:val="18"/>
              </w:rPr>
              <w:t>深圳市深水坂雪岗水务有限公司</w:t>
            </w:r>
          </w:p>
        </w:tc>
        <w:tc>
          <w:tcPr>
            <w:tcW w:w="714" w:type="pct"/>
            <w:noWrap w:val="0"/>
            <w:vAlign w:val="center"/>
          </w:tcPr>
          <w:p w14:paraId="02DF8C4E">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财产一切险、财产营业中断险</w:t>
            </w:r>
          </w:p>
        </w:tc>
        <w:tc>
          <w:tcPr>
            <w:tcW w:w="1651" w:type="pct"/>
            <w:noWrap w:val="0"/>
            <w:vAlign w:val="center"/>
          </w:tcPr>
          <w:p w14:paraId="0B53F0EF">
            <w:pPr>
              <w:widowControl/>
              <w:numPr>
                <w:ilvl w:val="0"/>
                <w:numId w:val="3"/>
              </w:numPr>
              <w:spacing w:after="78"/>
              <w:jc w:val="left"/>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rPr>
              <w:t>机器设备</w:t>
            </w:r>
            <w:r>
              <w:rPr>
                <w:rFonts w:hint="eastAsia" w:ascii="Times New Roman" w:hAnsi="Times New Roman" w:eastAsia="仿宋_GB2312"/>
                <w:b/>
                <w:bCs/>
                <w:kern w:val="0"/>
                <w:sz w:val="18"/>
                <w:szCs w:val="18"/>
                <w:lang w:val="en-US" w:eastAsia="zh-CN"/>
              </w:rPr>
              <w:t>:500万元</w:t>
            </w:r>
          </w:p>
          <w:p w14:paraId="5E969EDE">
            <w:pPr>
              <w:widowControl/>
              <w:numPr>
                <w:ilvl w:val="0"/>
                <w:numId w:val="3"/>
              </w:numPr>
              <w:spacing w:after="78"/>
              <w:jc w:val="left"/>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建筑物及装修:300万元</w:t>
            </w:r>
          </w:p>
          <w:p w14:paraId="0974B8B5">
            <w:pPr>
              <w:widowControl/>
              <w:numPr>
                <w:ilvl w:val="0"/>
                <w:numId w:val="3"/>
              </w:numPr>
              <w:spacing w:after="78"/>
              <w:jc w:val="left"/>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办公用品:10万元</w:t>
            </w:r>
          </w:p>
        </w:tc>
        <w:tc>
          <w:tcPr>
            <w:tcW w:w="388" w:type="pct"/>
            <w:noWrap w:val="0"/>
            <w:vAlign w:val="center"/>
          </w:tcPr>
          <w:p w14:paraId="63105FD1">
            <w:pPr>
              <w:widowControl/>
              <w:spacing w:after="78"/>
              <w:jc w:val="center"/>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lang w:val="en-US" w:eastAsia="zh-CN"/>
              </w:rPr>
              <w:t>半年</w:t>
            </w:r>
          </w:p>
        </w:tc>
        <w:tc>
          <w:tcPr>
            <w:tcW w:w="1035" w:type="pct"/>
            <w:noWrap w:val="0"/>
            <w:vAlign w:val="center"/>
          </w:tcPr>
          <w:p w14:paraId="66557C06">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5000</w:t>
            </w:r>
          </w:p>
        </w:tc>
      </w:tr>
      <w:tr w14:paraId="2E9F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6" w:type="pct"/>
            <w:noWrap w:val="0"/>
            <w:vAlign w:val="center"/>
          </w:tcPr>
          <w:p w14:paraId="493355AA">
            <w:pPr>
              <w:widowControl/>
              <w:spacing w:after="78"/>
              <w:jc w:val="center"/>
              <w:rPr>
                <w:rFonts w:hint="eastAsia" w:ascii="Times New Roman" w:hAnsi="Times New Roman" w:eastAsia="仿宋_GB2312"/>
                <w:b/>
                <w:bCs/>
                <w:kern w:val="0"/>
                <w:sz w:val="18"/>
                <w:szCs w:val="18"/>
                <w:lang w:eastAsia="zh-CN"/>
              </w:rPr>
            </w:pPr>
            <w:r>
              <w:rPr>
                <w:rFonts w:hint="eastAsia" w:ascii="Times New Roman" w:hAnsi="Times New Roman" w:eastAsia="仿宋_GB2312"/>
                <w:b/>
                <w:bCs/>
                <w:kern w:val="0"/>
                <w:sz w:val="18"/>
                <w:szCs w:val="18"/>
                <w:lang w:val="en-US" w:eastAsia="zh-CN"/>
              </w:rPr>
              <w:t>2</w:t>
            </w:r>
          </w:p>
        </w:tc>
        <w:tc>
          <w:tcPr>
            <w:tcW w:w="914" w:type="pct"/>
            <w:vMerge w:val="continue"/>
            <w:noWrap w:val="0"/>
            <w:vAlign w:val="center"/>
          </w:tcPr>
          <w:p w14:paraId="297EA8AA">
            <w:pPr>
              <w:widowControl/>
              <w:spacing w:after="78"/>
              <w:jc w:val="left"/>
              <w:rPr>
                <w:rFonts w:ascii="Times New Roman" w:hAnsi="Times New Roman" w:eastAsia="仿宋_GB2312"/>
                <w:b/>
                <w:bCs/>
                <w:sz w:val="18"/>
                <w:szCs w:val="18"/>
              </w:rPr>
            </w:pPr>
          </w:p>
        </w:tc>
        <w:tc>
          <w:tcPr>
            <w:tcW w:w="714" w:type="pct"/>
            <w:noWrap w:val="0"/>
            <w:vAlign w:val="center"/>
          </w:tcPr>
          <w:p w14:paraId="44C3FB07">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公责险</w:t>
            </w:r>
          </w:p>
        </w:tc>
        <w:tc>
          <w:tcPr>
            <w:tcW w:w="1651" w:type="pct"/>
            <w:noWrap w:val="0"/>
            <w:vAlign w:val="center"/>
          </w:tcPr>
          <w:p w14:paraId="643FC5E8">
            <w:pPr>
              <w:widowControl/>
              <w:spacing w:after="78" w:line="120" w:lineRule="auto"/>
              <w:jc w:val="left"/>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rPr>
              <w:t>累计赔偿限额： 1000万</w:t>
            </w:r>
          </w:p>
          <w:p w14:paraId="1ADC7CC3">
            <w:pPr>
              <w:widowControl/>
              <w:spacing w:after="78" w:line="120" w:lineRule="auto"/>
              <w:jc w:val="left"/>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rPr>
              <w:t>每次事故赔偿限额： 500万</w:t>
            </w:r>
          </w:p>
          <w:p w14:paraId="75DEB6BA">
            <w:pPr>
              <w:widowControl/>
              <w:spacing w:after="78" w:line="120" w:lineRule="auto"/>
              <w:jc w:val="left"/>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rPr>
              <w:t>其中： 每次人身伤亡赔偿限额： 500万</w:t>
            </w:r>
          </w:p>
          <w:p w14:paraId="56F7DAEA">
            <w:pPr>
              <w:widowControl/>
              <w:spacing w:after="78" w:line="120" w:lineRule="auto"/>
              <w:jc w:val="left"/>
              <w:rPr>
                <w:rFonts w:hint="eastAsia" w:ascii="Times New Roman" w:hAnsi="Times New Roman" w:eastAsia="仿宋_GB2312"/>
                <w:b/>
                <w:bCs/>
                <w:kern w:val="0"/>
                <w:sz w:val="18"/>
                <w:szCs w:val="18"/>
              </w:rPr>
            </w:pPr>
            <w:r>
              <w:rPr>
                <w:rFonts w:hint="eastAsia" w:ascii="Times New Roman" w:hAnsi="Times New Roman" w:eastAsia="仿宋_GB2312"/>
                <w:b/>
                <w:bCs/>
                <w:kern w:val="0"/>
                <w:sz w:val="18"/>
                <w:szCs w:val="18"/>
              </w:rPr>
              <w:t>每人每次人身伤亡赔偿限额： 50万</w:t>
            </w:r>
          </w:p>
          <w:p w14:paraId="5F4EC11F">
            <w:pPr>
              <w:widowControl/>
              <w:spacing w:after="78" w:line="120" w:lineRule="auto"/>
              <w:jc w:val="left"/>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每次财产损失赔偿限额： 500万</w:t>
            </w:r>
          </w:p>
        </w:tc>
        <w:tc>
          <w:tcPr>
            <w:tcW w:w="388" w:type="pct"/>
            <w:noWrap w:val="0"/>
            <w:vAlign w:val="center"/>
          </w:tcPr>
          <w:p w14:paraId="64E61760">
            <w:pPr>
              <w:widowControl/>
              <w:spacing w:after="78"/>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lang w:val="en-US" w:eastAsia="zh-CN"/>
              </w:rPr>
              <w:t>半年</w:t>
            </w:r>
          </w:p>
        </w:tc>
        <w:tc>
          <w:tcPr>
            <w:tcW w:w="1035" w:type="pct"/>
            <w:noWrap w:val="0"/>
            <w:vAlign w:val="center"/>
          </w:tcPr>
          <w:p w14:paraId="2705CFAA">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5200</w:t>
            </w:r>
          </w:p>
        </w:tc>
      </w:tr>
      <w:tr w14:paraId="11F1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6" w:type="pct"/>
            <w:noWrap w:val="0"/>
            <w:vAlign w:val="center"/>
          </w:tcPr>
          <w:p w14:paraId="3530B7E4">
            <w:pPr>
              <w:widowControl/>
              <w:spacing w:after="78"/>
              <w:jc w:val="center"/>
              <w:rPr>
                <w:rFonts w:hint="eastAsia" w:ascii="Times New Roman" w:hAnsi="Times New Roman" w:eastAsia="仿宋_GB2312"/>
                <w:b/>
                <w:bCs/>
                <w:kern w:val="0"/>
                <w:sz w:val="18"/>
                <w:szCs w:val="18"/>
                <w:lang w:eastAsia="zh-CN"/>
              </w:rPr>
            </w:pPr>
            <w:r>
              <w:rPr>
                <w:rFonts w:hint="eastAsia" w:ascii="Times New Roman" w:hAnsi="Times New Roman" w:eastAsia="仿宋_GB2312"/>
                <w:b/>
                <w:bCs/>
                <w:kern w:val="0"/>
                <w:sz w:val="18"/>
                <w:szCs w:val="18"/>
                <w:lang w:val="en-US" w:eastAsia="zh-CN"/>
              </w:rPr>
              <w:t>3</w:t>
            </w:r>
          </w:p>
        </w:tc>
        <w:tc>
          <w:tcPr>
            <w:tcW w:w="914" w:type="pct"/>
            <w:vMerge w:val="continue"/>
            <w:noWrap w:val="0"/>
            <w:vAlign w:val="center"/>
          </w:tcPr>
          <w:p w14:paraId="4BDAA808">
            <w:pPr>
              <w:widowControl/>
              <w:spacing w:after="78"/>
              <w:jc w:val="left"/>
              <w:rPr>
                <w:rFonts w:ascii="Times New Roman" w:hAnsi="Times New Roman" w:eastAsia="仿宋_GB2312"/>
                <w:b/>
                <w:bCs/>
                <w:sz w:val="18"/>
                <w:szCs w:val="18"/>
              </w:rPr>
            </w:pPr>
          </w:p>
        </w:tc>
        <w:tc>
          <w:tcPr>
            <w:tcW w:w="714" w:type="pct"/>
            <w:noWrap w:val="0"/>
            <w:vAlign w:val="center"/>
          </w:tcPr>
          <w:p w14:paraId="64E2678A">
            <w:pPr>
              <w:widowControl/>
              <w:spacing w:after="78"/>
              <w:jc w:val="center"/>
              <w:rPr>
                <w:rFonts w:hint="default" w:ascii="Times New Roman" w:hAnsi="Times New Roman" w:eastAsia="仿宋_GB2312"/>
                <w:b/>
                <w:bCs/>
                <w:sz w:val="18"/>
                <w:szCs w:val="18"/>
                <w:lang w:val="en-US" w:eastAsia="zh-CN"/>
              </w:rPr>
            </w:pPr>
            <w:r>
              <w:rPr>
                <w:rFonts w:hint="eastAsia" w:ascii="Times New Roman" w:hAnsi="Times New Roman" w:eastAsia="仿宋_GB2312"/>
                <w:b/>
                <w:bCs/>
                <w:sz w:val="18"/>
                <w:szCs w:val="18"/>
                <w:lang w:val="en-US" w:eastAsia="zh-CN"/>
              </w:rPr>
              <w:t>机械损坏保险、机械营业中断险</w:t>
            </w:r>
          </w:p>
        </w:tc>
        <w:tc>
          <w:tcPr>
            <w:tcW w:w="1651" w:type="pct"/>
            <w:noWrap w:val="0"/>
            <w:vAlign w:val="center"/>
          </w:tcPr>
          <w:p w14:paraId="46024ABC">
            <w:pPr>
              <w:widowControl/>
              <w:spacing w:after="78" w:line="120" w:lineRule="auto"/>
              <w:jc w:val="left"/>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rPr>
              <w:t>保险金额500万元，详见</w:t>
            </w:r>
            <w:r>
              <w:rPr>
                <w:rFonts w:hint="eastAsia" w:ascii="Times New Roman" w:hAnsi="Times New Roman" w:eastAsia="仿宋_GB2312"/>
                <w:b/>
                <w:bCs/>
                <w:kern w:val="0"/>
                <w:sz w:val="18"/>
                <w:szCs w:val="18"/>
                <w:lang w:val="en-US" w:eastAsia="zh-CN"/>
              </w:rPr>
              <w:t>附件一机械清单。</w:t>
            </w:r>
          </w:p>
        </w:tc>
        <w:tc>
          <w:tcPr>
            <w:tcW w:w="388" w:type="pct"/>
            <w:noWrap w:val="0"/>
            <w:vAlign w:val="center"/>
          </w:tcPr>
          <w:p w14:paraId="554575A4">
            <w:pPr>
              <w:widowControl/>
              <w:spacing w:after="78"/>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lang w:val="en-US" w:eastAsia="zh-CN"/>
              </w:rPr>
              <w:t>半年</w:t>
            </w:r>
          </w:p>
        </w:tc>
        <w:tc>
          <w:tcPr>
            <w:tcW w:w="1035" w:type="pct"/>
            <w:noWrap w:val="0"/>
            <w:vAlign w:val="center"/>
          </w:tcPr>
          <w:p w14:paraId="20590C57">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4100</w:t>
            </w:r>
          </w:p>
        </w:tc>
      </w:tr>
      <w:tr w14:paraId="7394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6" w:type="pct"/>
            <w:noWrap w:val="0"/>
            <w:vAlign w:val="center"/>
          </w:tcPr>
          <w:p w14:paraId="3627D536">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4</w:t>
            </w:r>
          </w:p>
        </w:tc>
        <w:tc>
          <w:tcPr>
            <w:tcW w:w="914" w:type="pct"/>
            <w:vMerge w:val="continue"/>
            <w:noWrap w:val="0"/>
            <w:vAlign w:val="center"/>
          </w:tcPr>
          <w:p w14:paraId="6B6FB02C">
            <w:pPr>
              <w:widowControl/>
              <w:spacing w:after="78"/>
              <w:jc w:val="left"/>
              <w:rPr>
                <w:rFonts w:ascii="Times New Roman" w:hAnsi="Times New Roman" w:eastAsia="仿宋_GB2312"/>
                <w:b/>
                <w:bCs/>
                <w:sz w:val="18"/>
                <w:szCs w:val="18"/>
              </w:rPr>
            </w:pPr>
          </w:p>
        </w:tc>
        <w:tc>
          <w:tcPr>
            <w:tcW w:w="1271" w:type="dxa"/>
            <w:noWrap w:val="0"/>
            <w:vAlign w:val="center"/>
          </w:tcPr>
          <w:p w14:paraId="503FCB68">
            <w:pPr>
              <w:widowControl/>
              <w:spacing w:after="78"/>
              <w:jc w:val="center"/>
              <w:rPr>
                <w:rFonts w:hint="eastAsia" w:ascii="Times New Roman" w:hAnsi="Times New Roman" w:eastAsia="仿宋_GB2312" w:cs="Times New Roman"/>
                <w:b/>
                <w:bCs/>
                <w:sz w:val="18"/>
                <w:szCs w:val="18"/>
                <w:lang w:val="en-US" w:eastAsia="zh-CN"/>
              </w:rPr>
            </w:pPr>
            <w:r>
              <w:rPr>
                <w:rFonts w:hint="eastAsia" w:ascii="Times New Roman" w:hAnsi="Times New Roman" w:eastAsia="仿宋_GB2312" w:cs="Times New Roman"/>
                <w:b/>
                <w:bCs/>
                <w:sz w:val="18"/>
                <w:szCs w:val="18"/>
                <w:lang w:val="en-US" w:eastAsia="zh-CN"/>
              </w:rPr>
              <w:t>深圳市安全生产责任保险</w:t>
            </w:r>
          </w:p>
        </w:tc>
        <w:tc>
          <w:tcPr>
            <w:tcW w:w="2938" w:type="dxa"/>
            <w:noWrap w:val="0"/>
            <w:vAlign w:val="center"/>
          </w:tcPr>
          <w:p w14:paraId="597C6329">
            <w:pPr>
              <w:widowControl/>
              <w:spacing w:after="78" w:line="120" w:lineRule="auto"/>
              <w:jc w:val="left"/>
              <w:rPr>
                <w:rFonts w:hint="eastAsia" w:ascii="Times New Roman" w:hAnsi="Times New Roman" w:eastAsia="仿宋_GB2312" w:cs="Times New Roman"/>
                <w:b/>
                <w:bCs/>
                <w:kern w:val="0"/>
                <w:sz w:val="18"/>
                <w:szCs w:val="18"/>
                <w:lang w:val="en-US" w:eastAsia="zh-CN"/>
              </w:rPr>
            </w:pPr>
            <w:r>
              <w:rPr>
                <w:rFonts w:hint="eastAsia" w:ascii="Times New Roman" w:hAnsi="Times New Roman" w:eastAsia="仿宋_GB2312" w:cs="Times New Roman"/>
                <w:b/>
                <w:bCs/>
                <w:kern w:val="0"/>
                <w:sz w:val="18"/>
                <w:szCs w:val="18"/>
                <w:lang w:val="en-US" w:eastAsia="zh-CN"/>
              </w:rPr>
              <w:t>累计责任限额1000万每次事故责任限额500万每次事故每人伤亡责任限额120万元</w:t>
            </w:r>
          </w:p>
        </w:tc>
        <w:tc>
          <w:tcPr>
            <w:tcW w:w="388" w:type="pct"/>
            <w:noWrap w:val="0"/>
            <w:vAlign w:val="center"/>
          </w:tcPr>
          <w:p w14:paraId="07B05284">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半年</w:t>
            </w:r>
          </w:p>
        </w:tc>
        <w:tc>
          <w:tcPr>
            <w:tcW w:w="1035" w:type="pct"/>
            <w:noWrap w:val="0"/>
            <w:vAlign w:val="center"/>
          </w:tcPr>
          <w:p w14:paraId="271A69C9">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Cs w:val="21"/>
                <w:lang w:val="en-US" w:eastAsia="zh-CN"/>
              </w:rPr>
              <w:t>45</w:t>
            </w:r>
            <w:r>
              <w:rPr>
                <w:rFonts w:hint="eastAsia" w:ascii="Times New Roman" w:hAnsi="Times New Roman" w:eastAsia="仿宋_GB2312"/>
                <w:b/>
                <w:bCs/>
                <w:kern w:val="0"/>
                <w:szCs w:val="21"/>
              </w:rPr>
              <w:t>00</w:t>
            </w:r>
          </w:p>
        </w:tc>
      </w:tr>
      <w:tr w14:paraId="1A05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6" w:type="pct"/>
            <w:noWrap w:val="0"/>
            <w:vAlign w:val="center"/>
          </w:tcPr>
          <w:p w14:paraId="5954DD9B">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5</w:t>
            </w:r>
          </w:p>
        </w:tc>
        <w:tc>
          <w:tcPr>
            <w:tcW w:w="914" w:type="pct"/>
            <w:vMerge w:val="continue"/>
            <w:noWrap w:val="0"/>
            <w:vAlign w:val="center"/>
          </w:tcPr>
          <w:p w14:paraId="632FBCE1">
            <w:pPr>
              <w:widowControl/>
              <w:spacing w:after="78"/>
              <w:jc w:val="left"/>
              <w:rPr>
                <w:rFonts w:ascii="Times New Roman" w:hAnsi="Times New Roman" w:eastAsia="仿宋_GB2312"/>
                <w:b/>
                <w:bCs/>
                <w:sz w:val="18"/>
                <w:szCs w:val="18"/>
              </w:rPr>
            </w:pPr>
          </w:p>
        </w:tc>
        <w:tc>
          <w:tcPr>
            <w:tcW w:w="1271" w:type="dxa"/>
            <w:noWrap w:val="0"/>
            <w:vAlign w:val="center"/>
          </w:tcPr>
          <w:p w14:paraId="75B85F9C">
            <w:pPr>
              <w:widowControl/>
              <w:spacing w:after="78"/>
              <w:jc w:val="center"/>
              <w:rPr>
                <w:rFonts w:hint="eastAsia" w:ascii="Times New Roman" w:hAnsi="Times New Roman" w:eastAsia="仿宋_GB2312" w:cs="Times New Roman"/>
                <w:b/>
                <w:bCs/>
                <w:sz w:val="18"/>
                <w:szCs w:val="18"/>
                <w:lang w:val="en-US" w:eastAsia="zh-CN"/>
              </w:rPr>
            </w:pPr>
            <w:r>
              <w:rPr>
                <w:rFonts w:hint="eastAsia" w:ascii="Times New Roman" w:hAnsi="Times New Roman" w:eastAsia="仿宋_GB2312" w:cs="Times New Roman"/>
                <w:b/>
                <w:bCs/>
                <w:sz w:val="18"/>
                <w:szCs w:val="18"/>
                <w:lang w:val="en-US" w:eastAsia="zh-CN"/>
              </w:rPr>
              <w:t>深圳市环境污染责任保险</w:t>
            </w:r>
          </w:p>
        </w:tc>
        <w:tc>
          <w:tcPr>
            <w:tcW w:w="2938" w:type="dxa"/>
            <w:noWrap w:val="0"/>
            <w:vAlign w:val="center"/>
          </w:tcPr>
          <w:p w14:paraId="110FBC2A">
            <w:pPr>
              <w:widowControl/>
              <w:spacing w:after="78" w:line="120" w:lineRule="auto"/>
              <w:jc w:val="left"/>
              <w:rPr>
                <w:rFonts w:hint="eastAsia" w:ascii="Times New Roman" w:hAnsi="Times New Roman" w:eastAsia="仿宋_GB2312" w:cs="Times New Roman"/>
                <w:b/>
                <w:bCs/>
                <w:kern w:val="0"/>
                <w:sz w:val="18"/>
                <w:szCs w:val="18"/>
                <w:lang w:val="en-US" w:eastAsia="zh-CN"/>
              </w:rPr>
            </w:pPr>
            <w:r>
              <w:rPr>
                <w:rFonts w:hint="eastAsia" w:ascii="Times New Roman" w:hAnsi="Times New Roman" w:eastAsia="仿宋_GB2312" w:cs="Times New Roman"/>
                <w:b/>
                <w:bCs/>
                <w:kern w:val="0"/>
                <w:sz w:val="18"/>
                <w:szCs w:val="18"/>
                <w:lang w:val="en-US" w:eastAsia="zh-CN"/>
              </w:rPr>
              <w:t>累计责任限额:180万元</w:t>
            </w:r>
          </w:p>
        </w:tc>
        <w:tc>
          <w:tcPr>
            <w:tcW w:w="388" w:type="pct"/>
            <w:noWrap w:val="0"/>
            <w:vAlign w:val="center"/>
          </w:tcPr>
          <w:p w14:paraId="57AE7CE4">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半年</w:t>
            </w:r>
          </w:p>
        </w:tc>
        <w:tc>
          <w:tcPr>
            <w:tcW w:w="1035" w:type="pct"/>
            <w:noWrap w:val="0"/>
            <w:vAlign w:val="center"/>
          </w:tcPr>
          <w:p w14:paraId="387533F9">
            <w:pPr>
              <w:widowControl/>
              <w:spacing w:after="78"/>
              <w:jc w:val="center"/>
              <w:rPr>
                <w:rFonts w:hint="eastAsia" w:ascii="Times New Roman" w:hAnsi="Times New Roman" w:eastAsia="仿宋_GB2312"/>
                <w:b/>
                <w:bCs/>
                <w:kern w:val="0"/>
                <w:sz w:val="18"/>
                <w:szCs w:val="18"/>
                <w:lang w:val="en-US" w:eastAsia="zh-CN"/>
              </w:rPr>
            </w:pPr>
            <w:r>
              <w:rPr>
                <w:rFonts w:hint="eastAsia" w:ascii="Times New Roman" w:hAnsi="Times New Roman" w:eastAsia="仿宋_GB2312"/>
                <w:b/>
                <w:bCs/>
                <w:kern w:val="0"/>
                <w:szCs w:val="21"/>
              </w:rPr>
              <w:t>1</w:t>
            </w:r>
            <w:r>
              <w:rPr>
                <w:rFonts w:hint="eastAsia" w:ascii="Times New Roman" w:hAnsi="Times New Roman" w:eastAsia="仿宋_GB2312"/>
                <w:b/>
                <w:bCs/>
                <w:kern w:val="0"/>
                <w:szCs w:val="21"/>
                <w:lang w:val="en-US" w:eastAsia="zh-CN"/>
              </w:rPr>
              <w:t>05</w:t>
            </w:r>
            <w:r>
              <w:rPr>
                <w:rFonts w:hint="eastAsia" w:ascii="Times New Roman" w:hAnsi="Times New Roman" w:eastAsia="仿宋_GB2312"/>
                <w:b/>
                <w:bCs/>
                <w:kern w:val="0"/>
                <w:szCs w:val="21"/>
              </w:rPr>
              <w:t>00</w:t>
            </w:r>
          </w:p>
        </w:tc>
      </w:tr>
    </w:tbl>
    <w:p w14:paraId="46B5724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（二）采购需求：</w:t>
      </w:r>
    </w:p>
    <w:p w14:paraId="39ED669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供应商报价应包含该项保险投保采购所有可预见和不可预见的一般风险、责任和义务等所有的一切相关费用。</w:t>
      </w:r>
    </w:p>
    <w:p w14:paraId="63862238">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（三）限价要求：本次限价详见上表，</w:t>
      </w:r>
      <w:r>
        <w:rPr>
          <w:rFonts w:hint="eastAsia" w:ascii="Times New Roman" w:hAnsi="Times New Roman" w:eastAsia="仿宋_GB2312"/>
          <w:bCs/>
          <w:sz w:val="32"/>
          <w:szCs w:val="32"/>
          <w:lang w:val="en-US" w:eastAsia="zh-CN"/>
        </w:rPr>
        <w:t>参选单位可自行选择一项或多项进行报价</w:t>
      </w:r>
      <w:r>
        <w:rPr>
          <w:rFonts w:hint="eastAsia" w:ascii="Times New Roman" w:hAnsi="Times New Roman" w:eastAsia="仿宋_GB2312"/>
          <w:sz w:val="32"/>
          <w:szCs w:val="32"/>
        </w:rPr>
        <w:t>，可兼投兼中</w:t>
      </w:r>
      <w:r>
        <w:rPr>
          <w:rFonts w:hint="eastAsia" w:ascii="Times New Roman" w:hAnsi="Times New Roman" w:eastAsia="仿宋_GB2312"/>
          <w:bCs/>
          <w:sz w:val="32"/>
          <w:szCs w:val="32"/>
          <w:lang w:val="en-US" w:eastAsia="zh-CN"/>
        </w:rPr>
        <w:t>，供应商提供的报价每一项都不可超过对应单项的上限价，</w:t>
      </w:r>
      <w:r>
        <w:rPr>
          <w:rFonts w:hint="eastAsia" w:ascii="Times New Roman" w:hAnsi="Times New Roman" w:eastAsia="仿宋_GB2312"/>
          <w:bCs/>
          <w:sz w:val="32"/>
          <w:szCs w:val="32"/>
        </w:rPr>
        <w:t>超过上限价的将做无效处理。</w:t>
      </w:r>
    </w:p>
    <w:p w14:paraId="2BDBBD59">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（四）保险期限：详见上表，投保起止时间由甲方自行决定，若中途断保可根据保险总金额及实际保险日期折算退保。</w:t>
      </w:r>
    </w:p>
    <w:p w14:paraId="27FBD49A">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（五）付款方式：开具保单后支付全额保费。</w:t>
      </w:r>
    </w:p>
    <w:p w14:paraId="46F45117">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374FB4BB">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（一）须在中华人民共和国境内注册，具备独立承担民事责任的能力；</w:t>
      </w:r>
    </w:p>
    <w:p w14:paraId="07094AF2">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16A5E639">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8870932">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CF2FD9D">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7</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6BC46C53">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3C543BB7">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7DD46B1F">
      <w:pPr>
        <w:pStyle w:val="41"/>
        <w:spacing w:after="78" w:line="640" w:lineRule="exact"/>
        <w:ind w:firstLine="640"/>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若参选单位为分公司，则必需提供总公司业务授权委托证明文件，未提供的将被视作无效报价。</w:t>
      </w:r>
    </w:p>
    <w:p w14:paraId="06301972">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三、参选文件要求</w:t>
      </w:r>
    </w:p>
    <w:p w14:paraId="7E4CD43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参选单位应就本次选聘报送相关参选文件，包括：</w:t>
      </w:r>
    </w:p>
    <w:p w14:paraId="6476762E">
      <w:pPr>
        <w:widowControl/>
        <w:spacing w:after="78" w:line="640" w:lineRule="exact"/>
        <w:ind w:firstLine="640" w:firstLineChars="200"/>
        <w:jc w:val="left"/>
        <w:rPr>
          <w:rFonts w:ascii="Times New Roman" w:hAnsi="Times New Roman" w:eastAsia="仿宋_GB2312"/>
          <w:bCs/>
          <w:sz w:val="32"/>
          <w:szCs w:val="32"/>
        </w:rPr>
      </w:pPr>
      <w:bookmarkStart w:id="0" w:name="_Hlk173767070"/>
      <w:r>
        <w:rPr>
          <w:rFonts w:hint="eastAsia" w:ascii="Times New Roman" w:hAnsi="Times New Roman" w:eastAsia="仿宋_GB2312"/>
          <w:bCs/>
          <w:sz w:val="32"/>
          <w:szCs w:val="32"/>
        </w:rPr>
        <w:t>1.供应商基本情况表；</w:t>
      </w:r>
    </w:p>
    <w:p w14:paraId="2FA0BD1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2.资质文件（</w:t>
      </w:r>
      <w:bookmarkStart w:id="1" w:name="_Hlk178270536"/>
      <w:r>
        <w:rPr>
          <w:rFonts w:hint="eastAsia" w:ascii="Times New Roman" w:hAnsi="Times New Roman" w:eastAsia="仿宋_GB2312"/>
          <w:bCs/>
          <w:color w:val="000000"/>
          <w:sz w:val="32"/>
          <w:szCs w:val="32"/>
        </w:rPr>
        <w:t>营业执照、承诺函</w:t>
      </w:r>
      <w:bookmarkEnd w:id="1"/>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总公司业务授权委托书（如有）</w:t>
      </w:r>
      <w:r>
        <w:rPr>
          <w:rFonts w:hint="eastAsia" w:ascii="Times New Roman" w:hAnsi="Times New Roman" w:eastAsia="仿宋_GB2312"/>
          <w:bCs/>
          <w:sz w:val="32"/>
          <w:szCs w:val="32"/>
        </w:rPr>
        <w:t>）；</w:t>
      </w:r>
    </w:p>
    <w:p w14:paraId="448226C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3.报价一览表（参选单位报价应包含完成本项目全部工作所应收取的全部费用（即含税包干价）。若参选单位在成交并开具保单后，在完成本项目的工作中出现的任何遗漏，均由成交参选单位免费提供，选聘单位不再支付任何费用。）；</w:t>
      </w:r>
    </w:p>
    <w:p w14:paraId="5016152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 xml:space="preserve">以上格式可参考第三章 </w:t>
      </w:r>
      <w:r>
        <w:rPr>
          <w:rFonts w:hint="eastAsia" w:ascii="Times New Roman" w:hAnsi="Times New Roman" w:eastAsia="仿宋_GB2312"/>
          <w:b/>
          <w:sz w:val="32"/>
          <w:szCs w:val="32"/>
        </w:rPr>
        <w:t>报价文件格式</w:t>
      </w:r>
      <w:r>
        <w:rPr>
          <w:rFonts w:hint="eastAsia" w:ascii="Times New Roman" w:hAnsi="Times New Roman" w:eastAsia="仿宋_GB2312"/>
          <w:bCs/>
          <w:sz w:val="32"/>
          <w:szCs w:val="32"/>
        </w:rPr>
        <w:t>，以上资料均需</w:t>
      </w:r>
      <w:r>
        <w:rPr>
          <w:rFonts w:hint="eastAsia" w:ascii="Times New Roman" w:hAnsi="Times New Roman" w:eastAsia="仿宋_GB2312"/>
          <w:bCs/>
          <w:sz w:val="32"/>
          <w:szCs w:val="32"/>
          <w:lang w:val="en-US" w:eastAsia="zh-CN"/>
        </w:rPr>
        <w:t>加盖公章、业务章或合同章（三选一）</w:t>
      </w:r>
      <w:r>
        <w:rPr>
          <w:rFonts w:hint="eastAsia" w:ascii="Times New Roman" w:hAnsi="Times New Roman" w:eastAsia="仿宋_GB2312"/>
          <w:bCs/>
          <w:sz w:val="32"/>
          <w:szCs w:val="32"/>
        </w:rPr>
        <w:t>，否则做报价无效处理，并在截止时间前完成报价。</w:t>
      </w:r>
    </w:p>
    <w:bookmarkEnd w:id="0"/>
    <w:p w14:paraId="7A356A5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四、选聘程序</w:t>
      </w:r>
    </w:p>
    <w:p w14:paraId="6E3DF6F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405EB368">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（一）在截止报价时间前，各参选单位以邮件形式递交报价文件至询价公告指定邮箱</w:t>
      </w:r>
      <w:r>
        <w:rPr>
          <w:rFonts w:hint="eastAsia" w:ascii="宋体" w:hAnsi="Courier New" w:eastAsia="仿宋"/>
          <w:sz w:val="32"/>
          <w:szCs w:val="32"/>
          <w:lang w:val="en-US" w:eastAsia="zh-CN"/>
        </w:rPr>
        <w:t>（邮件标题：公司名称+水质净化厂保险采购项目）</w:t>
      </w:r>
      <w:r>
        <w:rPr>
          <w:rFonts w:hint="eastAsia" w:ascii="宋体" w:hAnsi="Courier New" w:eastAsia="仿宋"/>
          <w:sz w:val="32"/>
          <w:szCs w:val="32"/>
        </w:rPr>
        <w:t>；</w:t>
      </w:r>
    </w:p>
    <w:p w14:paraId="0C157B7F">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（二）评审委员会对参选单位进行资格审查，如存在审核未通过的单位，则记录原因并通知未通过的单位；</w:t>
      </w:r>
    </w:p>
    <w:p w14:paraId="2F2F7208">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（三）评审委员会根据询价规则形成询价报告，确定候选人排名；</w:t>
      </w:r>
    </w:p>
    <w:p w14:paraId="25397F74">
      <w:pPr>
        <w:spacing w:after="78" w:line="640" w:lineRule="exact"/>
        <w:ind w:firstLine="640" w:firstLineChars="200"/>
        <w:jc w:val="left"/>
        <w:rPr>
          <w:rFonts w:ascii="Times New Roman" w:hAnsi="Times New Roman" w:eastAsia="仿宋_GB2312"/>
          <w:sz w:val="32"/>
          <w:szCs w:val="32"/>
        </w:rPr>
      </w:pPr>
      <w:r>
        <w:rPr>
          <w:rFonts w:hint="eastAsia" w:ascii="宋体" w:hAnsi="Courier New" w:eastAsia="仿宋"/>
          <w:sz w:val="32"/>
          <w:szCs w:val="32"/>
        </w:rPr>
        <w:t>（四）询价结束后，采购人将询价结果报公司内部决策，通过后将结果通知中选单位，双方择日投保</w:t>
      </w:r>
      <w:r>
        <w:rPr>
          <w:rFonts w:hint="eastAsia" w:eastAsia="仿宋"/>
          <w:sz w:val="32"/>
          <w:szCs w:val="32"/>
        </w:rPr>
        <w:t>。</w:t>
      </w:r>
    </w:p>
    <w:p w14:paraId="29DB4B6D">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五、选聘材料提交</w:t>
      </w:r>
    </w:p>
    <w:p w14:paraId="5CE9569C">
      <w:pPr>
        <w:spacing w:after="78" w:line="640" w:lineRule="exact"/>
        <w:ind w:firstLine="320" w:firstLineChars="100"/>
        <w:jc w:val="left"/>
        <w:rPr>
          <w:rFonts w:hint="eastAsia" w:ascii="仿宋_GB2312" w:hAnsi="仿宋" w:eastAsia="仿宋_GB2312"/>
          <w:bCs/>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日18时00分（北京时间）</w:t>
      </w:r>
      <w:r>
        <w:rPr>
          <w:rFonts w:hint="eastAsia" w:ascii="仿宋" w:hAnsi="仿宋" w:eastAsia="仿宋" w:cs="仿宋"/>
          <w:sz w:val="32"/>
          <w:szCs w:val="32"/>
        </w:rPr>
        <w:t>；</w:t>
      </w:r>
    </w:p>
    <w:p w14:paraId="7EAC797B">
      <w:pPr>
        <w:spacing w:after="78" w:line="640" w:lineRule="exact"/>
        <w:ind w:firstLine="320" w:firstLineChars="100"/>
        <w:jc w:val="left"/>
        <w:rPr>
          <w:rFonts w:eastAsia="仿宋_GB2312"/>
        </w:rPr>
      </w:pPr>
      <w:r>
        <w:rPr>
          <w:rFonts w:hint="eastAsia" w:ascii="仿宋_GB2312" w:hAnsi="仿宋" w:eastAsia="仿宋_GB2312"/>
          <w:bCs/>
          <w:sz w:val="32"/>
          <w:szCs w:val="32"/>
        </w:rPr>
        <w:t>（二）响应文件递交方式</w:t>
      </w:r>
    </w:p>
    <w:p w14:paraId="39BD699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sz w:val="32"/>
          <w:szCs w:val="32"/>
        </w:rPr>
        <w:t>。</w:t>
      </w:r>
    </w:p>
    <w:p w14:paraId="32884362">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六、评分规则</w:t>
      </w:r>
    </w:p>
    <w:p w14:paraId="75FF5242">
      <w:pPr>
        <w:pStyle w:val="72"/>
        <w:bidi w:val="0"/>
        <w:rPr>
          <w:rFonts w:hint="eastAsia"/>
        </w:rPr>
      </w:pPr>
      <w:r>
        <w:t>本次评审</w:t>
      </w:r>
      <w:r>
        <w:rPr>
          <w:rFonts w:hint="eastAsia"/>
        </w:rPr>
        <w:t>设一轮报价，</w:t>
      </w:r>
      <w:r>
        <w:t>采用最低投标价法</w:t>
      </w:r>
      <w:r>
        <w:rPr>
          <w:rFonts w:hint="eastAsia"/>
        </w:rPr>
        <w:t>，根据单项保险报价分别确定各项保险中选单位。采购人对所有参选供应商进行资格审查，资格审查合格的供应商报价成立，根据最低价法确定中选人。</w:t>
      </w:r>
    </w:p>
    <w:p w14:paraId="528E083D">
      <w:pPr>
        <w:pStyle w:val="72"/>
        <w:bidi w:val="0"/>
        <w:rPr>
          <w:rFonts w:hint="eastAsia"/>
        </w:rPr>
      </w:pPr>
      <w:r>
        <w:rPr>
          <w:rFonts w:hint="eastAsia" w:ascii="Times New Roman" w:hAnsi="Times New Roman" w:eastAsia="仿宋_GB2312"/>
          <w:sz w:val="32"/>
          <w:szCs w:val="32"/>
        </w:rPr>
        <w:t>每项保险报价单位需不少于3个，否则做询价失败处理，同一报价单位可选择对一项或多项保险进行报价，可兼投兼中。</w:t>
      </w:r>
    </w:p>
    <w:p w14:paraId="5F03B55F">
      <w:pPr>
        <w:pStyle w:val="72"/>
        <w:bidi w:val="0"/>
      </w:pPr>
      <w:r>
        <w:rPr>
          <w:rFonts w:hint="eastAsia"/>
        </w:rPr>
        <w:t>本采购项目以不含税价进行对比，供应商需填报含税价、税率；不含税价计算方式：不含税价=含税价/（1+税率）。</w:t>
      </w:r>
    </w:p>
    <w:p w14:paraId="2C51E00B">
      <w:pPr>
        <w:pStyle w:val="72"/>
        <w:bidi w:val="0"/>
      </w:pPr>
      <w:r>
        <w:rPr>
          <w:rFonts w:hint="eastAsia"/>
        </w:rPr>
        <w:t>如出现并列最低报价，以报价文件递交时间在先者优先中选。若中选供应商放弃资格，则按报价由低到高顺序依次递补。</w:t>
      </w:r>
    </w:p>
    <w:p w14:paraId="4DF0C056">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七、限价要求</w:t>
      </w:r>
    </w:p>
    <w:p w14:paraId="280F7045">
      <w:pPr>
        <w:pStyle w:val="11"/>
        <w:tabs>
          <w:tab w:val="left" w:pos="0"/>
        </w:tabs>
        <w:snapToGrid w:val="0"/>
        <w:spacing w:after="78" w:line="640" w:lineRule="exact"/>
        <w:ind w:firstLine="640" w:firstLineChars="200"/>
        <w:rPr>
          <w:rFonts w:ascii="Times New Roman" w:hAnsi="Times New Roman" w:eastAsia="仿宋_GB2312"/>
          <w:kern w:val="0"/>
          <w:sz w:val="32"/>
          <w:szCs w:val="32"/>
        </w:rPr>
      </w:pPr>
      <w:r>
        <w:rPr>
          <w:rFonts w:hint="eastAsia" w:ascii="Times New Roman" w:hAnsi="Times New Roman" w:eastAsia="仿宋_GB2312"/>
          <w:bCs/>
          <w:sz w:val="32"/>
          <w:szCs w:val="32"/>
        </w:rPr>
        <w:t>本次限价详见上表，</w:t>
      </w:r>
      <w:r>
        <w:rPr>
          <w:rFonts w:hint="eastAsia" w:ascii="Times New Roman" w:hAnsi="Times New Roman" w:eastAsia="仿宋_GB2312"/>
          <w:bCs/>
          <w:sz w:val="32"/>
          <w:szCs w:val="32"/>
          <w:lang w:val="en-US" w:eastAsia="zh-CN"/>
        </w:rPr>
        <w:t>每项保险独立采用</w:t>
      </w:r>
      <w:r>
        <w:rPr>
          <w:rFonts w:hint="eastAsia" w:ascii="Times New Roman" w:hAnsi="Times New Roman" w:eastAsia="仿宋_GB2312"/>
          <w:bCs/>
          <w:sz w:val="32"/>
          <w:szCs w:val="32"/>
        </w:rPr>
        <w:t>总价包干模式，</w:t>
      </w:r>
      <w:r>
        <w:rPr>
          <w:rFonts w:hint="eastAsia" w:ascii="Times New Roman" w:hAnsi="Times New Roman" w:eastAsia="仿宋_GB2312"/>
          <w:bCs/>
          <w:sz w:val="32"/>
          <w:szCs w:val="32"/>
          <w:lang w:val="en-US" w:eastAsia="zh-CN"/>
        </w:rPr>
        <w:t>供应商提供的报价每一项都不可超过对应单项的上限价，</w:t>
      </w:r>
      <w:r>
        <w:rPr>
          <w:rFonts w:hint="eastAsia" w:ascii="Times New Roman" w:hAnsi="Times New Roman" w:eastAsia="仿宋_GB2312"/>
          <w:bCs/>
          <w:sz w:val="32"/>
          <w:szCs w:val="32"/>
        </w:rPr>
        <w:t>超过上限价的</w:t>
      </w:r>
      <w:r>
        <w:rPr>
          <w:rFonts w:hint="eastAsia" w:ascii="Times New Roman" w:hAnsi="Times New Roman" w:eastAsia="仿宋_GB2312"/>
          <w:bCs/>
          <w:sz w:val="32"/>
          <w:szCs w:val="32"/>
          <w:lang w:val="en-US" w:eastAsia="zh-CN"/>
        </w:rPr>
        <w:t>报价单项</w:t>
      </w:r>
      <w:r>
        <w:rPr>
          <w:rFonts w:hint="eastAsia" w:ascii="Times New Roman" w:hAnsi="Times New Roman" w:eastAsia="仿宋_GB2312"/>
          <w:bCs/>
          <w:sz w:val="32"/>
          <w:szCs w:val="32"/>
        </w:rPr>
        <w:t>将做无效处理。</w:t>
      </w:r>
    </w:p>
    <w:p w14:paraId="7352D66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八、澄清及修改</w:t>
      </w:r>
    </w:p>
    <w:p w14:paraId="4BF8880F">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1、采购人如需对已发出的询价文件进行澄清或修改的，将在</w:t>
      </w:r>
      <w:bookmarkStart w:id="2" w:name="_Hlk173242607"/>
      <w:r>
        <w:rPr>
          <w:rFonts w:hint="eastAsia" w:ascii="Times New Roman" w:hAnsi="Times New Roman" w:eastAsia="仿宋_GB2312"/>
          <w:bCs/>
          <w:sz w:val="32"/>
          <w:szCs w:val="32"/>
          <w:lang w:eastAsia="zh-CN"/>
        </w:rPr>
        <w:t>深圳市深水</w:t>
      </w:r>
      <w:r>
        <w:rPr>
          <w:rFonts w:hint="eastAsia" w:ascii="Times New Roman" w:hAnsi="Times New Roman" w:eastAsia="仿宋_GB2312"/>
          <w:bCs/>
          <w:sz w:val="32"/>
          <w:szCs w:val="32"/>
          <w:lang w:val="en-US" w:eastAsia="zh-CN"/>
        </w:rPr>
        <w:t>水务咨询有限</w:t>
      </w:r>
      <w:r>
        <w:rPr>
          <w:rFonts w:hint="eastAsia" w:ascii="Times New Roman" w:hAnsi="Times New Roman" w:eastAsia="仿宋_GB2312"/>
          <w:bCs/>
          <w:sz w:val="32"/>
          <w:szCs w:val="32"/>
          <w:lang w:eastAsia="zh-CN"/>
        </w:rPr>
        <w:t>公司</w:t>
      </w:r>
      <w:r>
        <w:rPr>
          <w:rFonts w:hint="eastAsia" w:ascii="Times New Roman" w:hAnsi="Times New Roman" w:eastAsia="仿宋_GB2312"/>
          <w:bCs/>
          <w:sz w:val="32"/>
          <w:szCs w:val="32"/>
        </w:rPr>
        <w:t>官网（http://www.szsszx.com/）</w:t>
      </w:r>
      <w:bookmarkEnd w:id="2"/>
      <w:r>
        <w:rPr>
          <w:rFonts w:hint="eastAsia" w:ascii="Times New Roman" w:hAnsi="Times New Roman" w:eastAsia="仿宋_GB2312"/>
          <w:sz w:val="32"/>
          <w:szCs w:val="32"/>
        </w:rPr>
        <w:t>发布更正公告，该澄清或修改内容为询价文件的组成部分。</w:t>
      </w:r>
    </w:p>
    <w:p w14:paraId="1888827D">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2、询价申请人认为需要对询价文件进行澄清的，可以邮件形式向采购人提出申请（截止时间</w:t>
      </w:r>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5</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7</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10</w:t>
      </w:r>
      <w:r>
        <w:rPr>
          <w:rFonts w:ascii="Times New Roman" w:hAnsi="Times New Roman" w:eastAsia="仿宋_GB2312"/>
          <w:bCs/>
          <w:sz w:val="32"/>
          <w:szCs w:val="32"/>
        </w:rPr>
        <w:t>日</w:t>
      </w:r>
      <w:r>
        <w:rPr>
          <w:rFonts w:hint="eastAsia" w:ascii="Times New Roman" w:hAnsi="Times New Roman" w:eastAsia="仿宋_GB2312"/>
          <w:bCs/>
          <w:sz w:val="32"/>
          <w:szCs w:val="32"/>
        </w:rPr>
        <w:t>18</w:t>
      </w:r>
      <w:r>
        <w:rPr>
          <w:rFonts w:hint="eastAsia" w:ascii="仿宋_GB2312" w:hAnsi="仿宋" w:eastAsia="仿宋_GB2312"/>
          <w:sz w:val="32"/>
          <w:szCs w:val="32"/>
        </w:rPr>
        <w:t>时</w:t>
      </w:r>
      <w:r>
        <w:rPr>
          <w:rFonts w:hint="eastAsia" w:ascii="Times New Roman" w:hAnsi="Times New Roman" w:eastAsia="仿宋_GB2312"/>
          <w:sz w:val="32"/>
          <w:szCs w:val="32"/>
        </w:rPr>
        <w:t>），但采购人可决定是否采纳申请事项。</w:t>
      </w:r>
    </w:p>
    <w:p w14:paraId="4802C37C">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3、询价申请人应于响应文件递交截止时间之前，自行在</w:t>
      </w:r>
      <w:r>
        <w:rPr>
          <w:rFonts w:hint="eastAsia" w:ascii="Times New Roman" w:hAnsi="Times New Roman" w:eastAsia="仿宋_GB2312"/>
          <w:bCs/>
          <w:sz w:val="32"/>
          <w:szCs w:val="32"/>
          <w:lang w:eastAsia="zh-CN"/>
        </w:rPr>
        <w:t>深圳市深水</w:t>
      </w:r>
      <w:r>
        <w:rPr>
          <w:rFonts w:hint="eastAsia" w:ascii="Times New Roman" w:hAnsi="Times New Roman" w:eastAsia="仿宋_GB2312"/>
          <w:bCs/>
          <w:sz w:val="32"/>
          <w:szCs w:val="32"/>
          <w:lang w:val="en-US" w:eastAsia="zh-CN"/>
        </w:rPr>
        <w:t>水务咨询有限</w:t>
      </w:r>
      <w:r>
        <w:rPr>
          <w:rFonts w:hint="eastAsia" w:ascii="Times New Roman" w:hAnsi="Times New Roman" w:eastAsia="仿宋_GB2312"/>
          <w:bCs/>
          <w:sz w:val="32"/>
          <w:szCs w:val="32"/>
          <w:lang w:eastAsia="zh-CN"/>
        </w:rPr>
        <w:t>公司</w:t>
      </w:r>
      <w:r>
        <w:rPr>
          <w:rFonts w:hint="eastAsia" w:ascii="Times New Roman" w:hAnsi="Times New Roman" w:eastAsia="仿宋_GB2312"/>
          <w:bCs/>
          <w:sz w:val="32"/>
          <w:szCs w:val="32"/>
        </w:rPr>
        <w:t>官网（http://www.szsszx.com/）</w:t>
      </w:r>
      <w:r>
        <w:rPr>
          <w:rFonts w:hint="eastAsia" w:ascii="Times New Roman" w:hAnsi="Times New Roman" w:eastAsia="仿宋_GB2312"/>
          <w:sz w:val="32"/>
          <w:szCs w:val="32"/>
        </w:rPr>
        <w:t>查询本项目的更正公告，因未查阅公告造成的后果由申请人自行承担。</w:t>
      </w:r>
    </w:p>
    <w:p w14:paraId="2D12503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九、其他</w:t>
      </w:r>
    </w:p>
    <w:p w14:paraId="673CB2FD">
      <w:pPr>
        <w:widowControl/>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1、中选人应在结果公告期满后尽快与采购人签订采购合同。因中选人原因造成逾期未与采购人签订采购合同的，视为自动放弃。</w:t>
      </w:r>
    </w:p>
    <w:p w14:paraId="1EAB6F7A">
      <w:pPr>
        <w:widowControl/>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2、中选人因不可抗力原因不能履行采购合同或放弃成交的，采购人可依序与其他中选候选人签订采购合同，也可以重新组织采购。</w:t>
      </w:r>
    </w:p>
    <w:p w14:paraId="4EF1CAF1">
      <w:pPr>
        <w:widowControl/>
        <w:spacing w:after="78" w:line="64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2F42D6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十、联系方式</w:t>
      </w:r>
    </w:p>
    <w:p w14:paraId="4CEF5185">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联系人：</w:t>
      </w:r>
      <w:r>
        <w:rPr>
          <w:rFonts w:hint="eastAsia" w:ascii="Times New Roman" w:hAnsi="Times New Roman" w:eastAsia="仿宋_GB2312"/>
          <w:kern w:val="0"/>
          <w:sz w:val="32"/>
          <w:szCs w:val="32"/>
          <w:lang w:val="en-US" w:eastAsia="zh-CN"/>
        </w:rPr>
        <w:t>涂</w:t>
      </w:r>
      <w:r>
        <w:rPr>
          <w:rFonts w:hint="eastAsia" w:ascii="Times New Roman" w:hAnsi="Times New Roman" w:eastAsia="仿宋_GB2312"/>
          <w:kern w:val="0"/>
          <w:sz w:val="32"/>
          <w:szCs w:val="32"/>
        </w:rPr>
        <w:t>工</w:t>
      </w:r>
    </w:p>
    <w:p w14:paraId="141734EF">
      <w:pPr>
        <w:spacing w:after="78" w:line="640" w:lineRule="exact"/>
        <w:ind w:firstLine="640" w:firstLineChars="200"/>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电  话：0755+29395688转87</w:t>
      </w:r>
      <w:r>
        <w:rPr>
          <w:rFonts w:hint="eastAsia" w:ascii="Times New Roman" w:hAnsi="Times New Roman" w:eastAsia="仿宋_GB2312"/>
          <w:kern w:val="0"/>
          <w:sz w:val="32"/>
          <w:szCs w:val="32"/>
          <w:lang w:val="en-US" w:eastAsia="zh-CN"/>
        </w:rPr>
        <w:t>25</w:t>
      </w:r>
    </w:p>
    <w:p w14:paraId="737E1C70">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邮  箱：sszxhjcaigou</w:t>
      </w:r>
      <w:r>
        <w:rPr>
          <w:rFonts w:hint="eastAsia" w:ascii="Times New Roman" w:hAnsi="Times New Roman" w:eastAsia="仿宋_GB2312"/>
          <w:kern w:val="0"/>
          <w:sz w:val="32"/>
          <w:szCs w:val="32"/>
          <w:lang w:val="en-US" w:eastAsia="zh-CN"/>
        </w:rPr>
        <w:t>a</w:t>
      </w:r>
      <w:r>
        <w:rPr>
          <w:rFonts w:hint="eastAsia" w:ascii="Times New Roman" w:hAnsi="Times New Roman" w:eastAsia="仿宋_GB2312"/>
          <w:kern w:val="0"/>
          <w:sz w:val="32"/>
          <w:szCs w:val="32"/>
        </w:rPr>
        <w:t>@163.com</w:t>
      </w:r>
    </w:p>
    <w:p w14:paraId="4815F63D">
      <w:pPr>
        <w:pStyle w:val="9"/>
        <w:spacing w:line="640" w:lineRule="exact"/>
        <w:ind w:left="2396" w:leftChars="836" w:hanging="640" w:hangingChars="200"/>
        <w:rPr>
          <w:rFonts w:ascii="Times New Roman" w:hAnsi="Times New Roman" w:eastAsia="仿宋_GB2312" w:cs="宋体"/>
          <w:kern w:val="0"/>
          <w:sz w:val="32"/>
          <w:szCs w:val="32"/>
        </w:rPr>
      </w:pPr>
    </w:p>
    <w:p w14:paraId="0D945E40">
      <w:pPr>
        <w:pStyle w:val="9"/>
        <w:spacing w:line="640" w:lineRule="exact"/>
        <w:ind w:left="2396" w:leftChars="836" w:hanging="640" w:hangingChars="200"/>
        <w:rPr>
          <w:rFonts w:hint="eastAsia" w:eastAsia="仿宋_GB2312"/>
          <w:lang w:eastAsia="zh-CN"/>
        </w:rPr>
      </w:pPr>
      <w:r>
        <w:rPr>
          <w:rFonts w:hint="eastAsia" w:ascii="Times New Roman" w:hAnsi="Times New Roman" w:eastAsia="仿宋_GB2312" w:cs="宋体"/>
          <w:kern w:val="0"/>
          <w:sz w:val="32"/>
          <w:szCs w:val="32"/>
        </w:rPr>
        <w:t xml:space="preserve">            </w:t>
      </w:r>
      <w:bookmarkStart w:id="3" w:name="_Hlk173242670"/>
      <w:r>
        <w:rPr>
          <w:rFonts w:hint="eastAsia" w:ascii="Times New Roman" w:hAnsi="Times New Roman" w:eastAsia="仿宋_GB2312"/>
          <w:bCs/>
          <w:sz w:val="32"/>
          <w:szCs w:val="32"/>
          <w:lang w:eastAsia="zh-CN"/>
        </w:rPr>
        <w:t>深圳市深水坂雪岗水务有限公司</w:t>
      </w:r>
    </w:p>
    <w:bookmarkEnd w:id="3"/>
    <w:p w14:paraId="0FF079CC">
      <w:pPr>
        <w:spacing w:after="78" w:line="640" w:lineRule="exact"/>
        <w:ind w:left="6079" w:leftChars="152" w:hanging="5760" w:hangingChars="1800"/>
        <w:jc w:val="left"/>
        <w:rPr>
          <w:rFonts w:hint="eastAsia" w:ascii="仿宋_GB2312" w:hAnsi="仿宋" w:eastAsia="仿宋_GB2312"/>
          <w:sz w:val="32"/>
          <w:szCs w:val="32"/>
        </w:rPr>
      </w:pPr>
      <w:r>
        <w:rPr>
          <w:rFonts w:hint="eastAsia" w:ascii="Times New Roman" w:hAnsi="Times New Roman" w:eastAsia="仿宋_GB2312"/>
          <w:kern w:val="0"/>
          <w:sz w:val="32"/>
          <w:szCs w:val="32"/>
        </w:rPr>
        <w:t xml:space="preserve">                              </w:t>
      </w:r>
      <w:bookmarkStart w:id="4" w:name="_Hlk173242679"/>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5</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7</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7</w:t>
      </w:r>
      <w:r>
        <w:rPr>
          <w:rFonts w:ascii="Times New Roman" w:hAnsi="Times New Roman" w:eastAsia="仿宋_GB2312"/>
          <w:bCs/>
          <w:sz w:val="32"/>
          <w:szCs w:val="32"/>
        </w:rPr>
        <w:t>日</w:t>
      </w:r>
      <w:bookmarkEnd w:id="4"/>
      <w:bookmarkStart w:id="9" w:name="_GoBack"/>
      <w:bookmarkEnd w:id="9"/>
    </w:p>
    <w:p w14:paraId="177D3199">
      <w:pPr>
        <w:pStyle w:val="9"/>
        <w:spacing w:line="640" w:lineRule="exact"/>
        <w:ind w:left="2176" w:leftChars="836" w:hanging="420" w:hangingChars="200"/>
      </w:pPr>
    </w:p>
    <w:p w14:paraId="38E46DAF">
      <w:pPr>
        <w:spacing w:after="78"/>
      </w:pPr>
      <w:r>
        <w:br w:type="page"/>
      </w:r>
    </w:p>
    <w:p w14:paraId="2E50A7C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740F832">
      <w:pPr>
        <w:spacing w:after="78"/>
      </w:pPr>
    </w:p>
    <w:p w14:paraId="427E88E1">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0DF136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B55FD1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CDB8E5B">
            <w:pPr>
              <w:widowControl/>
              <w:spacing w:after="78" w:line="360" w:lineRule="atLeast"/>
              <w:jc w:val="center"/>
              <w:rPr>
                <w:rFonts w:hint="eastAsia" w:ascii="仿宋" w:hAnsi="仿宋" w:eastAsia="仿宋" w:cs="仿宋"/>
                <w:sz w:val="24"/>
                <w:szCs w:val="20"/>
              </w:rPr>
            </w:pPr>
          </w:p>
        </w:tc>
      </w:tr>
      <w:tr w14:paraId="726FE5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9D5750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CF726DF">
            <w:pPr>
              <w:widowControl/>
              <w:spacing w:after="78" w:line="360" w:lineRule="atLeast"/>
              <w:jc w:val="center"/>
              <w:rPr>
                <w:rFonts w:hint="eastAsia" w:ascii="仿宋" w:hAnsi="仿宋" w:eastAsia="仿宋" w:cs="仿宋"/>
                <w:sz w:val="24"/>
                <w:szCs w:val="20"/>
              </w:rPr>
            </w:pPr>
          </w:p>
        </w:tc>
        <w:tc>
          <w:tcPr>
            <w:tcW w:w="1320" w:type="dxa"/>
            <w:vAlign w:val="center"/>
          </w:tcPr>
          <w:p w14:paraId="009AFBC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54B9AEB3">
            <w:pPr>
              <w:widowControl/>
              <w:spacing w:after="78" w:line="360" w:lineRule="atLeast"/>
              <w:jc w:val="center"/>
              <w:rPr>
                <w:rFonts w:hint="eastAsia" w:ascii="仿宋" w:hAnsi="仿宋" w:eastAsia="仿宋" w:cs="仿宋"/>
                <w:sz w:val="24"/>
                <w:szCs w:val="20"/>
              </w:rPr>
            </w:pPr>
          </w:p>
        </w:tc>
      </w:tr>
      <w:tr w14:paraId="173DE9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9CC76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3F917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6002AC9">
            <w:pPr>
              <w:widowControl/>
              <w:spacing w:after="78" w:line="360" w:lineRule="atLeast"/>
              <w:jc w:val="center"/>
              <w:rPr>
                <w:rFonts w:hint="eastAsia" w:ascii="仿宋" w:hAnsi="仿宋" w:eastAsia="仿宋" w:cs="仿宋"/>
                <w:sz w:val="24"/>
                <w:szCs w:val="20"/>
              </w:rPr>
            </w:pPr>
          </w:p>
        </w:tc>
        <w:tc>
          <w:tcPr>
            <w:tcW w:w="1320" w:type="dxa"/>
            <w:vAlign w:val="center"/>
          </w:tcPr>
          <w:p w14:paraId="0F7628E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30AFAA2">
            <w:pPr>
              <w:widowControl/>
              <w:spacing w:after="78" w:line="360" w:lineRule="atLeast"/>
              <w:jc w:val="center"/>
              <w:rPr>
                <w:rFonts w:hint="eastAsia" w:ascii="仿宋" w:hAnsi="仿宋" w:eastAsia="仿宋" w:cs="仿宋"/>
                <w:sz w:val="24"/>
                <w:szCs w:val="20"/>
              </w:rPr>
            </w:pPr>
          </w:p>
        </w:tc>
      </w:tr>
      <w:tr w14:paraId="2C76D9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D4111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43EF7C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EB34921">
            <w:pPr>
              <w:widowControl/>
              <w:spacing w:after="78" w:line="360" w:lineRule="atLeast"/>
              <w:jc w:val="center"/>
              <w:rPr>
                <w:rFonts w:hint="eastAsia" w:ascii="仿宋" w:hAnsi="仿宋" w:eastAsia="仿宋" w:cs="仿宋"/>
                <w:sz w:val="24"/>
                <w:szCs w:val="20"/>
              </w:rPr>
            </w:pPr>
          </w:p>
        </w:tc>
        <w:tc>
          <w:tcPr>
            <w:tcW w:w="850" w:type="dxa"/>
            <w:vAlign w:val="center"/>
          </w:tcPr>
          <w:p w14:paraId="3F0962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61AC7FB">
            <w:pPr>
              <w:widowControl/>
              <w:spacing w:after="78" w:line="360" w:lineRule="atLeast"/>
              <w:jc w:val="center"/>
              <w:rPr>
                <w:rFonts w:hint="eastAsia" w:ascii="仿宋" w:hAnsi="仿宋" w:eastAsia="仿宋" w:cs="仿宋"/>
                <w:sz w:val="24"/>
                <w:szCs w:val="20"/>
              </w:rPr>
            </w:pPr>
          </w:p>
        </w:tc>
      </w:tr>
      <w:tr w14:paraId="093D14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67669E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7C921CC">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A22846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EA739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74CBEA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63ACA90">
            <w:pPr>
              <w:spacing w:after="78" w:line="360" w:lineRule="atLeast"/>
              <w:jc w:val="center"/>
              <w:rPr>
                <w:rFonts w:hint="eastAsia" w:ascii="仿宋" w:hAnsi="仿宋" w:eastAsia="仿宋" w:cs="仿宋"/>
                <w:sz w:val="24"/>
                <w:szCs w:val="20"/>
              </w:rPr>
            </w:pPr>
          </w:p>
          <w:p w14:paraId="3879AB23">
            <w:pPr>
              <w:widowControl/>
              <w:spacing w:after="78" w:line="360" w:lineRule="atLeast"/>
              <w:jc w:val="center"/>
              <w:rPr>
                <w:rFonts w:hint="eastAsia" w:ascii="仿宋" w:hAnsi="仿宋" w:eastAsia="仿宋" w:cs="仿宋"/>
                <w:sz w:val="24"/>
                <w:szCs w:val="20"/>
              </w:rPr>
            </w:pPr>
          </w:p>
        </w:tc>
      </w:tr>
      <w:tr w14:paraId="472B31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05E708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20F0033">
            <w:pPr>
              <w:spacing w:after="78" w:line="360" w:lineRule="atLeast"/>
              <w:jc w:val="center"/>
              <w:rPr>
                <w:rFonts w:hint="eastAsia" w:ascii="仿宋" w:hAnsi="仿宋" w:eastAsia="仿宋" w:cs="仿宋"/>
                <w:sz w:val="24"/>
                <w:szCs w:val="20"/>
              </w:rPr>
            </w:pPr>
          </w:p>
          <w:p w14:paraId="34875741">
            <w:pPr>
              <w:widowControl/>
              <w:spacing w:after="78" w:line="360" w:lineRule="atLeast"/>
              <w:jc w:val="center"/>
              <w:rPr>
                <w:rFonts w:hint="eastAsia" w:ascii="仿宋" w:hAnsi="仿宋" w:eastAsia="仿宋" w:cs="仿宋"/>
                <w:sz w:val="24"/>
                <w:szCs w:val="20"/>
              </w:rPr>
            </w:pPr>
          </w:p>
        </w:tc>
      </w:tr>
      <w:tr w14:paraId="4D9324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5F103FC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D6A9998">
            <w:pPr>
              <w:widowControl/>
              <w:spacing w:after="78" w:line="360" w:lineRule="atLeast"/>
              <w:jc w:val="center"/>
              <w:rPr>
                <w:rFonts w:hint="eastAsia" w:ascii="仿宋" w:hAnsi="仿宋" w:eastAsia="仿宋" w:cs="仿宋"/>
                <w:sz w:val="24"/>
                <w:szCs w:val="20"/>
              </w:rPr>
            </w:pPr>
          </w:p>
        </w:tc>
      </w:tr>
      <w:tr w14:paraId="2815F3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0F88C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A40EECC">
            <w:pPr>
              <w:widowControl/>
              <w:spacing w:after="78" w:line="360" w:lineRule="atLeast"/>
              <w:jc w:val="center"/>
              <w:rPr>
                <w:rFonts w:hint="eastAsia" w:ascii="仿宋" w:hAnsi="仿宋" w:eastAsia="仿宋" w:cs="仿宋"/>
                <w:sz w:val="24"/>
                <w:szCs w:val="20"/>
              </w:rPr>
            </w:pPr>
          </w:p>
        </w:tc>
      </w:tr>
      <w:tr w14:paraId="2CD2B0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D21FB3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BAFA827">
            <w:pPr>
              <w:widowControl/>
              <w:spacing w:after="78" w:line="360" w:lineRule="atLeast"/>
              <w:jc w:val="center"/>
              <w:rPr>
                <w:rFonts w:hint="eastAsia" w:ascii="仿宋" w:hAnsi="仿宋" w:eastAsia="仿宋" w:cs="仿宋"/>
                <w:sz w:val="24"/>
                <w:szCs w:val="20"/>
              </w:rPr>
            </w:pPr>
          </w:p>
        </w:tc>
      </w:tr>
      <w:tr w14:paraId="0BE912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9BB417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FCB78E1">
            <w:pPr>
              <w:widowControl/>
              <w:spacing w:after="78" w:line="360" w:lineRule="atLeast"/>
              <w:jc w:val="center"/>
              <w:rPr>
                <w:rFonts w:hint="eastAsia" w:ascii="仿宋" w:hAnsi="仿宋" w:eastAsia="仿宋" w:cs="仿宋"/>
                <w:sz w:val="24"/>
                <w:szCs w:val="20"/>
              </w:rPr>
            </w:pPr>
          </w:p>
        </w:tc>
      </w:tr>
    </w:tbl>
    <w:p w14:paraId="0785EBA1">
      <w:pPr>
        <w:tabs>
          <w:tab w:val="left" w:pos="630"/>
        </w:tabs>
        <w:spacing w:after="78" w:line="276" w:lineRule="auto"/>
        <w:rPr>
          <w:rFonts w:hint="eastAsia" w:ascii="仿宋" w:hAnsi="仿宋" w:eastAsia="仿宋"/>
          <w:kern w:val="0"/>
          <w:szCs w:val="21"/>
        </w:rPr>
      </w:pPr>
    </w:p>
    <w:p w14:paraId="37AD2135">
      <w:pPr>
        <w:spacing w:after="78"/>
        <w:ind w:firstLine="560"/>
      </w:pPr>
    </w:p>
    <w:p w14:paraId="07DFBE0E">
      <w:pPr>
        <w:spacing w:after="78"/>
        <w:ind w:firstLine="560"/>
      </w:pPr>
    </w:p>
    <w:p w14:paraId="2D8AE3B9">
      <w:pPr>
        <w:snapToGrid w:val="0"/>
        <w:spacing w:afterLines="0" w:line="360" w:lineRule="auto"/>
        <w:ind w:right="844"/>
        <w:rPr>
          <w:rFonts w:hint="eastAsia" w:ascii="仿宋" w:hAnsi="仿宋" w:eastAsia="仿宋" w:cs="Arial"/>
          <w:b/>
          <w:bCs/>
        </w:rPr>
      </w:pPr>
      <w:r>
        <w:rPr>
          <w:rFonts w:ascii="仿宋" w:hAnsi="仿宋" w:eastAsia="仿宋"/>
          <w:b/>
          <w:szCs w:val="21"/>
        </w:rPr>
        <w:br w:type="page"/>
      </w:r>
    </w:p>
    <w:p w14:paraId="444EF25E">
      <w:pPr>
        <w:snapToGrid w:val="0"/>
        <w:spacing w:afterLines="0" w:line="360" w:lineRule="auto"/>
        <w:ind w:firstLine="525" w:firstLineChars="250"/>
        <w:jc w:val="right"/>
        <w:rPr>
          <w:rFonts w:hint="eastAsia" w:ascii="仿宋" w:hAnsi="仿宋" w:eastAsia="仿宋" w:cs="Arial"/>
        </w:rPr>
      </w:pPr>
    </w:p>
    <w:p w14:paraId="567248A7">
      <w:pPr>
        <w:snapToGrid w:val="0"/>
        <w:spacing w:afterLines="0" w:line="360" w:lineRule="auto"/>
        <w:ind w:firstLine="525" w:firstLineChars="250"/>
        <w:jc w:val="right"/>
        <w:rPr>
          <w:rFonts w:ascii="Times New Roman" w:hAnsi="Times New Roman" w:eastAsia="仿宋" w:cs="Arial"/>
        </w:rPr>
      </w:pPr>
    </w:p>
    <w:p w14:paraId="795A1AF0">
      <w:pPr>
        <w:pStyle w:val="2"/>
        <w:spacing w:after="78"/>
        <w:rPr>
          <w:rFonts w:ascii="Times New Roman" w:hAnsi="Times New Roman" w:eastAsia="仿宋" w:cs="Arial"/>
        </w:rPr>
      </w:pPr>
    </w:p>
    <w:p w14:paraId="10C8608D">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资质文件</w:t>
      </w:r>
    </w:p>
    <w:p w14:paraId="722CC255">
      <w:pPr>
        <w:pStyle w:val="6"/>
        <w:adjustRightInd w:val="0"/>
        <w:spacing w:before="156" w:beforeLines="50" w:after="156" w:afterLines="50" w:line="415" w:lineRule="auto"/>
        <w:ind w:left="900" w:hanging="900"/>
        <w:jc w:val="center"/>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承诺函</w:t>
      </w:r>
    </w:p>
    <w:p w14:paraId="3A28312A">
      <w:pPr>
        <w:tabs>
          <w:tab w:val="left" w:pos="630"/>
        </w:tabs>
        <w:spacing w:after="78" w:line="276" w:lineRule="auto"/>
        <w:rPr>
          <w:rFonts w:ascii="Times New Roman" w:hAnsi="Times New Roman" w:eastAsia="仿宋"/>
          <w:color w:val="000000"/>
          <w:szCs w:val="21"/>
        </w:rPr>
      </w:pPr>
      <w:r>
        <w:rPr>
          <w:rFonts w:hint="eastAsia" w:ascii="Times New Roman" w:hAnsi="Times New Roman" w:eastAsia="仿宋"/>
          <w:color w:val="000000"/>
          <w:kern w:val="0"/>
          <w:szCs w:val="21"/>
          <w:lang w:eastAsia="zh-CN"/>
        </w:rPr>
        <w:t>深圳市深水坂雪岗水务有限公司</w:t>
      </w:r>
      <w:r>
        <w:rPr>
          <w:rFonts w:ascii="Times New Roman" w:hAnsi="Times New Roman" w:eastAsia="仿宋"/>
          <w:color w:val="000000"/>
          <w:szCs w:val="21"/>
        </w:rPr>
        <w:t>：</w:t>
      </w:r>
    </w:p>
    <w:p w14:paraId="32F2DC85">
      <w:pPr>
        <w:spacing w:after="78" w:line="276" w:lineRule="auto"/>
        <w:ind w:firstLine="560"/>
        <w:rPr>
          <w:rFonts w:ascii="Times New Roman" w:hAnsi="Times New Roman" w:eastAsia="仿宋"/>
          <w:szCs w:val="21"/>
        </w:rPr>
      </w:pPr>
      <w:r>
        <w:rPr>
          <w:rFonts w:ascii="Times New Roman" w:hAnsi="Times New Roman" w:eastAsia="仿宋"/>
          <w:color w:val="000000"/>
          <w:szCs w:val="21"/>
        </w:rPr>
        <w:t>根据贵方关于</w:t>
      </w:r>
      <w:r>
        <w:rPr>
          <w:rFonts w:hint="eastAsia" w:ascii="Times New Roman" w:hAnsi="Times New Roman" w:eastAsia="仿宋"/>
          <w:bCs/>
          <w:color w:val="000000"/>
          <w:szCs w:val="21"/>
          <w:u w:val="single"/>
          <w:lang w:eastAsia="zh-CN"/>
        </w:rPr>
        <w:t>水质净化厂保险采购项目</w:t>
      </w:r>
      <w:r>
        <w:rPr>
          <w:rFonts w:ascii="Times New Roman" w:hAnsi="Times New Roman" w:eastAsia="仿宋"/>
          <w:color w:val="000000"/>
          <w:szCs w:val="21"/>
        </w:rPr>
        <w:t>的</w:t>
      </w:r>
      <w:r>
        <w:rPr>
          <w:rFonts w:hint="eastAsia" w:ascii="Times New Roman" w:hAnsi="Times New Roman" w:eastAsia="仿宋"/>
          <w:color w:val="000000"/>
          <w:szCs w:val="21"/>
        </w:rPr>
        <w:t>询价</w:t>
      </w:r>
      <w:r>
        <w:rPr>
          <w:rFonts w:ascii="Times New Roman" w:hAnsi="Times New Roman" w:eastAsia="仿宋"/>
          <w:color w:val="000000"/>
          <w:szCs w:val="21"/>
        </w:rPr>
        <w:t>文件的要求，我单位正式参加贵方组织的</w:t>
      </w:r>
      <w:r>
        <w:rPr>
          <w:rFonts w:hint="eastAsia" w:ascii="Times New Roman" w:hAnsi="Times New Roman" w:eastAsia="仿宋"/>
          <w:bCs/>
          <w:color w:val="000000"/>
          <w:szCs w:val="21"/>
          <w:u w:val="single"/>
          <w:lang w:eastAsia="zh-CN"/>
        </w:rPr>
        <w:t>水质净化厂保险采购项目</w:t>
      </w:r>
      <w:r>
        <w:rPr>
          <w:rFonts w:hint="eastAsia" w:ascii="Times New Roman" w:hAnsi="Times New Roman" w:eastAsia="仿宋"/>
          <w:bCs/>
          <w:color w:val="000000"/>
          <w:szCs w:val="21"/>
        </w:rPr>
        <w:t>报价</w:t>
      </w:r>
      <w:r>
        <w:rPr>
          <w:rFonts w:ascii="Times New Roman" w:hAnsi="Times New Roman" w:eastAsia="仿宋"/>
          <w:color w:val="000000"/>
          <w:szCs w:val="21"/>
        </w:rPr>
        <w:t>，作出以下承诺：</w:t>
      </w:r>
    </w:p>
    <w:p w14:paraId="2A02A000">
      <w:pPr>
        <w:pStyle w:val="63"/>
        <w:numPr>
          <w:ilvl w:val="0"/>
          <w:numId w:val="5"/>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41C0F6FE">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2D043B2">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2AC1B9D7">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5032D1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5E5D034">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C71369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E48985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20A59F8">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5"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7</w:t>
      </w:r>
      <w:r>
        <w:rPr>
          <w:rFonts w:hint="eastAsia" w:ascii="仿宋" w:hAnsi="仿宋" w:eastAsia="仿宋"/>
          <w:szCs w:val="21"/>
        </w:rPr>
        <w:t>月至今）或成立至今（成立不足三年的单位）至少具备一项正在实施或已完成的类似业绩；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5"/>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554553A">
      <w:pPr>
        <w:pStyle w:val="63"/>
        <w:numPr>
          <w:ilvl w:val="0"/>
          <w:numId w:val="5"/>
        </w:numPr>
        <w:spacing w:line="276" w:lineRule="auto"/>
        <w:ind w:firstLine="422" w:firstLineChars="200"/>
        <w:jc w:val="both"/>
        <w:rPr>
          <w:rFonts w:ascii="Times New Roman" w:hAnsi="Times New Roman" w:eastAsia="仿宋" w:cs="Times New Roman"/>
          <w:bCs/>
          <w:kern w:val="2"/>
          <w:sz w:val="21"/>
          <w:szCs w:val="21"/>
        </w:rPr>
      </w:pPr>
      <w:r>
        <w:rPr>
          <w:rFonts w:hint="eastAsia" w:ascii="Times New Roman" w:hAnsi="Times New Roman" w:eastAsia="仿宋" w:cs="Times New Roman"/>
          <w:bCs/>
          <w:kern w:val="2"/>
          <w:sz w:val="21"/>
          <w:szCs w:val="21"/>
        </w:rPr>
        <w:t>廉洁承诺：</w:t>
      </w:r>
    </w:p>
    <w:p w14:paraId="2F565A2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水质净化厂保险采购项目</w:t>
      </w:r>
      <w:r>
        <w:rPr>
          <w:rFonts w:ascii="仿宋" w:hAnsi="仿宋" w:eastAsia="仿宋"/>
          <w:szCs w:val="21"/>
        </w:rPr>
        <w:t>选聘，特承诺如下：</w:t>
      </w:r>
    </w:p>
    <w:p w14:paraId="1ECD70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A73BC0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5011B8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689F2B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314D2B">
      <w:pPr>
        <w:tabs>
          <w:tab w:val="left" w:pos="1110"/>
        </w:tabs>
        <w:spacing w:after="78" w:line="276" w:lineRule="auto"/>
        <w:ind w:firstLine="420" w:firstLineChars="200"/>
        <w:rPr>
          <w:rFonts w:hint="eastAsia" w:ascii="仿宋" w:hAnsi="仿宋" w:eastAsia="仿宋"/>
          <w:color w:val="000000"/>
          <w:szCs w:val="21"/>
        </w:rPr>
      </w:pPr>
    </w:p>
    <w:p w14:paraId="1F6A39A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（盖章）</w:t>
      </w:r>
    </w:p>
    <w:p w14:paraId="49334729">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F3DDB44">
      <w:pPr>
        <w:pStyle w:val="6"/>
        <w:adjustRightInd w:val="0"/>
        <w:spacing w:before="156" w:beforeLines="50" w:after="156" w:afterLines="50" w:line="415" w:lineRule="auto"/>
        <w:ind w:left="900" w:hanging="900"/>
        <w:jc w:val="left"/>
      </w:pPr>
      <w:r>
        <w:rPr>
          <w:rFonts w:ascii="Times New Roman" w:hAnsi="Times New Roman"/>
          <w:szCs w:val="21"/>
        </w:rPr>
        <w:br w:type="page"/>
      </w:r>
      <w:bookmarkStart w:id="6" w:name="_Hlk180658069"/>
      <w:r>
        <w:rPr>
          <w:rFonts w:hint="eastAsia" w:ascii="仿宋" w:hAnsi="仿宋" w:eastAsia="黑体" w:cs="宋体"/>
          <w:b w:val="0"/>
          <w:color w:val="000000"/>
          <w:sz w:val="24"/>
          <w:szCs w:val="21"/>
        </w:rPr>
        <w:t>营业执照</w:t>
      </w:r>
    </w:p>
    <w:p w14:paraId="1311A4B6">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ADAF92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2ADAF927">
                      <w:pPr>
                        <w:spacing w:after="78"/>
                      </w:pPr>
                    </w:p>
                  </w:txbxContent>
                </v:textbox>
              </v:shape>
            </w:pict>
          </mc:Fallback>
        </mc:AlternateContent>
      </w:r>
    </w:p>
    <w:p w14:paraId="26E887E6">
      <w:pPr>
        <w:tabs>
          <w:tab w:val="left" w:pos="1110"/>
        </w:tabs>
        <w:spacing w:after="78" w:line="276" w:lineRule="auto"/>
        <w:ind w:firstLine="480" w:firstLineChars="200"/>
        <w:rPr>
          <w:rFonts w:hint="eastAsia" w:ascii="仿宋" w:hAnsi="仿宋" w:eastAsia="仿宋" w:cs="宋体"/>
          <w:color w:val="000000"/>
          <w:sz w:val="24"/>
          <w:szCs w:val="21"/>
        </w:rPr>
      </w:pPr>
    </w:p>
    <w:p w14:paraId="41B25BB8">
      <w:pPr>
        <w:tabs>
          <w:tab w:val="left" w:pos="1110"/>
        </w:tabs>
        <w:spacing w:after="78" w:line="276" w:lineRule="auto"/>
        <w:ind w:firstLine="480" w:firstLineChars="200"/>
        <w:rPr>
          <w:rFonts w:hint="eastAsia" w:ascii="仿宋" w:hAnsi="仿宋" w:eastAsia="仿宋" w:cs="宋体"/>
          <w:color w:val="000000"/>
          <w:sz w:val="24"/>
          <w:szCs w:val="21"/>
        </w:rPr>
      </w:pPr>
    </w:p>
    <w:p w14:paraId="72758186">
      <w:pPr>
        <w:tabs>
          <w:tab w:val="left" w:pos="1110"/>
        </w:tabs>
        <w:spacing w:after="78" w:line="276" w:lineRule="auto"/>
        <w:ind w:firstLine="480" w:firstLineChars="200"/>
        <w:rPr>
          <w:rFonts w:hint="eastAsia" w:ascii="仿宋" w:hAnsi="仿宋" w:eastAsia="仿宋" w:cs="宋体"/>
          <w:color w:val="000000"/>
          <w:sz w:val="24"/>
          <w:szCs w:val="21"/>
        </w:rPr>
      </w:pPr>
    </w:p>
    <w:p w14:paraId="20F6F029">
      <w:pPr>
        <w:tabs>
          <w:tab w:val="left" w:pos="1110"/>
        </w:tabs>
        <w:spacing w:after="78" w:line="276" w:lineRule="auto"/>
        <w:ind w:firstLine="480" w:firstLineChars="200"/>
        <w:rPr>
          <w:rFonts w:hint="eastAsia" w:ascii="仿宋" w:hAnsi="仿宋" w:eastAsia="仿宋" w:cs="宋体"/>
          <w:color w:val="000000"/>
          <w:sz w:val="24"/>
          <w:szCs w:val="21"/>
        </w:rPr>
      </w:pPr>
    </w:p>
    <w:p w14:paraId="3C681FC0">
      <w:pPr>
        <w:tabs>
          <w:tab w:val="left" w:pos="1110"/>
        </w:tabs>
        <w:spacing w:after="78" w:line="276" w:lineRule="auto"/>
        <w:ind w:firstLine="480" w:firstLineChars="200"/>
        <w:rPr>
          <w:rFonts w:hint="eastAsia" w:ascii="仿宋" w:hAnsi="仿宋" w:eastAsia="仿宋" w:cs="宋体"/>
          <w:color w:val="000000"/>
          <w:sz w:val="24"/>
          <w:szCs w:val="21"/>
        </w:rPr>
      </w:pPr>
    </w:p>
    <w:p w14:paraId="0196CDD7">
      <w:pPr>
        <w:tabs>
          <w:tab w:val="left" w:pos="1110"/>
        </w:tabs>
        <w:spacing w:after="78" w:line="276" w:lineRule="auto"/>
        <w:ind w:firstLine="480" w:firstLineChars="200"/>
        <w:rPr>
          <w:rFonts w:hint="eastAsia" w:ascii="仿宋" w:hAnsi="仿宋" w:eastAsia="仿宋" w:cs="宋体"/>
          <w:color w:val="000000"/>
          <w:sz w:val="24"/>
          <w:szCs w:val="21"/>
        </w:rPr>
      </w:pPr>
    </w:p>
    <w:p w14:paraId="1163505B">
      <w:pPr>
        <w:tabs>
          <w:tab w:val="left" w:pos="1110"/>
        </w:tabs>
        <w:spacing w:after="78" w:line="276" w:lineRule="auto"/>
        <w:ind w:firstLine="480" w:firstLineChars="200"/>
        <w:rPr>
          <w:rFonts w:hint="eastAsia" w:ascii="仿宋" w:hAnsi="仿宋" w:eastAsia="仿宋" w:cs="宋体"/>
          <w:color w:val="000000"/>
          <w:sz w:val="24"/>
          <w:szCs w:val="21"/>
        </w:rPr>
      </w:pPr>
    </w:p>
    <w:p w14:paraId="2A0E5CB9">
      <w:pPr>
        <w:tabs>
          <w:tab w:val="left" w:pos="1110"/>
        </w:tabs>
        <w:spacing w:after="78" w:line="276" w:lineRule="auto"/>
        <w:ind w:firstLine="480" w:firstLineChars="200"/>
        <w:rPr>
          <w:rFonts w:hint="eastAsia" w:ascii="仿宋" w:hAnsi="仿宋" w:eastAsia="仿宋" w:cs="宋体"/>
          <w:color w:val="000000"/>
          <w:sz w:val="24"/>
          <w:szCs w:val="21"/>
        </w:rPr>
      </w:pPr>
    </w:p>
    <w:p w14:paraId="0407E3E3">
      <w:pPr>
        <w:tabs>
          <w:tab w:val="left" w:pos="1110"/>
        </w:tabs>
        <w:spacing w:after="78" w:line="276" w:lineRule="auto"/>
        <w:ind w:firstLine="480" w:firstLineChars="200"/>
        <w:rPr>
          <w:rFonts w:hint="eastAsia" w:ascii="仿宋" w:hAnsi="仿宋" w:eastAsia="仿宋" w:cs="宋体"/>
          <w:color w:val="000000"/>
          <w:sz w:val="24"/>
          <w:szCs w:val="21"/>
        </w:rPr>
      </w:pPr>
    </w:p>
    <w:p w14:paraId="3DBE3FEA">
      <w:pPr>
        <w:tabs>
          <w:tab w:val="left" w:pos="1110"/>
        </w:tabs>
        <w:spacing w:after="78" w:line="276" w:lineRule="auto"/>
        <w:ind w:firstLine="480" w:firstLineChars="200"/>
        <w:rPr>
          <w:rFonts w:hint="eastAsia" w:ascii="仿宋" w:hAnsi="仿宋" w:eastAsia="仿宋" w:cs="宋体"/>
          <w:color w:val="000000"/>
          <w:sz w:val="24"/>
          <w:szCs w:val="21"/>
        </w:rPr>
      </w:pPr>
    </w:p>
    <w:p w14:paraId="46A6B7EE">
      <w:pPr>
        <w:tabs>
          <w:tab w:val="left" w:pos="1110"/>
        </w:tabs>
        <w:spacing w:after="78" w:line="276" w:lineRule="auto"/>
        <w:ind w:firstLine="480" w:firstLineChars="200"/>
        <w:rPr>
          <w:rFonts w:hint="eastAsia" w:ascii="仿宋" w:hAnsi="仿宋" w:eastAsia="仿宋" w:cs="宋体"/>
          <w:color w:val="000000"/>
          <w:sz w:val="24"/>
          <w:szCs w:val="21"/>
        </w:rPr>
      </w:pPr>
    </w:p>
    <w:p w14:paraId="04EB0560">
      <w:pPr>
        <w:tabs>
          <w:tab w:val="left" w:pos="1110"/>
        </w:tabs>
        <w:spacing w:after="78" w:line="276" w:lineRule="auto"/>
        <w:ind w:firstLine="480" w:firstLineChars="200"/>
        <w:rPr>
          <w:rFonts w:hint="eastAsia" w:ascii="仿宋" w:hAnsi="仿宋" w:eastAsia="仿宋" w:cs="宋体"/>
          <w:color w:val="000000"/>
          <w:sz w:val="24"/>
          <w:szCs w:val="21"/>
        </w:rPr>
      </w:pPr>
    </w:p>
    <w:p w14:paraId="4739D42B">
      <w:pPr>
        <w:pStyle w:val="6"/>
        <w:adjustRightInd w:val="0"/>
        <w:spacing w:before="156" w:beforeLines="50" w:after="156" w:afterLines="50" w:line="415" w:lineRule="auto"/>
        <w:ind w:left="900" w:hanging="900"/>
        <w:jc w:val="left"/>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国家企业信用信息公示系统查询情况截图</w:t>
      </w:r>
    </w:p>
    <w:p w14:paraId="108D5A7A">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D26137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2T9odQAAAAGAQAADwAAAAAAAAABACAAAAAiAAAAZHJzL2Rvd25yZXYueG1sUEsB&#10;AhQAFAAAAAgAh07iQCQ+y5NrAgAA5gQAAA4AAAAAAAAAAQAgAAAAIwEAAGRycy9lMm9Eb2MueG1s&#10;UEsFBgAAAAAGAAYAWQEAAAAGAAAAAA==&#10;">
                <v:fill on="t" focussize="0,0"/>
                <v:stroke weight="0.5pt" color="#000000" joinstyle="round"/>
                <v:imagedata o:title=""/>
                <o:lock v:ext="edit" aspectratio="f"/>
                <v:textbox>
                  <w:txbxContent>
                    <w:p w14:paraId="4D26137C">
                      <w:pPr>
                        <w:spacing w:after="78"/>
                      </w:pPr>
                    </w:p>
                  </w:txbxContent>
                </v:textbox>
              </v:shape>
            </w:pict>
          </mc:Fallback>
        </mc:AlternateContent>
      </w:r>
    </w:p>
    <w:p w14:paraId="19D4C088">
      <w:pPr>
        <w:tabs>
          <w:tab w:val="left" w:pos="1110"/>
        </w:tabs>
        <w:spacing w:after="78" w:line="276" w:lineRule="auto"/>
        <w:rPr>
          <w:rFonts w:hint="eastAsia" w:ascii="仿宋" w:hAnsi="仿宋" w:eastAsia="仿宋" w:cs="宋体"/>
          <w:color w:val="000000"/>
          <w:sz w:val="24"/>
          <w:szCs w:val="21"/>
        </w:rPr>
      </w:pPr>
    </w:p>
    <w:p w14:paraId="11EADC74">
      <w:pPr>
        <w:tabs>
          <w:tab w:val="left" w:pos="1110"/>
        </w:tabs>
        <w:spacing w:after="78" w:line="276" w:lineRule="auto"/>
        <w:rPr>
          <w:rFonts w:hint="eastAsia" w:ascii="仿宋" w:hAnsi="仿宋" w:eastAsia="仿宋" w:cs="宋体"/>
          <w:color w:val="000000"/>
          <w:sz w:val="24"/>
          <w:szCs w:val="21"/>
        </w:rPr>
      </w:pPr>
    </w:p>
    <w:p w14:paraId="7A1806B5">
      <w:pPr>
        <w:tabs>
          <w:tab w:val="left" w:pos="1110"/>
        </w:tabs>
        <w:spacing w:after="78" w:line="276" w:lineRule="auto"/>
        <w:rPr>
          <w:rFonts w:hint="eastAsia" w:ascii="仿宋" w:hAnsi="仿宋" w:eastAsia="仿宋" w:cs="宋体"/>
          <w:color w:val="000000"/>
          <w:sz w:val="24"/>
          <w:szCs w:val="21"/>
        </w:rPr>
      </w:pPr>
    </w:p>
    <w:p w14:paraId="06C65348">
      <w:pPr>
        <w:tabs>
          <w:tab w:val="left" w:pos="1110"/>
        </w:tabs>
        <w:spacing w:after="78" w:line="276" w:lineRule="auto"/>
        <w:rPr>
          <w:rFonts w:hint="eastAsia" w:ascii="仿宋" w:hAnsi="仿宋" w:eastAsia="仿宋" w:cs="宋体"/>
          <w:color w:val="000000"/>
          <w:sz w:val="24"/>
          <w:szCs w:val="21"/>
        </w:rPr>
      </w:pPr>
    </w:p>
    <w:p w14:paraId="017598A6">
      <w:pPr>
        <w:tabs>
          <w:tab w:val="left" w:pos="1110"/>
        </w:tabs>
        <w:spacing w:after="78" w:line="276" w:lineRule="auto"/>
      </w:pPr>
    </w:p>
    <w:p w14:paraId="176DC138">
      <w:pPr>
        <w:tabs>
          <w:tab w:val="left" w:pos="1110"/>
        </w:tabs>
        <w:spacing w:after="78" w:line="276" w:lineRule="auto"/>
        <w:rPr>
          <w:rFonts w:hint="eastAsia" w:ascii="仿宋" w:hAnsi="仿宋" w:eastAsia="仿宋" w:cs="宋体"/>
          <w:color w:val="000000"/>
          <w:sz w:val="24"/>
          <w:szCs w:val="21"/>
        </w:rPr>
      </w:pPr>
    </w:p>
    <w:p w14:paraId="689A3B90">
      <w:pPr>
        <w:tabs>
          <w:tab w:val="left" w:pos="1110"/>
        </w:tabs>
        <w:spacing w:after="78" w:line="276" w:lineRule="auto"/>
        <w:rPr>
          <w:rFonts w:hint="eastAsia" w:ascii="仿宋" w:hAnsi="仿宋" w:eastAsia="仿宋" w:cs="宋体"/>
          <w:color w:val="000000"/>
          <w:sz w:val="24"/>
          <w:szCs w:val="21"/>
        </w:rPr>
      </w:pPr>
    </w:p>
    <w:p w14:paraId="7FEBEDD2">
      <w:pPr>
        <w:tabs>
          <w:tab w:val="left" w:pos="1110"/>
        </w:tabs>
        <w:spacing w:after="78" w:line="276" w:lineRule="auto"/>
        <w:rPr>
          <w:rFonts w:hint="eastAsia" w:ascii="仿宋" w:hAnsi="仿宋" w:eastAsia="仿宋" w:cs="宋体"/>
          <w:color w:val="000000"/>
          <w:sz w:val="24"/>
          <w:szCs w:val="21"/>
        </w:rPr>
      </w:pPr>
    </w:p>
    <w:p w14:paraId="190F8608">
      <w:pPr>
        <w:tabs>
          <w:tab w:val="left" w:pos="1110"/>
        </w:tabs>
        <w:spacing w:after="78" w:line="276" w:lineRule="auto"/>
        <w:rPr>
          <w:rFonts w:hint="eastAsia" w:ascii="仿宋" w:hAnsi="仿宋" w:eastAsia="仿宋" w:cs="宋体"/>
          <w:color w:val="000000"/>
          <w:sz w:val="24"/>
          <w:szCs w:val="21"/>
        </w:rPr>
      </w:pPr>
    </w:p>
    <w:p w14:paraId="03959463">
      <w:pPr>
        <w:tabs>
          <w:tab w:val="left" w:pos="1110"/>
        </w:tabs>
        <w:spacing w:after="78" w:line="276" w:lineRule="auto"/>
        <w:rPr>
          <w:rFonts w:hint="eastAsia" w:ascii="仿宋" w:hAnsi="仿宋" w:eastAsia="仿宋" w:cs="宋体"/>
          <w:color w:val="000000"/>
          <w:sz w:val="24"/>
          <w:szCs w:val="21"/>
        </w:rPr>
      </w:pPr>
    </w:p>
    <w:p w14:paraId="1C6A4547">
      <w:pPr>
        <w:tabs>
          <w:tab w:val="left" w:pos="1110"/>
        </w:tabs>
        <w:spacing w:after="78" w:line="276" w:lineRule="auto"/>
        <w:rPr>
          <w:rFonts w:hint="eastAsia" w:ascii="仿宋" w:hAnsi="仿宋" w:eastAsia="仿宋" w:cs="宋体"/>
          <w:color w:val="000000"/>
          <w:sz w:val="24"/>
          <w:szCs w:val="21"/>
        </w:rPr>
      </w:pPr>
    </w:p>
    <w:p w14:paraId="33F067D2">
      <w:pPr>
        <w:tabs>
          <w:tab w:val="left" w:pos="1110"/>
        </w:tabs>
        <w:spacing w:after="78" w:line="276" w:lineRule="auto"/>
        <w:rPr>
          <w:rFonts w:hint="eastAsia" w:ascii="仿宋" w:hAnsi="仿宋" w:eastAsia="仿宋" w:cs="宋体"/>
          <w:color w:val="000000"/>
          <w:sz w:val="24"/>
          <w:szCs w:val="21"/>
        </w:rPr>
      </w:pPr>
    </w:p>
    <w:p w14:paraId="28CBB184">
      <w:pPr>
        <w:spacing w:after="78"/>
      </w:pPr>
    </w:p>
    <w:p w14:paraId="2965E0B5">
      <w:pPr>
        <w:spacing w:after="78"/>
      </w:pPr>
    </w:p>
    <w:p w14:paraId="446A4BBB">
      <w:pPr>
        <w:pStyle w:val="6"/>
        <w:adjustRightInd w:val="0"/>
        <w:spacing w:before="156" w:beforeLines="50" w:after="156" w:afterLines="50" w:line="415" w:lineRule="auto"/>
        <w:ind w:left="900" w:hanging="900"/>
        <w:jc w:val="left"/>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信用中国查询情况截图</w:t>
      </w:r>
    </w:p>
    <w:p w14:paraId="3CE825D1">
      <w:pPr>
        <w:tabs>
          <w:tab w:val="left" w:pos="1110"/>
        </w:tabs>
        <w:spacing w:after="78" w:line="276" w:lineRule="auto"/>
        <w:ind w:firstLine="480" w:firstLineChars="200"/>
        <w:rPr>
          <w:rFonts w:hint="eastAsia" w:ascii="仿宋" w:hAnsi="仿宋" w:eastAsia="仿宋" w:cs="宋体"/>
          <w:color w:val="000000"/>
          <w:sz w:val="24"/>
          <w:szCs w:val="21"/>
        </w:rPr>
      </w:pPr>
    </w:p>
    <w:p w14:paraId="30FF9772">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0" t="0" r="28575" b="19050"/>
                <wp:wrapNone/>
                <wp:docPr id="101652801" name="文本框 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DF61ED2">
                            <w:pPr>
                              <w:spacing w:after="78"/>
                            </w:pPr>
                          </w:p>
                          <w:p w14:paraId="6609568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II7q9QAAAAHAQAADwAAAAAAAAABACAAAAAiAAAAZHJzL2Rvd25yZXYueG1sUEsB&#10;AhQAFAAAAAgAh07iQKrG3bhrAgAA5QQAAA4AAAAAAAAAAQAgAAAAIwEAAGRycy9lMm9Eb2MueG1s&#10;UEsFBgAAAAAGAAYAWQEAAAAGAAAAAA==&#10;">
                <v:fill on="t" focussize="0,0"/>
                <v:stroke weight="0.5pt" color="#000000" joinstyle="round"/>
                <v:imagedata o:title=""/>
                <o:lock v:ext="edit" aspectratio="f"/>
                <v:textbox>
                  <w:txbxContent>
                    <w:p w14:paraId="7DF61ED2">
                      <w:pPr>
                        <w:spacing w:after="78"/>
                      </w:pPr>
                    </w:p>
                    <w:p w14:paraId="6609568C">
                      <w:pPr>
                        <w:spacing w:after="78"/>
                      </w:pPr>
                    </w:p>
                  </w:txbxContent>
                </v:textbox>
              </v:shape>
            </w:pict>
          </mc:Fallback>
        </mc:AlternateContent>
      </w:r>
    </w:p>
    <w:p w14:paraId="5861C60E">
      <w:pPr>
        <w:tabs>
          <w:tab w:val="left" w:pos="1110"/>
        </w:tabs>
        <w:spacing w:after="78" w:line="276" w:lineRule="auto"/>
        <w:ind w:firstLine="480" w:firstLineChars="200"/>
        <w:rPr>
          <w:rFonts w:hint="eastAsia" w:ascii="仿宋" w:hAnsi="仿宋" w:eastAsia="仿宋" w:cs="宋体"/>
          <w:color w:val="000000"/>
          <w:sz w:val="24"/>
          <w:szCs w:val="21"/>
        </w:rPr>
      </w:pPr>
    </w:p>
    <w:p w14:paraId="39F7F887">
      <w:pPr>
        <w:tabs>
          <w:tab w:val="left" w:pos="1110"/>
        </w:tabs>
        <w:spacing w:after="78" w:line="276" w:lineRule="auto"/>
        <w:ind w:firstLine="480" w:firstLineChars="200"/>
        <w:rPr>
          <w:rFonts w:hint="eastAsia" w:ascii="仿宋" w:hAnsi="仿宋" w:eastAsia="仿宋" w:cs="宋体"/>
          <w:color w:val="000000"/>
          <w:sz w:val="24"/>
          <w:szCs w:val="21"/>
        </w:rPr>
      </w:pPr>
    </w:p>
    <w:p w14:paraId="79062D07">
      <w:pPr>
        <w:tabs>
          <w:tab w:val="left" w:pos="1110"/>
        </w:tabs>
        <w:spacing w:after="78" w:line="276" w:lineRule="auto"/>
        <w:ind w:firstLine="480" w:firstLineChars="200"/>
        <w:rPr>
          <w:rFonts w:hint="eastAsia" w:ascii="仿宋" w:hAnsi="仿宋" w:eastAsia="仿宋" w:cs="宋体"/>
          <w:color w:val="000000"/>
          <w:sz w:val="24"/>
          <w:szCs w:val="21"/>
        </w:rPr>
      </w:pPr>
    </w:p>
    <w:p w14:paraId="7CFA6B83">
      <w:pPr>
        <w:tabs>
          <w:tab w:val="left" w:pos="1110"/>
        </w:tabs>
        <w:spacing w:after="78" w:line="276" w:lineRule="auto"/>
        <w:ind w:firstLine="480" w:firstLineChars="200"/>
        <w:rPr>
          <w:rFonts w:hint="eastAsia" w:ascii="仿宋" w:hAnsi="仿宋" w:eastAsia="仿宋" w:cs="宋体"/>
          <w:color w:val="000000"/>
          <w:sz w:val="24"/>
          <w:szCs w:val="21"/>
        </w:rPr>
      </w:pPr>
    </w:p>
    <w:p w14:paraId="2DFB781A">
      <w:pPr>
        <w:tabs>
          <w:tab w:val="left" w:pos="1110"/>
        </w:tabs>
        <w:spacing w:after="78" w:line="276" w:lineRule="auto"/>
        <w:ind w:firstLine="480" w:firstLineChars="200"/>
        <w:rPr>
          <w:rFonts w:hint="eastAsia" w:ascii="仿宋" w:hAnsi="仿宋" w:eastAsia="仿宋" w:cs="宋体"/>
          <w:color w:val="000000"/>
          <w:sz w:val="24"/>
          <w:szCs w:val="21"/>
        </w:rPr>
      </w:pPr>
    </w:p>
    <w:p w14:paraId="233B4C7F">
      <w:pPr>
        <w:tabs>
          <w:tab w:val="left" w:pos="1110"/>
        </w:tabs>
        <w:spacing w:after="78" w:line="276" w:lineRule="auto"/>
        <w:ind w:firstLine="480" w:firstLineChars="200"/>
        <w:rPr>
          <w:rFonts w:hint="eastAsia" w:ascii="仿宋" w:hAnsi="仿宋" w:eastAsia="仿宋" w:cs="宋体"/>
          <w:color w:val="000000"/>
          <w:sz w:val="24"/>
          <w:szCs w:val="21"/>
        </w:rPr>
      </w:pPr>
    </w:p>
    <w:p w14:paraId="34F26FD1">
      <w:pPr>
        <w:tabs>
          <w:tab w:val="left" w:pos="1110"/>
        </w:tabs>
        <w:spacing w:after="78" w:line="276" w:lineRule="auto"/>
        <w:ind w:firstLine="480" w:firstLineChars="200"/>
        <w:rPr>
          <w:rFonts w:hint="eastAsia" w:ascii="仿宋" w:hAnsi="仿宋" w:eastAsia="仿宋" w:cs="宋体"/>
          <w:color w:val="000000"/>
          <w:sz w:val="24"/>
          <w:szCs w:val="21"/>
        </w:rPr>
      </w:pPr>
    </w:p>
    <w:p w14:paraId="53B869EF">
      <w:pPr>
        <w:tabs>
          <w:tab w:val="left" w:pos="1110"/>
        </w:tabs>
        <w:spacing w:after="78" w:line="276" w:lineRule="auto"/>
        <w:ind w:firstLine="480" w:firstLineChars="200"/>
        <w:rPr>
          <w:rFonts w:hint="eastAsia" w:ascii="仿宋" w:hAnsi="仿宋" w:eastAsia="仿宋" w:cs="宋体"/>
          <w:color w:val="000000"/>
          <w:sz w:val="24"/>
          <w:szCs w:val="21"/>
        </w:rPr>
      </w:pPr>
    </w:p>
    <w:p w14:paraId="64C4DAD3">
      <w:pPr>
        <w:tabs>
          <w:tab w:val="left" w:pos="1110"/>
        </w:tabs>
        <w:spacing w:after="78" w:line="276" w:lineRule="auto"/>
        <w:ind w:firstLine="480" w:firstLineChars="200"/>
        <w:rPr>
          <w:rFonts w:hint="eastAsia" w:ascii="仿宋" w:hAnsi="仿宋" w:eastAsia="仿宋" w:cs="宋体"/>
          <w:color w:val="000000"/>
          <w:sz w:val="24"/>
          <w:szCs w:val="21"/>
        </w:rPr>
      </w:pPr>
    </w:p>
    <w:p w14:paraId="6F0BCB28">
      <w:pPr>
        <w:tabs>
          <w:tab w:val="left" w:pos="1110"/>
        </w:tabs>
        <w:spacing w:after="78" w:line="276" w:lineRule="auto"/>
        <w:ind w:firstLine="480" w:firstLineChars="200"/>
        <w:rPr>
          <w:rFonts w:hint="eastAsia" w:ascii="仿宋" w:hAnsi="仿宋" w:eastAsia="仿宋" w:cs="宋体"/>
          <w:color w:val="000000"/>
          <w:sz w:val="24"/>
          <w:szCs w:val="21"/>
        </w:rPr>
      </w:pPr>
    </w:p>
    <w:p w14:paraId="327DBD0F">
      <w:pPr>
        <w:tabs>
          <w:tab w:val="left" w:pos="1110"/>
        </w:tabs>
        <w:spacing w:after="78" w:line="276" w:lineRule="auto"/>
        <w:ind w:firstLine="480" w:firstLineChars="200"/>
        <w:rPr>
          <w:rFonts w:hint="eastAsia" w:ascii="仿宋" w:hAnsi="仿宋" w:eastAsia="仿宋" w:cs="宋体"/>
          <w:color w:val="000000"/>
          <w:sz w:val="24"/>
          <w:szCs w:val="21"/>
        </w:rPr>
      </w:pPr>
    </w:p>
    <w:p w14:paraId="1CCAC849">
      <w:pPr>
        <w:tabs>
          <w:tab w:val="left" w:pos="1110"/>
        </w:tabs>
        <w:spacing w:after="78" w:line="276" w:lineRule="auto"/>
        <w:ind w:firstLine="480" w:firstLineChars="200"/>
        <w:rPr>
          <w:rFonts w:hint="eastAsia" w:ascii="仿宋" w:hAnsi="仿宋" w:eastAsia="仿宋" w:cs="宋体"/>
          <w:color w:val="000000"/>
          <w:sz w:val="24"/>
          <w:szCs w:val="21"/>
        </w:rPr>
      </w:pPr>
    </w:p>
    <w:p w14:paraId="2A725836">
      <w:pPr>
        <w:spacing w:after="78"/>
      </w:pPr>
    </w:p>
    <w:p w14:paraId="7FAED23A">
      <w:pPr>
        <w:pStyle w:val="6"/>
        <w:adjustRightInd w:val="0"/>
        <w:spacing w:before="156" w:beforeLines="50" w:after="156" w:afterLines="50" w:line="415" w:lineRule="auto"/>
        <w:ind w:left="900" w:hanging="900"/>
        <w:jc w:val="left"/>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中国执行信息公开网查询情况截图</w:t>
      </w:r>
      <w:bookmarkEnd w:id="6"/>
    </w:p>
    <w:p w14:paraId="70C3E74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570452681"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ACFCB4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0pt;margin-top:-0.05pt;height:282pt;width:425.25pt;z-index:251661312;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FimB220CAADlBAAADgAAAAAAAAABACAAAAAjAQAAZHJzL2Uyb0RvYy54&#10;bWxQSwUGAAAAAAYABgBZAQAAAgYAAAAA&#10;">
                <v:fill on="t" focussize="0,0"/>
                <v:stroke weight="0.5pt" color="#000000" joinstyle="round"/>
                <v:imagedata o:title=""/>
                <o:lock v:ext="edit" aspectratio="f"/>
                <v:textbox>
                  <w:txbxContent>
                    <w:p w14:paraId="2ACFCB44">
                      <w:pPr>
                        <w:spacing w:after="78"/>
                      </w:pPr>
                    </w:p>
                  </w:txbxContent>
                </v:textbox>
              </v:shape>
            </w:pict>
          </mc:Fallback>
        </mc:AlternateContent>
      </w:r>
    </w:p>
    <w:p w14:paraId="268C00A2">
      <w:pPr>
        <w:tabs>
          <w:tab w:val="left" w:pos="1110"/>
        </w:tabs>
        <w:spacing w:after="78" w:line="276" w:lineRule="auto"/>
        <w:ind w:firstLine="480" w:firstLineChars="200"/>
        <w:rPr>
          <w:rFonts w:hint="eastAsia" w:ascii="仿宋" w:hAnsi="仿宋" w:eastAsia="仿宋" w:cs="宋体"/>
          <w:color w:val="000000"/>
          <w:sz w:val="24"/>
          <w:szCs w:val="21"/>
        </w:rPr>
      </w:pPr>
    </w:p>
    <w:p w14:paraId="6401141A">
      <w:pPr>
        <w:tabs>
          <w:tab w:val="left" w:pos="1110"/>
        </w:tabs>
        <w:spacing w:after="78" w:line="276" w:lineRule="auto"/>
        <w:ind w:firstLine="480" w:firstLineChars="200"/>
        <w:rPr>
          <w:rFonts w:hint="eastAsia" w:ascii="仿宋" w:hAnsi="仿宋" w:eastAsia="仿宋" w:cs="宋体"/>
          <w:color w:val="000000"/>
          <w:sz w:val="24"/>
          <w:szCs w:val="21"/>
        </w:rPr>
      </w:pPr>
    </w:p>
    <w:p w14:paraId="186D0DB4">
      <w:pPr>
        <w:tabs>
          <w:tab w:val="left" w:pos="1110"/>
        </w:tabs>
        <w:spacing w:after="78" w:line="276" w:lineRule="auto"/>
        <w:ind w:firstLine="480" w:firstLineChars="200"/>
        <w:rPr>
          <w:rFonts w:hint="eastAsia" w:ascii="仿宋" w:hAnsi="仿宋" w:eastAsia="仿宋" w:cs="宋体"/>
          <w:color w:val="000000"/>
          <w:sz w:val="24"/>
          <w:szCs w:val="21"/>
        </w:rPr>
      </w:pPr>
    </w:p>
    <w:p w14:paraId="2AB36737">
      <w:pPr>
        <w:tabs>
          <w:tab w:val="left" w:pos="1110"/>
        </w:tabs>
        <w:spacing w:after="78" w:line="276" w:lineRule="auto"/>
        <w:ind w:firstLine="480" w:firstLineChars="200"/>
        <w:rPr>
          <w:rFonts w:hint="eastAsia" w:ascii="仿宋" w:hAnsi="仿宋" w:eastAsia="仿宋" w:cs="宋体"/>
          <w:color w:val="000000"/>
          <w:sz w:val="24"/>
          <w:szCs w:val="21"/>
        </w:rPr>
      </w:pPr>
    </w:p>
    <w:p w14:paraId="3F8B84FE">
      <w:pPr>
        <w:tabs>
          <w:tab w:val="left" w:pos="1110"/>
        </w:tabs>
        <w:spacing w:after="78" w:line="276" w:lineRule="auto"/>
        <w:ind w:firstLine="480" w:firstLineChars="200"/>
        <w:rPr>
          <w:rFonts w:hint="eastAsia" w:ascii="仿宋" w:hAnsi="仿宋" w:eastAsia="仿宋" w:cs="宋体"/>
          <w:color w:val="000000"/>
          <w:sz w:val="24"/>
          <w:szCs w:val="21"/>
        </w:rPr>
      </w:pPr>
    </w:p>
    <w:p w14:paraId="6679E035">
      <w:pPr>
        <w:tabs>
          <w:tab w:val="left" w:pos="1110"/>
        </w:tabs>
        <w:spacing w:after="78" w:line="276" w:lineRule="auto"/>
        <w:ind w:firstLine="480" w:firstLineChars="200"/>
        <w:rPr>
          <w:rFonts w:hint="eastAsia" w:ascii="仿宋" w:hAnsi="仿宋" w:eastAsia="仿宋" w:cs="宋体"/>
          <w:color w:val="000000"/>
          <w:sz w:val="24"/>
          <w:szCs w:val="21"/>
        </w:rPr>
      </w:pPr>
    </w:p>
    <w:p w14:paraId="6C9B4C95">
      <w:pPr>
        <w:tabs>
          <w:tab w:val="left" w:pos="1110"/>
        </w:tabs>
        <w:spacing w:after="78" w:line="276" w:lineRule="auto"/>
        <w:ind w:firstLine="480" w:firstLineChars="200"/>
        <w:rPr>
          <w:rFonts w:hint="eastAsia" w:ascii="仿宋" w:hAnsi="仿宋" w:eastAsia="仿宋" w:cs="宋体"/>
          <w:color w:val="000000"/>
          <w:sz w:val="24"/>
          <w:szCs w:val="21"/>
        </w:rPr>
      </w:pPr>
    </w:p>
    <w:p w14:paraId="1CD5EF96">
      <w:pPr>
        <w:tabs>
          <w:tab w:val="left" w:pos="1110"/>
        </w:tabs>
        <w:spacing w:after="78" w:line="276" w:lineRule="auto"/>
        <w:ind w:firstLine="480" w:firstLineChars="200"/>
        <w:rPr>
          <w:rFonts w:hint="eastAsia" w:ascii="仿宋" w:hAnsi="仿宋" w:eastAsia="仿宋" w:cs="宋体"/>
          <w:color w:val="000000"/>
          <w:sz w:val="24"/>
          <w:szCs w:val="21"/>
        </w:rPr>
      </w:pPr>
    </w:p>
    <w:p w14:paraId="5654FFEB">
      <w:pPr>
        <w:tabs>
          <w:tab w:val="left" w:pos="1110"/>
        </w:tabs>
        <w:spacing w:after="78" w:line="276" w:lineRule="auto"/>
        <w:ind w:firstLine="480" w:firstLineChars="200"/>
        <w:rPr>
          <w:rFonts w:hint="eastAsia" w:ascii="仿宋" w:hAnsi="仿宋" w:eastAsia="仿宋" w:cs="宋体"/>
          <w:color w:val="000000"/>
          <w:sz w:val="24"/>
          <w:szCs w:val="21"/>
        </w:rPr>
      </w:pPr>
    </w:p>
    <w:p w14:paraId="15EABD94">
      <w:pPr>
        <w:pStyle w:val="27"/>
        <w:spacing w:after="78"/>
        <w:ind w:left="2940"/>
      </w:pPr>
    </w:p>
    <w:p w14:paraId="672685C7">
      <w:pPr>
        <w:spacing w:after="78" w:line="288" w:lineRule="auto"/>
        <w:rPr>
          <w:rFonts w:ascii="Times New Roman" w:hAnsi="Times New Roman" w:eastAsia="仿宋"/>
          <w:b/>
          <w:szCs w:val="21"/>
        </w:rPr>
      </w:pPr>
      <w:r>
        <w:rPr>
          <w:rFonts w:ascii="Times New Roman" w:hAnsi="Times New Roman" w:eastAsia="仿宋"/>
          <w:b/>
          <w:szCs w:val="21"/>
        </w:rPr>
        <w:br w:type="page"/>
      </w:r>
    </w:p>
    <w:p w14:paraId="2D898925">
      <w:pPr>
        <w:pStyle w:val="6"/>
        <w:adjustRightInd w:val="0"/>
        <w:spacing w:before="156" w:beforeLines="50" w:after="156" w:afterLines="50" w:line="415" w:lineRule="auto"/>
        <w:ind w:left="900" w:hanging="900"/>
        <w:jc w:val="left"/>
        <w:rPr>
          <w:rFonts w:hint="eastAsia" w:ascii="仿宋" w:hAnsi="仿宋" w:eastAsia="黑体" w:cs="宋体"/>
          <w:b w:val="0"/>
          <w:color w:val="000000"/>
          <w:sz w:val="24"/>
          <w:szCs w:val="21"/>
          <w:lang w:eastAsia="zh-CN"/>
        </w:rPr>
      </w:pPr>
      <w:r>
        <w:rPr>
          <w:rFonts w:hint="eastAsia" w:ascii="仿宋" w:hAnsi="仿宋" w:eastAsia="黑体" w:cs="宋体"/>
          <w:b w:val="0"/>
          <w:color w:val="000000"/>
          <w:sz w:val="24"/>
          <w:szCs w:val="21"/>
        </w:rPr>
        <w:t>总公司业务授权委托书</w:t>
      </w:r>
      <w:r>
        <w:rPr>
          <w:rFonts w:hint="eastAsia" w:ascii="仿宋" w:hAnsi="仿宋" w:eastAsia="黑体" w:cs="宋体"/>
          <w:b w:val="0"/>
          <w:color w:val="000000"/>
          <w:sz w:val="24"/>
          <w:szCs w:val="21"/>
          <w:lang w:eastAsia="zh-CN"/>
        </w:rPr>
        <w:t>（</w:t>
      </w:r>
      <w:r>
        <w:rPr>
          <w:rFonts w:hint="eastAsia" w:ascii="仿宋" w:hAnsi="仿宋" w:eastAsia="黑体" w:cs="宋体"/>
          <w:b w:val="0"/>
          <w:color w:val="000000"/>
          <w:sz w:val="24"/>
          <w:szCs w:val="21"/>
          <w:lang w:val="en-US" w:eastAsia="zh-CN"/>
        </w:rPr>
        <w:t>仅分公司需提供</w:t>
      </w:r>
      <w:r>
        <w:rPr>
          <w:rFonts w:hint="eastAsia" w:ascii="仿宋" w:hAnsi="仿宋" w:eastAsia="黑体" w:cs="宋体"/>
          <w:b w:val="0"/>
          <w:color w:val="000000"/>
          <w:sz w:val="24"/>
          <w:szCs w:val="21"/>
          <w:lang w:eastAsia="zh-CN"/>
        </w:rPr>
        <w:t>）</w:t>
      </w:r>
    </w:p>
    <w:p w14:paraId="26E47CD8">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5400675" cy="5309235"/>
                <wp:effectExtent l="4445" t="4445" r="5080" b="20320"/>
                <wp:wrapNone/>
                <wp:docPr id="1" name="文本框 3"/>
                <wp:cNvGraphicFramePr/>
                <a:graphic xmlns:a="http://schemas.openxmlformats.org/drawingml/2006/main">
                  <a:graphicData uri="http://schemas.microsoft.com/office/word/2010/wordprocessingShape">
                    <wps:wsp>
                      <wps:cNvSpPr txBox="1"/>
                      <wps:spPr>
                        <a:xfrm>
                          <a:off x="0" y="0"/>
                          <a:ext cx="5400675" cy="5309235"/>
                        </a:xfrm>
                        <a:prstGeom prst="rect">
                          <a:avLst/>
                        </a:prstGeom>
                        <a:solidFill>
                          <a:sysClr val="window" lastClr="FFFFFF"/>
                        </a:solidFill>
                        <a:ln w="6350">
                          <a:solidFill>
                            <a:sysClr val="windowText" lastClr="000000"/>
                          </a:solidFill>
                        </a:ln>
                      </wps:spPr>
                      <wps:txbx>
                        <w:txbxContent>
                          <w:p w14:paraId="633D913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0pt;margin-top:-0.05pt;height:418.05pt;width:425.25pt;z-index:251663360;mso-width-relative:page;mso-height-relative:page;" fillcolor="#FFFFFF" filled="t" stroked="t" coordsize="21600,21600" o:gfxdata="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x/3SvUAAAABgEAAA8AAAAAAAAAAQAgAAAAIgAAAGRycy9kb3ducmV2LnhtbFBLAQIUABQA&#10;AAAIAIdO4kB2Qik9ZgIAAN0EAAAOAAAAAAAAAAEAIAAAACMBAABkcnMvZTJvRG9jLnhtbFBLBQYA&#10;AAAABgAGAFkBAAD7BQAAAAA=&#10;">
                <v:fill on="t" focussize="0,0"/>
                <v:stroke weight="0.5pt" color="#000000" joinstyle="round"/>
                <v:imagedata o:title=""/>
                <o:lock v:ext="edit" aspectratio="f"/>
                <v:textbox>
                  <w:txbxContent>
                    <w:p w14:paraId="633D913F">
                      <w:pPr>
                        <w:spacing w:after="78"/>
                      </w:pPr>
                    </w:p>
                  </w:txbxContent>
                </v:textbox>
              </v:shape>
            </w:pict>
          </mc:Fallback>
        </mc:AlternateContent>
      </w:r>
    </w:p>
    <w:p w14:paraId="26223E92">
      <w:pPr>
        <w:tabs>
          <w:tab w:val="left" w:pos="1110"/>
        </w:tabs>
        <w:spacing w:after="78" w:line="276" w:lineRule="auto"/>
        <w:ind w:firstLine="480" w:firstLineChars="200"/>
        <w:rPr>
          <w:rFonts w:hint="eastAsia" w:ascii="仿宋" w:hAnsi="仿宋" w:eastAsia="仿宋" w:cs="宋体"/>
          <w:color w:val="000000"/>
          <w:sz w:val="24"/>
          <w:szCs w:val="21"/>
        </w:rPr>
      </w:pPr>
    </w:p>
    <w:p w14:paraId="50E837BB">
      <w:pPr>
        <w:tabs>
          <w:tab w:val="left" w:pos="1110"/>
        </w:tabs>
        <w:spacing w:after="78" w:line="276" w:lineRule="auto"/>
        <w:ind w:firstLine="480" w:firstLineChars="200"/>
        <w:rPr>
          <w:rFonts w:hint="eastAsia" w:ascii="仿宋" w:hAnsi="仿宋" w:eastAsia="仿宋" w:cs="宋体"/>
          <w:color w:val="000000"/>
          <w:sz w:val="24"/>
          <w:szCs w:val="21"/>
        </w:rPr>
      </w:pPr>
    </w:p>
    <w:p w14:paraId="077877C4">
      <w:pPr>
        <w:tabs>
          <w:tab w:val="left" w:pos="1110"/>
        </w:tabs>
        <w:spacing w:after="78" w:line="276" w:lineRule="auto"/>
        <w:ind w:firstLine="480" w:firstLineChars="200"/>
        <w:rPr>
          <w:rFonts w:hint="eastAsia" w:ascii="仿宋" w:hAnsi="仿宋" w:eastAsia="仿宋" w:cs="宋体"/>
          <w:color w:val="000000"/>
          <w:sz w:val="24"/>
          <w:szCs w:val="21"/>
        </w:rPr>
      </w:pPr>
    </w:p>
    <w:p w14:paraId="469A6D9A">
      <w:pPr>
        <w:tabs>
          <w:tab w:val="left" w:pos="1110"/>
        </w:tabs>
        <w:spacing w:after="78" w:line="276" w:lineRule="auto"/>
        <w:ind w:firstLine="480" w:firstLineChars="200"/>
        <w:rPr>
          <w:rFonts w:hint="eastAsia" w:ascii="仿宋" w:hAnsi="仿宋" w:eastAsia="仿宋" w:cs="宋体"/>
          <w:color w:val="000000"/>
          <w:sz w:val="24"/>
          <w:szCs w:val="21"/>
        </w:rPr>
      </w:pPr>
    </w:p>
    <w:p w14:paraId="5617D5B7">
      <w:pPr>
        <w:tabs>
          <w:tab w:val="left" w:pos="1110"/>
        </w:tabs>
        <w:spacing w:after="78" w:line="276" w:lineRule="auto"/>
        <w:ind w:firstLine="480" w:firstLineChars="200"/>
        <w:rPr>
          <w:rFonts w:hint="eastAsia" w:ascii="仿宋" w:hAnsi="仿宋" w:eastAsia="仿宋" w:cs="宋体"/>
          <w:color w:val="000000"/>
          <w:sz w:val="24"/>
          <w:szCs w:val="21"/>
        </w:rPr>
      </w:pPr>
    </w:p>
    <w:p w14:paraId="56A9194F">
      <w:pPr>
        <w:tabs>
          <w:tab w:val="left" w:pos="1110"/>
        </w:tabs>
        <w:spacing w:after="78" w:line="276" w:lineRule="auto"/>
        <w:ind w:firstLine="480" w:firstLineChars="200"/>
        <w:rPr>
          <w:rFonts w:hint="eastAsia" w:ascii="仿宋" w:hAnsi="仿宋" w:eastAsia="仿宋" w:cs="宋体"/>
          <w:color w:val="000000"/>
          <w:sz w:val="24"/>
          <w:szCs w:val="21"/>
        </w:rPr>
      </w:pPr>
    </w:p>
    <w:p w14:paraId="32E7BF48">
      <w:pPr>
        <w:tabs>
          <w:tab w:val="left" w:pos="1110"/>
        </w:tabs>
        <w:spacing w:after="78" w:line="276" w:lineRule="auto"/>
        <w:ind w:firstLine="480" w:firstLineChars="200"/>
        <w:rPr>
          <w:rFonts w:hint="eastAsia" w:ascii="仿宋" w:hAnsi="仿宋" w:eastAsia="仿宋" w:cs="宋体"/>
          <w:color w:val="000000"/>
          <w:sz w:val="24"/>
          <w:szCs w:val="21"/>
        </w:rPr>
      </w:pPr>
    </w:p>
    <w:p w14:paraId="072CB285">
      <w:pPr>
        <w:tabs>
          <w:tab w:val="left" w:pos="1110"/>
        </w:tabs>
        <w:spacing w:after="78" w:line="276" w:lineRule="auto"/>
        <w:ind w:firstLine="480" w:firstLineChars="200"/>
        <w:rPr>
          <w:rFonts w:hint="eastAsia" w:ascii="仿宋" w:hAnsi="仿宋" w:eastAsia="仿宋" w:cs="宋体"/>
          <w:color w:val="000000"/>
          <w:sz w:val="24"/>
          <w:szCs w:val="21"/>
        </w:rPr>
      </w:pPr>
    </w:p>
    <w:p w14:paraId="3654DEAD">
      <w:pPr>
        <w:tabs>
          <w:tab w:val="left" w:pos="1110"/>
        </w:tabs>
        <w:spacing w:after="78" w:line="276" w:lineRule="auto"/>
        <w:ind w:firstLine="480" w:firstLineChars="200"/>
        <w:rPr>
          <w:rFonts w:hint="eastAsia" w:ascii="仿宋" w:hAnsi="仿宋" w:eastAsia="仿宋" w:cs="宋体"/>
          <w:color w:val="000000"/>
          <w:sz w:val="24"/>
          <w:szCs w:val="21"/>
        </w:rPr>
      </w:pPr>
    </w:p>
    <w:p w14:paraId="69F21447">
      <w:pPr>
        <w:pStyle w:val="27"/>
        <w:spacing w:after="78"/>
        <w:ind w:left="2940"/>
      </w:pPr>
    </w:p>
    <w:p w14:paraId="4BE9200E">
      <w:pPr>
        <w:spacing w:after="78" w:line="288" w:lineRule="auto"/>
        <w:rPr>
          <w:rFonts w:ascii="Times New Roman" w:hAnsi="Times New Roman" w:eastAsia="仿宋"/>
          <w:b/>
          <w:szCs w:val="21"/>
        </w:rPr>
      </w:pPr>
      <w:r>
        <w:rPr>
          <w:rFonts w:ascii="Times New Roman" w:hAnsi="Times New Roman" w:eastAsia="仿宋"/>
          <w:b/>
          <w:szCs w:val="21"/>
        </w:rPr>
        <w:br w:type="page"/>
      </w:r>
    </w:p>
    <w:p w14:paraId="4BE71B41">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lang w:eastAsia="zh-CN"/>
        </w:rPr>
        <w:t>水质净化厂保险采购项目</w:t>
      </w:r>
      <w:r>
        <w:rPr>
          <w:rFonts w:hint="eastAsia" w:ascii="Times New Roman" w:hAnsi="Times New Roman" w:eastAsia="仿宋"/>
          <w:b/>
          <w:bCs/>
          <w:kern w:val="0"/>
          <w:sz w:val="24"/>
        </w:rPr>
        <w:t>报价一览表</w:t>
      </w:r>
    </w:p>
    <w:p w14:paraId="7C0D5F08">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3109"/>
        <w:gridCol w:w="730"/>
        <w:gridCol w:w="963"/>
        <w:gridCol w:w="1426"/>
        <w:gridCol w:w="1565"/>
        <w:gridCol w:w="727"/>
      </w:tblGrid>
      <w:tr w14:paraId="559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2803AE9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6"/>
            <w:vAlign w:val="center"/>
          </w:tcPr>
          <w:p w14:paraId="304EAEDA">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水质净化厂保险采购项目</w:t>
            </w:r>
          </w:p>
        </w:tc>
      </w:tr>
      <w:tr w14:paraId="7A65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1210BFC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2"/>
            <w:vMerge w:val="restart"/>
            <w:vAlign w:val="center"/>
          </w:tcPr>
          <w:p w14:paraId="27996EDD">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深圳市深水坂雪岗水务有限公司</w:t>
            </w:r>
          </w:p>
        </w:tc>
        <w:tc>
          <w:tcPr>
            <w:tcW w:w="963" w:type="dxa"/>
            <w:vAlign w:val="center"/>
          </w:tcPr>
          <w:p w14:paraId="443ED1A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3"/>
          </w:tcPr>
          <w:p w14:paraId="38FDC471">
            <w:pPr>
              <w:spacing w:afterLines="0"/>
              <w:jc w:val="center"/>
              <w:rPr>
                <w:rFonts w:hint="eastAsia" w:ascii="仿宋" w:hAnsi="仿宋" w:eastAsia="仿宋"/>
                <w:szCs w:val="21"/>
              </w:rPr>
            </w:pPr>
          </w:p>
        </w:tc>
      </w:tr>
      <w:tr w14:paraId="235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3489D52D">
            <w:pPr>
              <w:spacing w:afterLines="0" w:line="300" w:lineRule="exact"/>
              <w:jc w:val="center"/>
              <w:rPr>
                <w:rFonts w:hint="eastAsia" w:ascii="仿宋" w:hAnsi="仿宋" w:eastAsia="仿宋"/>
                <w:szCs w:val="21"/>
              </w:rPr>
            </w:pPr>
          </w:p>
        </w:tc>
        <w:tc>
          <w:tcPr>
            <w:tcW w:w="3839" w:type="dxa"/>
            <w:gridSpan w:val="2"/>
            <w:vMerge w:val="continue"/>
            <w:vAlign w:val="center"/>
          </w:tcPr>
          <w:p w14:paraId="26C3E69B">
            <w:pPr>
              <w:spacing w:afterLines="0" w:line="300" w:lineRule="exact"/>
              <w:jc w:val="center"/>
              <w:rPr>
                <w:rFonts w:hint="eastAsia" w:ascii="仿宋" w:hAnsi="仿宋" w:eastAsia="仿宋"/>
                <w:szCs w:val="21"/>
              </w:rPr>
            </w:pPr>
          </w:p>
        </w:tc>
        <w:tc>
          <w:tcPr>
            <w:tcW w:w="963" w:type="dxa"/>
            <w:vAlign w:val="center"/>
          </w:tcPr>
          <w:p w14:paraId="4472982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3"/>
          </w:tcPr>
          <w:p w14:paraId="7B450EAC">
            <w:pPr>
              <w:spacing w:afterLines="0"/>
              <w:jc w:val="center"/>
              <w:rPr>
                <w:rFonts w:hint="eastAsia" w:ascii="仿宋" w:hAnsi="仿宋" w:eastAsia="仿宋"/>
                <w:szCs w:val="21"/>
              </w:rPr>
            </w:pPr>
          </w:p>
        </w:tc>
      </w:tr>
      <w:tr w14:paraId="5DC9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71C46B5F">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839" w:type="dxa"/>
            <w:gridSpan w:val="2"/>
            <w:vAlign w:val="center"/>
          </w:tcPr>
          <w:p w14:paraId="175815A6">
            <w:pPr>
              <w:spacing w:afterLines="0" w:line="300" w:lineRule="exact"/>
              <w:jc w:val="center"/>
              <w:rPr>
                <w:rFonts w:hint="eastAsia" w:ascii="仿宋" w:hAnsi="仿宋" w:eastAsia="仿宋"/>
                <w:szCs w:val="21"/>
              </w:rPr>
            </w:pPr>
            <w:r>
              <w:rPr>
                <w:rFonts w:hint="eastAsia" w:ascii="仿宋" w:hAnsi="仿宋" w:eastAsia="仿宋"/>
                <w:szCs w:val="21"/>
              </w:rPr>
              <w:t>深圳市龙岗区坂田街道岗头社区新围仔五和大道北4025号污水处理有限公司办公楼208</w:t>
            </w:r>
          </w:p>
        </w:tc>
        <w:tc>
          <w:tcPr>
            <w:tcW w:w="963" w:type="dxa"/>
            <w:vAlign w:val="center"/>
          </w:tcPr>
          <w:p w14:paraId="294337C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3"/>
          </w:tcPr>
          <w:p w14:paraId="12BFA928">
            <w:pPr>
              <w:spacing w:afterLines="0"/>
              <w:jc w:val="center"/>
              <w:rPr>
                <w:rFonts w:hint="eastAsia" w:ascii="仿宋" w:hAnsi="仿宋" w:eastAsia="仿宋"/>
                <w:szCs w:val="21"/>
              </w:rPr>
            </w:pPr>
          </w:p>
        </w:tc>
      </w:tr>
      <w:tr w14:paraId="2090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7"/>
            <w:vAlign w:val="center"/>
          </w:tcPr>
          <w:p w14:paraId="0A7E0B9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252F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341266B">
            <w:pPr>
              <w:spacing w:afterLines="0" w:line="440" w:lineRule="exact"/>
              <w:jc w:val="center"/>
              <w:rPr>
                <w:rFonts w:hint="eastAsia" w:ascii="仿宋" w:hAnsi="仿宋" w:eastAsia="仿宋"/>
                <w:b/>
                <w:szCs w:val="21"/>
              </w:rPr>
            </w:pPr>
            <w:r>
              <w:rPr>
                <w:rFonts w:ascii="仿宋" w:hAnsi="仿宋" w:eastAsia="仿宋"/>
                <w:b/>
                <w:szCs w:val="21"/>
              </w:rPr>
              <w:t>序号</w:t>
            </w:r>
          </w:p>
        </w:tc>
        <w:tc>
          <w:tcPr>
            <w:tcW w:w="3109" w:type="dxa"/>
            <w:vAlign w:val="center"/>
          </w:tcPr>
          <w:p w14:paraId="20303EBD">
            <w:pPr>
              <w:spacing w:afterLines="0" w:line="440" w:lineRule="exact"/>
              <w:jc w:val="center"/>
              <w:rPr>
                <w:rFonts w:hint="eastAsia" w:ascii="仿宋" w:hAnsi="仿宋" w:eastAsia="仿宋"/>
                <w:b/>
                <w:szCs w:val="21"/>
              </w:rPr>
            </w:pPr>
            <w:r>
              <w:rPr>
                <w:rFonts w:hint="eastAsia" w:ascii="仿宋" w:hAnsi="仿宋" w:eastAsia="仿宋"/>
                <w:b/>
                <w:szCs w:val="21"/>
              </w:rPr>
              <w:t>*保险</w:t>
            </w:r>
            <w:r>
              <w:rPr>
                <w:rFonts w:ascii="仿宋" w:hAnsi="仿宋" w:eastAsia="仿宋"/>
                <w:b/>
                <w:szCs w:val="21"/>
              </w:rPr>
              <w:t>名称</w:t>
            </w:r>
          </w:p>
        </w:tc>
        <w:tc>
          <w:tcPr>
            <w:tcW w:w="730" w:type="dxa"/>
            <w:vAlign w:val="center"/>
          </w:tcPr>
          <w:p w14:paraId="75E39E1E">
            <w:pPr>
              <w:spacing w:afterLines="0" w:line="440" w:lineRule="exact"/>
              <w:jc w:val="center"/>
              <w:rPr>
                <w:rFonts w:hint="eastAsia" w:ascii="仿宋" w:hAnsi="仿宋" w:eastAsia="仿宋"/>
                <w:b/>
                <w:szCs w:val="21"/>
              </w:rPr>
            </w:pPr>
            <w:r>
              <w:rPr>
                <w:rFonts w:hint="eastAsia" w:ascii="仿宋" w:hAnsi="仿宋" w:eastAsia="仿宋"/>
                <w:b/>
                <w:szCs w:val="21"/>
              </w:rPr>
              <w:t>投保期限</w:t>
            </w:r>
          </w:p>
        </w:tc>
        <w:tc>
          <w:tcPr>
            <w:tcW w:w="963" w:type="dxa"/>
            <w:vAlign w:val="center"/>
          </w:tcPr>
          <w:p w14:paraId="3835CD59">
            <w:pPr>
              <w:spacing w:afterLines="0" w:line="440" w:lineRule="exact"/>
              <w:jc w:val="center"/>
              <w:rPr>
                <w:rFonts w:hint="eastAsia" w:ascii="仿宋" w:hAnsi="仿宋" w:eastAsia="仿宋"/>
                <w:b/>
                <w:szCs w:val="21"/>
              </w:rPr>
            </w:pPr>
            <w:r>
              <w:rPr>
                <w:rFonts w:hint="eastAsia" w:ascii="仿宋" w:hAnsi="仿宋" w:eastAsia="仿宋"/>
                <w:b/>
                <w:szCs w:val="21"/>
              </w:rPr>
              <w:t>报价单位</w:t>
            </w:r>
          </w:p>
        </w:tc>
        <w:tc>
          <w:tcPr>
            <w:tcW w:w="1426" w:type="dxa"/>
            <w:vAlign w:val="center"/>
          </w:tcPr>
          <w:p w14:paraId="0313B14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hint="eastAsia" w:ascii="仿宋" w:hAnsi="仿宋" w:eastAsia="仿宋"/>
                <w:b/>
                <w:szCs w:val="21"/>
              </w:rPr>
              <w:t>报价</w:t>
            </w:r>
          </w:p>
        </w:tc>
        <w:tc>
          <w:tcPr>
            <w:tcW w:w="1565" w:type="dxa"/>
            <w:vAlign w:val="center"/>
          </w:tcPr>
          <w:p w14:paraId="258440B1">
            <w:pPr>
              <w:spacing w:afterLines="0" w:line="440" w:lineRule="exact"/>
              <w:jc w:val="center"/>
              <w:rPr>
                <w:rFonts w:hint="eastAsia" w:ascii="仿宋" w:hAnsi="仿宋" w:eastAsia="仿宋"/>
                <w:b/>
                <w:szCs w:val="21"/>
              </w:rPr>
            </w:pPr>
            <w:r>
              <w:rPr>
                <w:rFonts w:hint="eastAsia" w:ascii="仿宋" w:hAnsi="仿宋" w:eastAsia="仿宋"/>
                <w:b/>
                <w:szCs w:val="21"/>
              </w:rPr>
              <w:t>投保人</w:t>
            </w:r>
          </w:p>
        </w:tc>
        <w:tc>
          <w:tcPr>
            <w:tcW w:w="727" w:type="dxa"/>
            <w:vAlign w:val="center"/>
          </w:tcPr>
          <w:p w14:paraId="5DB2889D">
            <w:pPr>
              <w:spacing w:afterLines="0" w:line="440" w:lineRule="exact"/>
              <w:jc w:val="center"/>
              <w:rPr>
                <w:rFonts w:hint="eastAsia" w:ascii="仿宋" w:hAnsi="仿宋" w:eastAsia="仿宋"/>
                <w:b/>
                <w:szCs w:val="21"/>
              </w:rPr>
            </w:pPr>
            <w:r>
              <w:rPr>
                <w:rFonts w:ascii="仿宋" w:hAnsi="仿宋" w:eastAsia="仿宋"/>
                <w:b/>
                <w:szCs w:val="21"/>
              </w:rPr>
              <w:t>备注</w:t>
            </w:r>
          </w:p>
        </w:tc>
      </w:tr>
      <w:tr w14:paraId="1C7C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373F73C5">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rPr>
              <w:t>1</w:t>
            </w:r>
          </w:p>
        </w:tc>
        <w:tc>
          <w:tcPr>
            <w:tcW w:w="3109" w:type="dxa"/>
            <w:vAlign w:val="center"/>
          </w:tcPr>
          <w:p w14:paraId="47538C79">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财产一切险、财产营业中断险</w:t>
            </w:r>
          </w:p>
        </w:tc>
        <w:tc>
          <w:tcPr>
            <w:tcW w:w="730" w:type="dxa"/>
            <w:vAlign w:val="center"/>
          </w:tcPr>
          <w:p w14:paraId="6B40DBFD">
            <w:pPr>
              <w:spacing w:afterLines="0" w:line="300" w:lineRule="exact"/>
              <w:jc w:val="center"/>
              <w:rPr>
                <w:rFonts w:hint="eastAsia" w:ascii="仿宋" w:hAnsi="仿宋" w:eastAsia="仿宋"/>
                <w:szCs w:val="21"/>
                <w:lang w:eastAsia="zh-CN"/>
              </w:rPr>
            </w:pPr>
            <w:r>
              <w:rPr>
                <w:rFonts w:hint="eastAsia" w:ascii="Times New Roman" w:hAnsi="Times New Roman" w:eastAsia="仿宋_GB2312"/>
                <w:b/>
                <w:bCs/>
                <w:kern w:val="0"/>
                <w:szCs w:val="21"/>
                <w:lang w:val="en-US" w:eastAsia="zh-CN"/>
              </w:rPr>
              <w:t>半年</w:t>
            </w:r>
          </w:p>
        </w:tc>
        <w:tc>
          <w:tcPr>
            <w:tcW w:w="963" w:type="dxa"/>
            <w:vAlign w:val="center"/>
          </w:tcPr>
          <w:p w14:paraId="3244778A">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元</w:t>
            </w:r>
          </w:p>
        </w:tc>
        <w:tc>
          <w:tcPr>
            <w:tcW w:w="1426" w:type="dxa"/>
            <w:vAlign w:val="center"/>
          </w:tcPr>
          <w:p w14:paraId="07AAC214">
            <w:pPr>
              <w:spacing w:afterLines="0" w:line="300" w:lineRule="exact"/>
              <w:jc w:val="center"/>
              <w:rPr>
                <w:rFonts w:hint="eastAsia" w:ascii="仿宋" w:hAnsi="仿宋" w:eastAsia="仿宋"/>
                <w:szCs w:val="21"/>
              </w:rPr>
            </w:pPr>
          </w:p>
        </w:tc>
        <w:tc>
          <w:tcPr>
            <w:tcW w:w="1565" w:type="dxa"/>
            <w:vMerge w:val="restart"/>
            <w:vAlign w:val="center"/>
          </w:tcPr>
          <w:p w14:paraId="3CE41DAE">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深圳市深水坂雪岗水务有限公司</w:t>
            </w:r>
          </w:p>
        </w:tc>
        <w:tc>
          <w:tcPr>
            <w:tcW w:w="727" w:type="dxa"/>
            <w:vAlign w:val="center"/>
          </w:tcPr>
          <w:p w14:paraId="165380B1">
            <w:pPr>
              <w:spacing w:afterLines="0" w:line="300" w:lineRule="exact"/>
              <w:jc w:val="center"/>
              <w:rPr>
                <w:rFonts w:hint="eastAsia" w:ascii="仿宋" w:hAnsi="仿宋" w:eastAsia="仿宋"/>
                <w:szCs w:val="21"/>
              </w:rPr>
            </w:pPr>
          </w:p>
        </w:tc>
      </w:tr>
      <w:tr w14:paraId="5549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B45928D">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2</w:t>
            </w:r>
          </w:p>
        </w:tc>
        <w:tc>
          <w:tcPr>
            <w:tcW w:w="3109" w:type="dxa"/>
            <w:vAlign w:val="center"/>
          </w:tcPr>
          <w:p w14:paraId="1C4E60DC">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公责险</w:t>
            </w:r>
          </w:p>
        </w:tc>
        <w:tc>
          <w:tcPr>
            <w:tcW w:w="730" w:type="dxa"/>
            <w:vAlign w:val="center"/>
          </w:tcPr>
          <w:p w14:paraId="05E6A780">
            <w:pPr>
              <w:spacing w:afterLines="0" w:line="300" w:lineRule="exact"/>
              <w:jc w:val="center"/>
              <w:rPr>
                <w:rFonts w:hint="eastAsia" w:ascii="仿宋" w:hAnsi="仿宋" w:eastAsia="仿宋"/>
                <w:szCs w:val="21"/>
              </w:rPr>
            </w:pPr>
            <w:r>
              <w:rPr>
                <w:rFonts w:hint="eastAsia" w:ascii="Times New Roman" w:hAnsi="Times New Roman" w:eastAsia="仿宋_GB2312"/>
                <w:b/>
                <w:bCs/>
                <w:kern w:val="0"/>
                <w:szCs w:val="21"/>
                <w:lang w:val="en-US" w:eastAsia="zh-CN"/>
              </w:rPr>
              <w:t>半年</w:t>
            </w:r>
          </w:p>
        </w:tc>
        <w:tc>
          <w:tcPr>
            <w:tcW w:w="963" w:type="dxa"/>
            <w:vAlign w:val="center"/>
          </w:tcPr>
          <w:p w14:paraId="7CB4893A">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元</w:t>
            </w:r>
          </w:p>
        </w:tc>
        <w:tc>
          <w:tcPr>
            <w:tcW w:w="1426" w:type="dxa"/>
            <w:vAlign w:val="center"/>
          </w:tcPr>
          <w:p w14:paraId="35016AF6">
            <w:pPr>
              <w:spacing w:afterLines="0" w:line="300" w:lineRule="exact"/>
              <w:jc w:val="center"/>
              <w:rPr>
                <w:rFonts w:hint="eastAsia" w:ascii="仿宋" w:hAnsi="仿宋" w:eastAsia="仿宋"/>
                <w:szCs w:val="21"/>
              </w:rPr>
            </w:pPr>
          </w:p>
        </w:tc>
        <w:tc>
          <w:tcPr>
            <w:tcW w:w="1565" w:type="dxa"/>
            <w:vMerge w:val="continue"/>
            <w:vAlign w:val="center"/>
          </w:tcPr>
          <w:p w14:paraId="127120A2">
            <w:pPr>
              <w:spacing w:afterLines="0" w:line="300" w:lineRule="exact"/>
              <w:jc w:val="center"/>
              <w:rPr>
                <w:rFonts w:hint="eastAsia" w:ascii="仿宋" w:hAnsi="仿宋" w:eastAsia="仿宋"/>
                <w:szCs w:val="21"/>
              </w:rPr>
            </w:pPr>
          </w:p>
        </w:tc>
        <w:tc>
          <w:tcPr>
            <w:tcW w:w="727" w:type="dxa"/>
            <w:vAlign w:val="center"/>
          </w:tcPr>
          <w:p w14:paraId="18FDA259">
            <w:pPr>
              <w:spacing w:afterLines="0" w:line="300" w:lineRule="exact"/>
              <w:jc w:val="center"/>
              <w:rPr>
                <w:rFonts w:hint="eastAsia" w:ascii="仿宋" w:hAnsi="仿宋" w:eastAsia="仿宋"/>
                <w:szCs w:val="21"/>
              </w:rPr>
            </w:pPr>
          </w:p>
        </w:tc>
      </w:tr>
      <w:tr w14:paraId="774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FFCFF22">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3</w:t>
            </w:r>
          </w:p>
        </w:tc>
        <w:tc>
          <w:tcPr>
            <w:tcW w:w="3109" w:type="dxa"/>
            <w:vAlign w:val="center"/>
          </w:tcPr>
          <w:p w14:paraId="2A311DC3">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机械损坏保险、机械营业中断险</w:t>
            </w:r>
          </w:p>
        </w:tc>
        <w:tc>
          <w:tcPr>
            <w:tcW w:w="730" w:type="dxa"/>
            <w:vAlign w:val="center"/>
          </w:tcPr>
          <w:p w14:paraId="394F7BE9">
            <w:pPr>
              <w:spacing w:afterLines="0" w:line="300" w:lineRule="exact"/>
              <w:jc w:val="center"/>
              <w:rPr>
                <w:rFonts w:hint="eastAsia" w:ascii="仿宋" w:hAnsi="仿宋" w:eastAsia="仿宋"/>
                <w:szCs w:val="21"/>
              </w:rPr>
            </w:pPr>
            <w:r>
              <w:rPr>
                <w:rFonts w:hint="eastAsia" w:ascii="Times New Roman" w:hAnsi="Times New Roman" w:eastAsia="仿宋_GB2312"/>
                <w:b/>
                <w:bCs/>
                <w:kern w:val="0"/>
                <w:szCs w:val="21"/>
                <w:lang w:val="en-US" w:eastAsia="zh-CN"/>
              </w:rPr>
              <w:t>半年</w:t>
            </w:r>
          </w:p>
        </w:tc>
        <w:tc>
          <w:tcPr>
            <w:tcW w:w="963" w:type="dxa"/>
            <w:vAlign w:val="center"/>
          </w:tcPr>
          <w:p w14:paraId="39516AB8">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元</w:t>
            </w:r>
          </w:p>
        </w:tc>
        <w:tc>
          <w:tcPr>
            <w:tcW w:w="1426" w:type="dxa"/>
            <w:vAlign w:val="center"/>
          </w:tcPr>
          <w:p w14:paraId="0377DCDB">
            <w:pPr>
              <w:spacing w:afterLines="0" w:line="300" w:lineRule="exact"/>
              <w:jc w:val="center"/>
              <w:rPr>
                <w:rFonts w:hint="eastAsia" w:ascii="仿宋" w:hAnsi="仿宋" w:eastAsia="仿宋"/>
                <w:szCs w:val="21"/>
              </w:rPr>
            </w:pPr>
          </w:p>
        </w:tc>
        <w:tc>
          <w:tcPr>
            <w:tcW w:w="1565" w:type="dxa"/>
            <w:vMerge w:val="continue"/>
            <w:vAlign w:val="center"/>
          </w:tcPr>
          <w:p w14:paraId="28606007">
            <w:pPr>
              <w:spacing w:afterLines="0" w:line="300" w:lineRule="exact"/>
              <w:jc w:val="center"/>
              <w:rPr>
                <w:rFonts w:hint="eastAsia" w:ascii="仿宋" w:hAnsi="仿宋" w:eastAsia="仿宋"/>
                <w:szCs w:val="21"/>
              </w:rPr>
            </w:pPr>
          </w:p>
        </w:tc>
        <w:tc>
          <w:tcPr>
            <w:tcW w:w="727" w:type="dxa"/>
            <w:vAlign w:val="center"/>
          </w:tcPr>
          <w:p w14:paraId="1450B54D">
            <w:pPr>
              <w:spacing w:afterLines="0" w:line="300" w:lineRule="exact"/>
              <w:jc w:val="center"/>
              <w:rPr>
                <w:rFonts w:hint="eastAsia" w:ascii="仿宋" w:hAnsi="仿宋" w:eastAsia="仿宋"/>
                <w:szCs w:val="21"/>
              </w:rPr>
            </w:pPr>
          </w:p>
        </w:tc>
      </w:tr>
      <w:tr w14:paraId="1561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CB01467">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4</w:t>
            </w:r>
          </w:p>
        </w:tc>
        <w:tc>
          <w:tcPr>
            <w:tcW w:w="3109" w:type="dxa"/>
            <w:vAlign w:val="center"/>
          </w:tcPr>
          <w:p w14:paraId="07AF44C8">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深圳市安全生产责任保险</w:t>
            </w:r>
          </w:p>
        </w:tc>
        <w:tc>
          <w:tcPr>
            <w:tcW w:w="730" w:type="dxa"/>
            <w:vAlign w:val="center"/>
          </w:tcPr>
          <w:p w14:paraId="1CCF767A">
            <w:pPr>
              <w:spacing w:afterLines="0" w:line="300" w:lineRule="exact"/>
              <w:jc w:val="center"/>
              <w:rPr>
                <w:rFonts w:hint="eastAsia" w:ascii="Times New Roman" w:hAnsi="Times New Roman" w:eastAsia="仿宋_GB2312"/>
                <w:b/>
                <w:bCs/>
                <w:kern w:val="0"/>
                <w:szCs w:val="21"/>
              </w:rPr>
            </w:pPr>
            <w:r>
              <w:rPr>
                <w:rFonts w:hint="eastAsia" w:ascii="Times New Roman" w:hAnsi="Times New Roman" w:eastAsia="仿宋_GB2312"/>
                <w:b/>
                <w:bCs/>
                <w:kern w:val="0"/>
                <w:szCs w:val="21"/>
                <w:lang w:val="en-US" w:eastAsia="zh-CN"/>
              </w:rPr>
              <w:t>半年</w:t>
            </w:r>
          </w:p>
        </w:tc>
        <w:tc>
          <w:tcPr>
            <w:tcW w:w="963" w:type="dxa"/>
            <w:vAlign w:val="center"/>
          </w:tcPr>
          <w:p w14:paraId="4A14DCEC">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元</w:t>
            </w:r>
          </w:p>
        </w:tc>
        <w:tc>
          <w:tcPr>
            <w:tcW w:w="1426" w:type="dxa"/>
            <w:vAlign w:val="center"/>
          </w:tcPr>
          <w:p w14:paraId="698F5F1E">
            <w:pPr>
              <w:spacing w:afterLines="0" w:line="300" w:lineRule="exact"/>
              <w:jc w:val="center"/>
              <w:rPr>
                <w:rFonts w:hint="eastAsia" w:ascii="仿宋" w:hAnsi="仿宋" w:eastAsia="仿宋"/>
                <w:szCs w:val="21"/>
              </w:rPr>
            </w:pPr>
          </w:p>
        </w:tc>
        <w:tc>
          <w:tcPr>
            <w:tcW w:w="1565" w:type="dxa"/>
            <w:vMerge w:val="continue"/>
            <w:vAlign w:val="center"/>
          </w:tcPr>
          <w:p w14:paraId="70481308">
            <w:pPr>
              <w:spacing w:afterLines="0" w:line="300" w:lineRule="exact"/>
              <w:jc w:val="center"/>
              <w:rPr>
                <w:rFonts w:hint="eastAsia" w:ascii="仿宋" w:hAnsi="仿宋" w:eastAsia="仿宋"/>
                <w:szCs w:val="21"/>
              </w:rPr>
            </w:pPr>
          </w:p>
        </w:tc>
        <w:tc>
          <w:tcPr>
            <w:tcW w:w="727" w:type="dxa"/>
            <w:vAlign w:val="center"/>
          </w:tcPr>
          <w:p w14:paraId="35B3973B">
            <w:pPr>
              <w:spacing w:afterLines="0" w:line="300" w:lineRule="exact"/>
              <w:jc w:val="center"/>
              <w:rPr>
                <w:rFonts w:hint="eastAsia" w:ascii="仿宋" w:hAnsi="仿宋" w:eastAsia="仿宋"/>
                <w:szCs w:val="21"/>
              </w:rPr>
            </w:pPr>
          </w:p>
        </w:tc>
      </w:tr>
      <w:tr w14:paraId="5BB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7D62DEE">
            <w:pPr>
              <w:widowControl/>
              <w:spacing w:after="78"/>
              <w:jc w:val="center"/>
              <w:rPr>
                <w:rFonts w:hint="eastAsia" w:ascii="仿宋" w:hAnsi="仿宋" w:eastAsia="仿宋"/>
                <w:szCs w:val="21"/>
              </w:rPr>
            </w:pPr>
            <w:r>
              <w:rPr>
                <w:rFonts w:hint="eastAsia" w:ascii="Times New Roman" w:hAnsi="Times New Roman" w:eastAsia="仿宋_GB2312"/>
                <w:b/>
                <w:bCs/>
                <w:kern w:val="0"/>
                <w:sz w:val="18"/>
                <w:szCs w:val="18"/>
                <w:lang w:val="en-US" w:eastAsia="zh-CN"/>
              </w:rPr>
              <w:t>5</w:t>
            </w:r>
          </w:p>
        </w:tc>
        <w:tc>
          <w:tcPr>
            <w:tcW w:w="3109" w:type="dxa"/>
            <w:vAlign w:val="center"/>
          </w:tcPr>
          <w:p w14:paraId="03AD057E">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深圳市环境污染责任保险</w:t>
            </w:r>
          </w:p>
        </w:tc>
        <w:tc>
          <w:tcPr>
            <w:tcW w:w="730" w:type="dxa"/>
            <w:vAlign w:val="center"/>
          </w:tcPr>
          <w:p w14:paraId="1FB85FE2">
            <w:pPr>
              <w:spacing w:afterLines="0" w:line="300" w:lineRule="exact"/>
              <w:jc w:val="center"/>
              <w:rPr>
                <w:rFonts w:hint="eastAsia" w:ascii="仿宋" w:hAnsi="仿宋" w:eastAsia="仿宋"/>
                <w:szCs w:val="21"/>
              </w:rPr>
            </w:pPr>
            <w:r>
              <w:rPr>
                <w:rFonts w:hint="eastAsia" w:ascii="Times New Roman" w:hAnsi="Times New Roman" w:eastAsia="仿宋_GB2312"/>
                <w:b/>
                <w:bCs/>
                <w:kern w:val="0"/>
                <w:szCs w:val="21"/>
                <w:lang w:val="en-US" w:eastAsia="zh-CN"/>
              </w:rPr>
              <w:t>半年</w:t>
            </w:r>
          </w:p>
        </w:tc>
        <w:tc>
          <w:tcPr>
            <w:tcW w:w="963" w:type="dxa"/>
            <w:vAlign w:val="center"/>
          </w:tcPr>
          <w:p w14:paraId="7F4321E9">
            <w:pPr>
              <w:spacing w:afterLines="0" w:line="300" w:lineRule="exact"/>
              <w:jc w:val="center"/>
              <w:rPr>
                <w:rFonts w:hint="eastAsia" w:ascii="Times New Roman" w:hAnsi="Times New Roman" w:eastAsia="仿宋_GB2312"/>
                <w:b/>
                <w:bCs/>
                <w:kern w:val="0"/>
                <w:szCs w:val="21"/>
                <w:lang w:val="en-US" w:eastAsia="zh-CN"/>
              </w:rPr>
            </w:pPr>
            <w:r>
              <w:rPr>
                <w:rFonts w:hint="eastAsia" w:ascii="Times New Roman" w:hAnsi="Times New Roman" w:eastAsia="仿宋_GB2312"/>
                <w:b/>
                <w:bCs/>
                <w:kern w:val="0"/>
                <w:szCs w:val="21"/>
                <w:lang w:val="en-US" w:eastAsia="zh-CN"/>
              </w:rPr>
              <w:t>元</w:t>
            </w:r>
          </w:p>
        </w:tc>
        <w:tc>
          <w:tcPr>
            <w:tcW w:w="1426" w:type="dxa"/>
            <w:vAlign w:val="center"/>
          </w:tcPr>
          <w:p w14:paraId="4D78EC6B">
            <w:pPr>
              <w:spacing w:afterLines="0" w:line="300" w:lineRule="exact"/>
              <w:jc w:val="center"/>
              <w:rPr>
                <w:rFonts w:hint="eastAsia" w:ascii="仿宋" w:hAnsi="仿宋" w:eastAsia="仿宋"/>
                <w:szCs w:val="21"/>
              </w:rPr>
            </w:pPr>
          </w:p>
        </w:tc>
        <w:tc>
          <w:tcPr>
            <w:tcW w:w="1565" w:type="dxa"/>
            <w:vMerge w:val="continue"/>
            <w:vAlign w:val="center"/>
          </w:tcPr>
          <w:p w14:paraId="3312999E">
            <w:pPr>
              <w:spacing w:afterLines="0" w:line="300" w:lineRule="exact"/>
              <w:jc w:val="center"/>
              <w:rPr>
                <w:rFonts w:hint="eastAsia" w:ascii="仿宋" w:hAnsi="仿宋" w:eastAsia="仿宋"/>
                <w:szCs w:val="21"/>
              </w:rPr>
            </w:pPr>
          </w:p>
        </w:tc>
        <w:tc>
          <w:tcPr>
            <w:tcW w:w="727" w:type="dxa"/>
            <w:vAlign w:val="center"/>
          </w:tcPr>
          <w:p w14:paraId="6B9C0695">
            <w:pPr>
              <w:spacing w:afterLines="0" w:line="300" w:lineRule="exact"/>
              <w:jc w:val="center"/>
              <w:rPr>
                <w:rFonts w:hint="eastAsia" w:ascii="仿宋" w:hAnsi="仿宋" w:eastAsia="仿宋"/>
                <w:szCs w:val="21"/>
              </w:rPr>
            </w:pPr>
          </w:p>
        </w:tc>
      </w:tr>
      <w:tr w14:paraId="0C97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7C1AC27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2"/>
            <w:vAlign w:val="center"/>
          </w:tcPr>
          <w:p w14:paraId="29A268F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vAlign w:val="center"/>
          </w:tcPr>
          <w:p w14:paraId="56A1406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3"/>
            <w:vAlign w:val="center"/>
          </w:tcPr>
          <w:p w14:paraId="0331124E">
            <w:pPr>
              <w:spacing w:afterLines="0" w:line="300" w:lineRule="exact"/>
              <w:jc w:val="center"/>
              <w:rPr>
                <w:rFonts w:hint="eastAsia" w:ascii="仿宋" w:hAnsi="仿宋" w:eastAsia="仿宋"/>
                <w:szCs w:val="21"/>
              </w:rPr>
            </w:pPr>
          </w:p>
        </w:tc>
      </w:tr>
      <w:tr w14:paraId="1A02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3B9695B8">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6"/>
            <w:vAlign w:val="center"/>
          </w:tcPr>
          <w:p w14:paraId="1AFA93BF">
            <w:pPr>
              <w:spacing w:afterLines="0" w:line="300" w:lineRule="exact"/>
              <w:jc w:val="left"/>
              <w:rPr>
                <w:rFonts w:hint="eastAsia" w:ascii="仿宋" w:hAnsi="仿宋" w:eastAsia="仿宋"/>
                <w:szCs w:val="21"/>
              </w:rPr>
            </w:pPr>
            <w:r>
              <w:rPr>
                <w:rFonts w:hint="eastAsia" w:ascii="仿宋" w:hAnsi="仿宋" w:eastAsia="仿宋"/>
                <w:szCs w:val="21"/>
              </w:rPr>
              <w:t>开具保单后支付全款保费。</w:t>
            </w:r>
          </w:p>
        </w:tc>
      </w:tr>
      <w:tr w14:paraId="7D27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0915B197">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204AB44A">
            <w:pPr>
              <w:spacing w:afterLines="0" w:line="300" w:lineRule="exact"/>
              <w:jc w:val="left"/>
              <w:rPr>
                <w:rFonts w:hint="eastAsia" w:ascii="仿宋" w:hAnsi="仿宋" w:eastAsia="仿宋"/>
                <w:szCs w:val="21"/>
              </w:rPr>
            </w:pPr>
            <w:r>
              <w:rPr>
                <w:rFonts w:hint="eastAsia" w:ascii="仿宋" w:hAnsi="仿宋" w:eastAsia="仿宋"/>
                <w:szCs w:val="21"/>
              </w:rPr>
              <w:t>2、供应商报价应包含该项保险投保采购所有可预见和不可预见的一般风险、责任和义务等所有的一切相关费用;</w:t>
            </w:r>
          </w:p>
          <w:p w14:paraId="6CF34AD4">
            <w:pPr>
              <w:spacing w:afterLines="0" w:line="300" w:lineRule="exact"/>
              <w:jc w:val="left"/>
              <w:rPr>
                <w:rFonts w:hint="eastAsia" w:ascii="仿宋" w:hAnsi="仿宋" w:eastAsia="仿宋"/>
                <w:szCs w:val="21"/>
              </w:rPr>
            </w:pPr>
            <w:r>
              <w:rPr>
                <w:rFonts w:hint="eastAsia" w:ascii="仿宋" w:hAnsi="仿宋" w:eastAsia="仿宋"/>
                <w:szCs w:val="21"/>
              </w:rPr>
              <w:t>3、投保起止时间由甲方自行决定，若中途断保可根据保险总金额及实际保险日期折算退保；</w:t>
            </w:r>
          </w:p>
          <w:p w14:paraId="44E31B84">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01300948">
            <w:pPr>
              <w:spacing w:afterLines="0" w:line="300" w:lineRule="exact"/>
              <w:jc w:val="left"/>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w:t>
            </w:r>
            <w:r>
              <w:rPr>
                <w:rFonts w:hint="eastAsia" w:ascii="仿宋" w:hAnsi="仿宋" w:eastAsia="仿宋"/>
                <w:szCs w:val="21"/>
                <w:lang w:val="en-US" w:eastAsia="zh-CN"/>
              </w:rPr>
              <w:t>参选单位可自行选择一项或多项进行报价</w:t>
            </w:r>
            <w:r>
              <w:rPr>
                <w:rFonts w:hint="eastAsia" w:ascii="仿宋" w:hAnsi="仿宋" w:eastAsia="仿宋"/>
                <w:szCs w:val="21"/>
              </w:rPr>
              <w:t>，可兼投兼中</w:t>
            </w:r>
            <w:r>
              <w:rPr>
                <w:rFonts w:hint="eastAsia" w:ascii="仿宋" w:hAnsi="仿宋" w:eastAsia="仿宋"/>
                <w:szCs w:val="21"/>
                <w:lang w:val="en-US" w:eastAsia="zh-CN"/>
              </w:rPr>
              <w:t>，供应商提供的报价</w:t>
            </w:r>
            <w:r>
              <w:rPr>
                <w:rFonts w:hint="eastAsia" w:ascii="仿宋" w:hAnsi="仿宋" w:eastAsia="仿宋"/>
                <w:b/>
                <w:bCs/>
                <w:color w:val="auto"/>
                <w:szCs w:val="21"/>
                <w:lang w:val="en-US" w:eastAsia="zh-CN"/>
              </w:rPr>
              <w:t>每一项都不可超过对应单项的上限价</w:t>
            </w:r>
            <w:r>
              <w:rPr>
                <w:rFonts w:hint="eastAsia" w:ascii="仿宋" w:hAnsi="仿宋" w:eastAsia="仿宋"/>
                <w:szCs w:val="21"/>
                <w:lang w:val="en-US" w:eastAsia="zh-CN"/>
              </w:rPr>
              <w:t>，</w:t>
            </w:r>
            <w:r>
              <w:rPr>
                <w:rFonts w:hint="eastAsia" w:ascii="仿宋" w:hAnsi="仿宋" w:eastAsia="仿宋"/>
                <w:szCs w:val="21"/>
              </w:rPr>
              <w:t>超过上限价的将做无效处理。</w:t>
            </w:r>
          </w:p>
          <w:p w14:paraId="0BCF571B">
            <w:pPr>
              <w:spacing w:afterLines="0" w:line="300" w:lineRule="exact"/>
              <w:jc w:val="left"/>
            </w:pPr>
            <w:r>
              <w:rPr>
                <w:rFonts w:hint="eastAsia" w:ascii="仿宋" w:hAnsi="仿宋" w:eastAsia="仿宋"/>
                <w:szCs w:val="21"/>
                <w:lang w:val="en-US" w:eastAsia="zh-CN"/>
              </w:rPr>
              <w:t>6</w:t>
            </w:r>
            <w:r>
              <w:rPr>
                <w:rFonts w:hint="eastAsia" w:ascii="仿宋" w:hAnsi="仿宋" w:eastAsia="仿宋"/>
                <w:szCs w:val="21"/>
              </w:rPr>
              <w:t>、以上报价为最终报价，无现场议价，报价人参与报价即视为已知悉并接受该情况。</w:t>
            </w:r>
          </w:p>
        </w:tc>
      </w:tr>
    </w:tbl>
    <w:p w14:paraId="082E86F7">
      <w:pPr>
        <w:snapToGrid w:val="0"/>
        <w:spacing w:afterLines="0" w:line="360" w:lineRule="auto"/>
        <w:rPr>
          <w:rFonts w:hint="eastAsia" w:ascii="仿宋" w:hAnsi="仿宋" w:eastAsia="仿宋" w:cs="Arial"/>
        </w:rPr>
      </w:pPr>
    </w:p>
    <w:p w14:paraId="67A50C71">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1DB33F3">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164D682">
      <w:pPr>
        <w:spacing w:after="78" w:line="288" w:lineRule="auto"/>
        <w:rPr>
          <w:rFonts w:hint="eastAsia" w:ascii="仿宋" w:hAnsi="仿宋" w:eastAsia="仿宋"/>
          <w:b/>
          <w:szCs w:val="21"/>
        </w:rPr>
      </w:pPr>
    </w:p>
    <w:p w14:paraId="6485FBE9">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 w:name="_Toc133335897"/>
      <w:bookmarkStart w:id="8" w:name="_Toc116850266"/>
      <w:r>
        <w:rPr>
          <w:rFonts w:hint="eastAsia" w:ascii="仿宋" w:hAnsi="仿宋" w:eastAsia="仿宋"/>
          <w:b/>
          <w:bCs/>
          <w:kern w:val="0"/>
          <w:sz w:val="24"/>
        </w:rPr>
        <w:t>响应供应商认为有必要提供的其他材料</w:t>
      </w:r>
      <w:bookmarkEnd w:id="7"/>
      <w:bookmarkEnd w:id="8"/>
    </w:p>
    <w:p w14:paraId="62F71EA4">
      <w:pPr>
        <w:spacing w:after="78" w:line="288" w:lineRule="auto"/>
        <w:rPr>
          <w:rFonts w:hint="eastAsia" w:ascii="仿宋" w:hAnsi="仿宋" w:eastAsia="仿宋"/>
          <w:b/>
          <w:szCs w:val="21"/>
        </w:rPr>
      </w:pPr>
    </w:p>
    <w:p w14:paraId="1FBC65B2">
      <w:pPr>
        <w:rPr>
          <w:rFonts w:hint="eastAsia"/>
        </w:rPr>
      </w:pPr>
      <w:r>
        <w:rPr>
          <w:rFonts w:hint="eastAsia"/>
        </w:rPr>
        <w:br w:type="page"/>
      </w:r>
    </w:p>
    <w:p w14:paraId="46221DC0">
      <w:pPr>
        <w:pStyle w:val="2"/>
        <w:rPr>
          <w:rFonts w:hint="eastAsia" w:ascii="黑体" w:hAnsi="黑体" w:eastAsia="黑体" w:cs="黑体"/>
          <w:sz w:val="24"/>
          <w:szCs w:val="32"/>
        </w:rPr>
      </w:pPr>
      <w:r>
        <w:rPr>
          <w:rFonts w:hint="eastAsia" w:ascii="黑体" w:hAnsi="黑体" w:eastAsia="黑体" w:cs="黑体"/>
          <w:i w:val="0"/>
          <w:iCs w:val="0"/>
          <w:color w:val="000000"/>
          <w:kern w:val="0"/>
          <w:sz w:val="32"/>
          <w:szCs w:val="32"/>
          <w:u w:val="none"/>
          <w:lang w:val="en-US" w:eastAsia="zh-CN" w:bidi="ar"/>
        </w:rPr>
        <w:t>附件一、机器损坏保险投保清单</w:t>
      </w:r>
    </w:p>
    <w:tbl>
      <w:tblPr>
        <w:tblStyle w:val="21"/>
        <w:tblW w:w="51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9"/>
        <w:gridCol w:w="2267"/>
        <w:gridCol w:w="3050"/>
      </w:tblGrid>
      <w:tr w14:paraId="3DAA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0099">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公司名称</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B33B">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设备名称</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A644">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型号</w:t>
            </w:r>
          </w:p>
        </w:tc>
      </w:tr>
      <w:tr w14:paraId="27D8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9AF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4AB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1#粗格栅除污机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158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GL1100A 型</w:t>
            </w:r>
          </w:p>
        </w:tc>
      </w:tr>
      <w:tr w14:paraId="6706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896A">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5DA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2#粗格栅除污机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E08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GL1100A 型</w:t>
            </w:r>
          </w:p>
        </w:tc>
      </w:tr>
      <w:tr w14:paraId="2B73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1DBE">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BA1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皮带输送机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596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SD500</w:t>
            </w:r>
          </w:p>
        </w:tc>
      </w:tr>
      <w:tr w14:paraId="43B7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187">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371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1#潜水离心提升泵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3D5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KRTK 300-400/456UEG</w:t>
            </w:r>
          </w:p>
        </w:tc>
      </w:tr>
      <w:tr w14:paraId="0547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46D3">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663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2#潜水离心提升泵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7B8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KSB KRT K300-380/506UG</w:t>
            </w:r>
          </w:p>
        </w:tc>
      </w:tr>
      <w:tr w14:paraId="5F0A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BAA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F16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3#潜水离心提升泵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BDD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KRTK 300-400/456UEG</w:t>
            </w:r>
          </w:p>
        </w:tc>
      </w:tr>
      <w:tr w14:paraId="78FF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715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BAD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1#沉砂螺旋桨(西侧）</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8854">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Style w:val="70"/>
                <w:sz w:val="18"/>
                <w:szCs w:val="18"/>
                <w:lang w:val="en-US" w:eastAsia="zh-CN" w:bidi="ar"/>
              </w:rPr>
              <w:t>RS 5-4240,000 m3/hD:3.6m</w:t>
            </w:r>
          </w:p>
        </w:tc>
      </w:tr>
      <w:tr w14:paraId="0F70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3A4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854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2#沉砂螺旋桨(东侧）</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DD4F">
            <w:pPr>
              <w:jc w:val="center"/>
              <w:rPr>
                <w:rFonts w:hint="default" w:ascii="Arial" w:hAnsi="Arial" w:eastAsia="宋体" w:cs="Arial"/>
                <w:i w:val="0"/>
                <w:iCs w:val="0"/>
                <w:color w:val="000000"/>
                <w:sz w:val="22"/>
                <w:szCs w:val="22"/>
                <w:u w:val="none"/>
              </w:rPr>
            </w:pPr>
          </w:p>
        </w:tc>
      </w:tr>
      <w:tr w14:paraId="7FBB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4C4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BFF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1#隔膜计量泵(西侧)</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110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GM0500PQ1MNN</w:t>
            </w:r>
          </w:p>
        </w:tc>
      </w:tr>
      <w:tr w14:paraId="6EB0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027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ACC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2#隔膜计量泵(东侧)</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744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J5M-500/0.5</w:t>
            </w:r>
          </w:p>
        </w:tc>
      </w:tr>
      <w:tr w14:paraId="5ECB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0AE0">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F23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1#吸泥机（南池）</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173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TOB 34 ―RF ―CD</w:t>
            </w:r>
          </w:p>
        </w:tc>
      </w:tr>
      <w:tr w14:paraId="0781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682A">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910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2#吸泥机（北池)</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F808">
            <w:pPr>
              <w:jc w:val="center"/>
              <w:rPr>
                <w:rFonts w:hint="default" w:ascii="Arial" w:hAnsi="Arial" w:eastAsia="宋体" w:cs="Arial"/>
                <w:i w:val="0"/>
                <w:iCs w:val="0"/>
                <w:color w:val="000000"/>
                <w:sz w:val="22"/>
                <w:szCs w:val="22"/>
                <w:u w:val="none"/>
              </w:rPr>
            </w:pPr>
          </w:p>
        </w:tc>
      </w:tr>
      <w:tr w14:paraId="15B3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374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FCF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1#过滤罐</w:t>
            </w:r>
          </w:p>
        </w:tc>
        <w:tc>
          <w:tcPr>
            <w:tcW w:w="1725" w:type="pct"/>
            <w:vMerge w:val="restart"/>
            <w:tcBorders>
              <w:top w:val="single" w:color="000000" w:sz="4" w:space="0"/>
              <w:left w:val="single" w:color="000000" w:sz="4" w:space="0"/>
              <w:right w:val="single" w:color="000000" w:sz="4" w:space="0"/>
            </w:tcBorders>
            <w:shd w:val="clear" w:color="auto" w:fill="auto"/>
            <w:vAlign w:val="center"/>
          </w:tcPr>
          <w:p w14:paraId="4EBD5AD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XD-QGL-3600</w:t>
            </w:r>
          </w:p>
        </w:tc>
      </w:tr>
      <w:tr w14:paraId="4919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FD05">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459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2#过滤罐</w:t>
            </w:r>
          </w:p>
        </w:tc>
        <w:tc>
          <w:tcPr>
            <w:tcW w:w="1725" w:type="pct"/>
            <w:vMerge w:val="continue"/>
            <w:tcBorders>
              <w:left w:val="single" w:color="000000" w:sz="4" w:space="0"/>
              <w:right w:val="single" w:color="000000" w:sz="4" w:space="0"/>
            </w:tcBorders>
            <w:shd w:val="clear" w:color="auto" w:fill="auto"/>
            <w:vAlign w:val="center"/>
          </w:tcPr>
          <w:p w14:paraId="3D2E44DD">
            <w:pPr>
              <w:jc w:val="center"/>
              <w:rPr>
                <w:rFonts w:hint="default" w:ascii="Arial" w:hAnsi="Arial" w:eastAsia="宋体" w:cs="Arial"/>
                <w:i w:val="0"/>
                <w:iCs w:val="0"/>
                <w:color w:val="000000"/>
                <w:sz w:val="22"/>
                <w:szCs w:val="22"/>
                <w:u w:val="none"/>
              </w:rPr>
            </w:pPr>
          </w:p>
        </w:tc>
      </w:tr>
      <w:tr w14:paraId="60B1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4320">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211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3#过滤罐</w:t>
            </w:r>
          </w:p>
        </w:tc>
        <w:tc>
          <w:tcPr>
            <w:tcW w:w="1725" w:type="pct"/>
            <w:vMerge w:val="continue"/>
            <w:tcBorders>
              <w:left w:val="single" w:color="000000" w:sz="4" w:space="0"/>
              <w:right w:val="single" w:color="000000" w:sz="4" w:space="0"/>
            </w:tcBorders>
            <w:shd w:val="clear" w:color="auto" w:fill="auto"/>
            <w:vAlign w:val="center"/>
          </w:tcPr>
          <w:p w14:paraId="67C1376C">
            <w:pPr>
              <w:jc w:val="center"/>
              <w:rPr>
                <w:rFonts w:hint="default" w:ascii="Arial" w:hAnsi="Arial" w:eastAsia="宋体" w:cs="Arial"/>
                <w:i w:val="0"/>
                <w:iCs w:val="0"/>
                <w:color w:val="000000"/>
                <w:sz w:val="22"/>
                <w:szCs w:val="22"/>
                <w:u w:val="none"/>
              </w:rPr>
            </w:pPr>
          </w:p>
        </w:tc>
      </w:tr>
      <w:tr w14:paraId="6857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20E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3E8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4#过滤罐</w:t>
            </w:r>
          </w:p>
        </w:tc>
        <w:tc>
          <w:tcPr>
            <w:tcW w:w="1725" w:type="pct"/>
            <w:vMerge w:val="continue"/>
            <w:tcBorders>
              <w:left w:val="single" w:color="000000" w:sz="4" w:space="0"/>
              <w:bottom w:val="single" w:color="000000" w:sz="4" w:space="0"/>
              <w:right w:val="single" w:color="000000" w:sz="4" w:space="0"/>
            </w:tcBorders>
            <w:shd w:val="clear" w:color="auto" w:fill="auto"/>
            <w:vAlign w:val="center"/>
          </w:tcPr>
          <w:p w14:paraId="484A343A">
            <w:pPr>
              <w:jc w:val="center"/>
              <w:rPr>
                <w:rFonts w:hint="default" w:ascii="Arial" w:hAnsi="Arial" w:eastAsia="宋体" w:cs="Arial"/>
                <w:i w:val="0"/>
                <w:iCs w:val="0"/>
                <w:color w:val="000000"/>
                <w:sz w:val="22"/>
                <w:szCs w:val="22"/>
                <w:u w:val="none"/>
              </w:rPr>
            </w:pPr>
          </w:p>
        </w:tc>
      </w:tr>
      <w:tr w14:paraId="0EF4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06A9">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479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1#隔膜计量泵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DA8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电箱装置型号：SUR-Q90-H07</w:t>
            </w:r>
            <w:r>
              <w:rPr>
                <w:rStyle w:val="70"/>
                <w:sz w:val="18"/>
                <w:szCs w:val="18"/>
                <w:lang w:val="en-US" w:eastAsia="zh-CN" w:bidi="ar"/>
              </w:rPr>
              <w:br w:type="textWrapping"/>
            </w:r>
            <w:r>
              <w:rPr>
                <w:rStyle w:val="70"/>
                <w:sz w:val="18"/>
                <w:szCs w:val="18"/>
                <w:lang w:val="en-US" w:eastAsia="zh-CN" w:bidi="ar"/>
              </w:rPr>
              <w:t>计量泵型号：MB0090PR/O.M.N</w:t>
            </w:r>
          </w:p>
        </w:tc>
      </w:tr>
      <w:tr w14:paraId="293E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B5D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9FB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2#隔膜计量泵</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F480">
            <w:pPr>
              <w:jc w:val="center"/>
              <w:rPr>
                <w:rFonts w:hint="eastAsia" w:ascii="Arial" w:hAnsi="Arial" w:eastAsia="宋体" w:cs="Arial"/>
                <w:i w:val="0"/>
                <w:iCs w:val="0"/>
                <w:color w:val="000000"/>
                <w:sz w:val="22"/>
                <w:szCs w:val="22"/>
                <w:u w:val="none"/>
                <w:lang w:val="en-US" w:eastAsia="zh-CN"/>
              </w:rPr>
            </w:pPr>
            <w:r>
              <w:rPr>
                <w:rFonts w:hint="eastAsia" w:ascii="Arial" w:hAnsi="Arial" w:eastAsia="宋体" w:cs="Arial"/>
                <w:i w:val="0"/>
                <w:iCs w:val="0"/>
                <w:color w:val="000000"/>
                <w:sz w:val="22"/>
                <w:szCs w:val="22"/>
                <w:u w:val="none"/>
                <w:lang w:val="en-US" w:eastAsia="zh-CN"/>
              </w:rPr>
              <w:t>/</w:t>
            </w:r>
          </w:p>
        </w:tc>
      </w:tr>
      <w:tr w14:paraId="3B4D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F09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2DB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紫外消毒系统</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0D9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NLQ-40K</w:t>
            </w:r>
          </w:p>
        </w:tc>
      </w:tr>
      <w:tr w14:paraId="03BD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BE4A">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B7F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1#立式搅拌机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2AF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FAF67-Y1.1-4P-NA36</w:t>
            </w:r>
          </w:p>
        </w:tc>
      </w:tr>
      <w:tr w14:paraId="374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1D5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009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1#离心脱水机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017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ALDEC 506</w:t>
            </w:r>
          </w:p>
        </w:tc>
      </w:tr>
      <w:tr w14:paraId="5039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1AB8">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D5E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2#离心脱水机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C3AE">
            <w:pPr>
              <w:jc w:val="center"/>
              <w:rPr>
                <w:rFonts w:hint="default" w:ascii="Arial" w:hAnsi="Arial" w:eastAsia="宋体" w:cs="Arial"/>
                <w:i w:val="0"/>
                <w:iCs w:val="0"/>
                <w:color w:val="000000"/>
                <w:sz w:val="22"/>
                <w:szCs w:val="22"/>
                <w:u w:val="none"/>
              </w:rPr>
            </w:pPr>
          </w:p>
        </w:tc>
      </w:tr>
      <w:tr w14:paraId="5A0D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8D9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E10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1#泥斗电动刀闸阀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6AF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DN1000</w:t>
            </w:r>
          </w:p>
        </w:tc>
      </w:tr>
      <w:tr w14:paraId="4BDA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4A94">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0E7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2#泥斗电动刀闸阀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9C0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DN1000</w:t>
            </w:r>
          </w:p>
        </w:tc>
      </w:tr>
      <w:tr w14:paraId="26AA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7A5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002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1"/>
                <w:sz w:val="22"/>
                <w:szCs w:val="22"/>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541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1"/>
                <w:sz w:val="22"/>
                <w:szCs w:val="22"/>
                <w:lang w:val="en-US" w:eastAsia="zh-CN" w:bidi="ar"/>
              </w:rPr>
              <w:t>KA5SV-GL210</w:t>
            </w:r>
          </w:p>
        </w:tc>
      </w:tr>
      <w:tr w14:paraId="66B0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0001">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F2A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1"/>
                <w:sz w:val="22"/>
                <w:szCs w:val="22"/>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8B81">
            <w:pPr>
              <w:jc w:val="center"/>
              <w:rPr>
                <w:rFonts w:hint="default" w:ascii="Arial" w:hAnsi="Arial" w:eastAsia="宋体" w:cs="Arial"/>
                <w:i w:val="0"/>
                <w:iCs w:val="0"/>
                <w:color w:val="000000"/>
                <w:sz w:val="22"/>
                <w:szCs w:val="22"/>
                <w:u w:val="none"/>
              </w:rPr>
            </w:pPr>
          </w:p>
        </w:tc>
      </w:tr>
      <w:tr w14:paraId="586A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FE73">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5F2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1"/>
                <w:sz w:val="22"/>
                <w:szCs w:val="22"/>
                <w:lang w:val="en-US" w:eastAsia="zh-CN" w:bidi="ar"/>
              </w:rPr>
              <w:t>单级离心风机</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6F3B">
            <w:pPr>
              <w:jc w:val="center"/>
              <w:rPr>
                <w:rFonts w:hint="default" w:ascii="Arial" w:hAnsi="Arial" w:eastAsia="宋体" w:cs="Arial"/>
                <w:i w:val="0"/>
                <w:iCs w:val="0"/>
                <w:color w:val="000000"/>
                <w:sz w:val="22"/>
                <w:szCs w:val="22"/>
                <w:u w:val="none"/>
              </w:rPr>
            </w:pPr>
          </w:p>
        </w:tc>
      </w:tr>
      <w:tr w14:paraId="68A0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84D9">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CE4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EF4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7F0F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5B22">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D2F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EC9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1963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756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AEE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C46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03B8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7E07">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C16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4#高压开关柜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7E7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50BC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BF55">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64E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5#高压开关柜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5C5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312F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8B5F">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E8D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6#高压开关柜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700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153A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9698">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1C3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7#高压开关柜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2FA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KYN28A-12（Z)</w:t>
            </w:r>
          </w:p>
        </w:tc>
      </w:tr>
      <w:tr w14:paraId="0AC8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97C1">
            <w:pPr>
              <w:keepNext w:val="0"/>
              <w:keepLines w:val="0"/>
              <w:widowControl/>
              <w:suppressLineNumbers w:val="0"/>
              <w:jc w:val="center"/>
              <w:textAlignment w:val="top"/>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C9A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1#直流屏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676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GZDW-65AH/220VDC</w:t>
            </w:r>
          </w:p>
        </w:tc>
      </w:tr>
      <w:tr w14:paraId="1495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E73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36F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1#变压器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624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SCB10-500/10</w:t>
            </w:r>
          </w:p>
        </w:tc>
      </w:tr>
      <w:tr w14:paraId="6C5E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0D8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E69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2#变压器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A81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SCB10-500/10</w:t>
            </w:r>
          </w:p>
        </w:tc>
      </w:tr>
      <w:tr w14:paraId="68CD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010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153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1#PLC控制站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CFC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DI:36</w:t>
            </w:r>
          </w:p>
        </w:tc>
      </w:tr>
      <w:tr w14:paraId="5A28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EFE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3A8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2#PLC控制站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290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DI:78</w:t>
            </w:r>
          </w:p>
        </w:tc>
      </w:tr>
      <w:tr w14:paraId="6580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63A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ascii="宋体" w:hAnsi="宋体" w:eastAsia="宋体" w:cs="宋体"/>
                <w:i w:val="0"/>
                <w:iCs w:val="0"/>
                <w:color w:val="000000"/>
                <w:kern w:val="0"/>
                <w:sz w:val="20"/>
                <w:szCs w:val="20"/>
                <w:u w:val="none"/>
                <w:lang w:val="en-US" w:eastAsia="zh-CN" w:bidi="ar"/>
              </w:rPr>
              <w:t>深圳市深水坂雪岗水务有限公司</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619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3#PLC控制站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79D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70"/>
                <w:sz w:val="18"/>
                <w:szCs w:val="18"/>
                <w:lang w:val="en-US" w:eastAsia="zh-CN" w:bidi="ar"/>
              </w:rPr>
              <w:t>DI:43</w:t>
            </w:r>
          </w:p>
        </w:tc>
      </w:tr>
    </w:tbl>
    <w:p w14:paraId="1F3F3490">
      <w:pPr>
        <w:pStyle w:val="3"/>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567" w:right="1800" w:bottom="567"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B68806F">
        <w:pPr>
          <w:pStyle w:val="14"/>
          <w:spacing w:after="60"/>
        </w:pPr>
        <w:r>
          <w:t xml:space="preserve">     </w:t>
        </w:r>
      </w:p>
    </w:sdtContent>
  </w:sdt>
  <w:p w14:paraId="0313F20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204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F878">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C387">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CBA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B49D">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5215B"/>
    <w:multiLevelType w:val="singleLevel"/>
    <w:tmpl w:val="E425215B"/>
    <w:lvl w:ilvl="0" w:tentative="0">
      <w:start w:val="1"/>
      <w:numFmt w:val="decimal"/>
      <w:lvlText w:val="(%1)"/>
      <w:lvlJc w:val="left"/>
      <w:pPr>
        <w:tabs>
          <w:tab w:val="left" w:pos="312"/>
        </w:tabs>
      </w:p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53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N2VlZTg1NTM1Y2ZjOTNjZDMyMjMzNWQwOTkyZjk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525"/>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588"/>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3B0"/>
    <w:rsid w:val="00100400"/>
    <w:rsid w:val="001005CE"/>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04DF"/>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2B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7148"/>
    <w:rsid w:val="0023055E"/>
    <w:rsid w:val="002338F2"/>
    <w:rsid w:val="00234408"/>
    <w:rsid w:val="00235105"/>
    <w:rsid w:val="002365AA"/>
    <w:rsid w:val="00236B2C"/>
    <w:rsid w:val="00236C9A"/>
    <w:rsid w:val="00240D9C"/>
    <w:rsid w:val="00241106"/>
    <w:rsid w:val="0024188B"/>
    <w:rsid w:val="00245BC6"/>
    <w:rsid w:val="00245C12"/>
    <w:rsid w:val="002468B0"/>
    <w:rsid w:val="0024717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0A79"/>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743"/>
    <w:rsid w:val="002F6849"/>
    <w:rsid w:val="00301D14"/>
    <w:rsid w:val="00302D9D"/>
    <w:rsid w:val="0030372F"/>
    <w:rsid w:val="003054FF"/>
    <w:rsid w:val="003060C5"/>
    <w:rsid w:val="003072D2"/>
    <w:rsid w:val="003101E9"/>
    <w:rsid w:val="00312262"/>
    <w:rsid w:val="003149E5"/>
    <w:rsid w:val="00315045"/>
    <w:rsid w:val="0031547C"/>
    <w:rsid w:val="003155F6"/>
    <w:rsid w:val="00316156"/>
    <w:rsid w:val="00316D5E"/>
    <w:rsid w:val="0031742C"/>
    <w:rsid w:val="00320411"/>
    <w:rsid w:val="00321660"/>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6E81"/>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97E06"/>
    <w:rsid w:val="003A1D24"/>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20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535"/>
    <w:rsid w:val="00483C3A"/>
    <w:rsid w:val="00484454"/>
    <w:rsid w:val="004868E2"/>
    <w:rsid w:val="00486A27"/>
    <w:rsid w:val="00487284"/>
    <w:rsid w:val="0048760F"/>
    <w:rsid w:val="00490392"/>
    <w:rsid w:val="0049040A"/>
    <w:rsid w:val="00492594"/>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228"/>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49AD"/>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0619"/>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0C7"/>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977F9"/>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DD8"/>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6B45"/>
    <w:rsid w:val="00677CAD"/>
    <w:rsid w:val="006803AD"/>
    <w:rsid w:val="006803DD"/>
    <w:rsid w:val="0068055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3F3"/>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308"/>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335"/>
    <w:rsid w:val="0079740D"/>
    <w:rsid w:val="00797B42"/>
    <w:rsid w:val="00797DEC"/>
    <w:rsid w:val="007A052D"/>
    <w:rsid w:val="007A12C3"/>
    <w:rsid w:val="007A1526"/>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3E6E"/>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527"/>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A05"/>
    <w:rsid w:val="00877D95"/>
    <w:rsid w:val="00881BCC"/>
    <w:rsid w:val="00884A2A"/>
    <w:rsid w:val="0088534A"/>
    <w:rsid w:val="008866D1"/>
    <w:rsid w:val="00886929"/>
    <w:rsid w:val="00886F31"/>
    <w:rsid w:val="00891029"/>
    <w:rsid w:val="00891DCB"/>
    <w:rsid w:val="00891DF4"/>
    <w:rsid w:val="00893D97"/>
    <w:rsid w:val="0089449C"/>
    <w:rsid w:val="00894B03"/>
    <w:rsid w:val="00894FA4"/>
    <w:rsid w:val="00895C53"/>
    <w:rsid w:val="00896C65"/>
    <w:rsid w:val="008A07B3"/>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348C"/>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5F9"/>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55F"/>
    <w:rsid w:val="00981B44"/>
    <w:rsid w:val="00982154"/>
    <w:rsid w:val="0098527A"/>
    <w:rsid w:val="00986B9F"/>
    <w:rsid w:val="00986BFD"/>
    <w:rsid w:val="00990C82"/>
    <w:rsid w:val="00991222"/>
    <w:rsid w:val="0099178C"/>
    <w:rsid w:val="00991F8E"/>
    <w:rsid w:val="0099232A"/>
    <w:rsid w:val="00993254"/>
    <w:rsid w:val="009936B7"/>
    <w:rsid w:val="00994D70"/>
    <w:rsid w:val="0099608B"/>
    <w:rsid w:val="009965CD"/>
    <w:rsid w:val="00996791"/>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0D5"/>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3AF"/>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D7D"/>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32D"/>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571B2"/>
    <w:rsid w:val="00B602EB"/>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3500"/>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4BA0"/>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1E71"/>
    <w:rsid w:val="00C11F6B"/>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98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0DA8"/>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1E9E"/>
    <w:rsid w:val="00D62121"/>
    <w:rsid w:val="00D70F55"/>
    <w:rsid w:val="00D72F41"/>
    <w:rsid w:val="00D772D9"/>
    <w:rsid w:val="00D820CE"/>
    <w:rsid w:val="00D82AB5"/>
    <w:rsid w:val="00D82D3C"/>
    <w:rsid w:val="00D83072"/>
    <w:rsid w:val="00D84230"/>
    <w:rsid w:val="00D847F2"/>
    <w:rsid w:val="00D84F04"/>
    <w:rsid w:val="00D85E41"/>
    <w:rsid w:val="00D8630B"/>
    <w:rsid w:val="00D86A3C"/>
    <w:rsid w:val="00D879AE"/>
    <w:rsid w:val="00D879DF"/>
    <w:rsid w:val="00D917F6"/>
    <w:rsid w:val="00D91E69"/>
    <w:rsid w:val="00D93325"/>
    <w:rsid w:val="00D964C1"/>
    <w:rsid w:val="00D9659D"/>
    <w:rsid w:val="00D97A0B"/>
    <w:rsid w:val="00DA09B4"/>
    <w:rsid w:val="00DA0ADE"/>
    <w:rsid w:val="00DA0C4D"/>
    <w:rsid w:val="00DA1571"/>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823"/>
    <w:rsid w:val="00E3082B"/>
    <w:rsid w:val="00E30AB0"/>
    <w:rsid w:val="00E33222"/>
    <w:rsid w:val="00E34AFC"/>
    <w:rsid w:val="00E36277"/>
    <w:rsid w:val="00E36EDE"/>
    <w:rsid w:val="00E3769F"/>
    <w:rsid w:val="00E417CC"/>
    <w:rsid w:val="00E454CD"/>
    <w:rsid w:val="00E45FD8"/>
    <w:rsid w:val="00E47EB6"/>
    <w:rsid w:val="00E5080E"/>
    <w:rsid w:val="00E524AD"/>
    <w:rsid w:val="00E536C2"/>
    <w:rsid w:val="00E53E0C"/>
    <w:rsid w:val="00E54F2C"/>
    <w:rsid w:val="00E55ADA"/>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30D6"/>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8F1"/>
    <w:rsid w:val="00F84A85"/>
    <w:rsid w:val="00F85611"/>
    <w:rsid w:val="00F870ED"/>
    <w:rsid w:val="00F923A1"/>
    <w:rsid w:val="00F94A14"/>
    <w:rsid w:val="00F94D5A"/>
    <w:rsid w:val="00F951C8"/>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C3B6140"/>
    <w:rsid w:val="0D725487"/>
    <w:rsid w:val="0D7F8C1E"/>
    <w:rsid w:val="0DAFDDD2"/>
    <w:rsid w:val="0E384C4A"/>
    <w:rsid w:val="0FD61205"/>
    <w:rsid w:val="10DD77C5"/>
    <w:rsid w:val="13AFEC81"/>
    <w:rsid w:val="14325568"/>
    <w:rsid w:val="19915B62"/>
    <w:rsid w:val="1B3FC108"/>
    <w:rsid w:val="1BBF5AD0"/>
    <w:rsid w:val="1BFB4A9B"/>
    <w:rsid w:val="1BFE3282"/>
    <w:rsid w:val="1E836F31"/>
    <w:rsid w:val="1F0F1A56"/>
    <w:rsid w:val="1F7F9C30"/>
    <w:rsid w:val="1FB39FF7"/>
    <w:rsid w:val="1FB54372"/>
    <w:rsid w:val="1FFF4E3F"/>
    <w:rsid w:val="21CB1ADD"/>
    <w:rsid w:val="22C55CCE"/>
    <w:rsid w:val="257FF5EF"/>
    <w:rsid w:val="2686655B"/>
    <w:rsid w:val="27BED872"/>
    <w:rsid w:val="28125AB5"/>
    <w:rsid w:val="29321069"/>
    <w:rsid w:val="29E9B391"/>
    <w:rsid w:val="2A726D79"/>
    <w:rsid w:val="2AFDB16C"/>
    <w:rsid w:val="2B213A60"/>
    <w:rsid w:val="2B7D8E96"/>
    <w:rsid w:val="2B9B7C50"/>
    <w:rsid w:val="2BBC30CD"/>
    <w:rsid w:val="2C87EFA4"/>
    <w:rsid w:val="2CEFA2BD"/>
    <w:rsid w:val="2D014CCA"/>
    <w:rsid w:val="2D9E346A"/>
    <w:rsid w:val="2EFF028F"/>
    <w:rsid w:val="2EFF0385"/>
    <w:rsid w:val="2F181B51"/>
    <w:rsid w:val="2FDFB298"/>
    <w:rsid w:val="2FEBB001"/>
    <w:rsid w:val="30BF60A9"/>
    <w:rsid w:val="30EE09A0"/>
    <w:rsid w:val="340E3EBE"/>
    <w:rsid w:val="34DC3DC9"/>
    <w:rsid w:val="36B91E0A"/>
    <w:rsid w:val="377B856B"/>
    <w:rsid w:val="37FEEEDA"/>
    <w:rsid w:val="391FB7C6"/>
    <w:rsid w:val="3956852C"/>
    <w:rsid w:val="397D4866"/>
    <w:rsid w:val="3A010091"/>
    <w:rsid w:val="3A3B0BB3"/>
    <w:rsid w:val="3A51BFC5"/>
    <w:rsid w:val="3A7647DA"/>
    <w:rsid w:val="3AFD93B8"/>
    <w:rsid w:val="3B1F391F"/>
    <w:rsid w:val="3B459C86"/>
    <w:rsid w:val="3B5F884B"/>
    <w:rsid w:val="3B95BADD"/>
    <w:rsid w:val="3C5D14BF"/>
    <w:rsid w:val="3C7BEB7C"/>
    <w:rsid w:val="3C9609F4"/>
    <w:rsid w:val="3D4D68BB"/>
    <w:rsid w:val="3D6C951B"/>
    <w:rsid w:val="3DB56025"/>
    <w:rsid w:val="3DFF524D"/>
    <w:rsid w:val="3DFF7079"/>
    <w:rsid w:val="3DFFBEE7"/>
    <w:rsid w:val="3EA7FE48"/>
    <w:rsid w:val="3EF86484"/>
    <w:rsid w:val="3EFBCAFF"/>
    <w:rsid w:val="3EFFC981"/>
    <w:rsid w:val="3FBF5430"/>
    <w:rsid w:val="3FD37539"/>
    <w:rsid w:val="3FDFD096"/>
    <w:rsid w:val="3FEB25C0"/>
    <w:rsid w:val="3FED8FF1"/>
    <w:rsid w:val="3FFCCAC4"/>
    <w:rsid w:val="3FFE10BE"/>
    <w:rsid w:val="417EEE12"/>
    <w:rsid w:val="41E67F49"/>
    <w:rsid w:val="42652233"/>
    <w:rsid w:val="44292F68"/>
    <w:rsid w:val="45C208C4"/>
    <w:rsid w:val="45CB7D0A"/>
    <w:rsid w:val="477F8B44"/>
    <w:rsid w:val="49C104E5"/>
    <w:rsid w:val="49C317F9"/>
    <w:rsid w:val="4A152175"/>
    <w:rsid w:val="4A43262D"/>
    <w:rsid w:val="4ACDDF1D"/>
    <w:rsid w:val="4BBA3990"/>
    <w:rsid w:val="4CBB42C0"/>
    <w:rsid w:val="4DFF1032"/>
    <w:rsid w:val="4EFDA9D6"/>
    <w:rsid w:val="4EFF30A2"/>
    <w:rsid w:val="4F10078B"/>
    <w:rsid w:val="4F155DA1"/>
    <w:rsid w:val="4F4F0D8E"/>
    <w:rsid w:val="4FF9BA94"/>
    <w:rsid w:val="4FFC2348"/>
    <w:rsid w:val="52264855"/>
    <w:rsid w:val="54322B80"/>
    <w:rsid w:val="557F0F30"/>
    <w:rsid w:val="55900D3A"/>
    <w:rsid w:val="559E5CE3"/>
    <w:rsid w:val="5623719A"/>
    <w:rsid w:val="56A1005B"/>
    <w:rsid w:val="56BD0981"/>
    <w:rsid w:val="56DD8954"/>
    <w:rsid w:val="57AFC3C2"/>
    <w:rsid w:val="59FF3A15"/>
    <w:rsid w:val="5AFFC0B6"/>
    <w:rsid w:val="5BFAA3C6"/>
    <w:rsid w:val="5C163B75"/>
    <w:rsid w:val="5D44166C"/>
    <w:rsid w:val="5D69DE7E"/>
    <w:rsid w:val="5D7BEC1C"/>
    <w:rsid w:val="5DDB0F78"/>
    <w:rsid w:val="5E632E30"/>
    <w:rsid w:val="5E737D05"/>
    <w:rsid w:val="5E8BD0E0"/>
    <w:rsid w:val="5EF54E86"/>
    <w:rsid w:val="5F12D39A"/>
    <w:rsid w:val="5F8623A3"/>
    <w:rsid w:val="5F9C4EB5"/>
    <w:rsid w:val="5FDF7957"/>
    <w:rsid w:val="5FEBE7E7"/>
    <w:rsid w:val="5FF13CC0"/>
    <w:rsid w:val="5FF92615"/>
    <w:rsid w:val="5FF9696C"/>
    <w:rsid w:val="5FFDF639"/>
    <w:rsid w:val="5FFFB48E"/>
    <w:rsid w:val="601D77C4"/>
    <w:rsid w:val="61021EFD"/>
    <w:rsid w:val="633C8FA8"/>
    <w:rsid w:val="633E2D8F"/>
    <w:rsid w:val="633F0871"/>
    <w:rsid w:val="637FE448"/>
    <w:rsid w:val="63BD36A8"/>
    <w:rsid w:val="654FD8A0"/>
    <w:rsid w:val="667C1A6E"/>
    <w:rsid w:val="67194FDD"/>
    <w:rsid w:val="6775E9D8"/>
    <w:rsid w:val="67F565AC"/>
    <w:rsid w:val="67F73327"/>
    <w:rsid w:val="68FA8082"/>
    <w:rsid w:val="69BF38A2"/>
    <w:rsid w:val="69EFC425"/>
    <w:rsid w:val="6ACFA4E7"/>
    <w:rsid w:val="6B86ABFC"/>
    <w:rsid w:val="6BA92576"/>
    <w:rsid w:val="6BBD76DF"/>
    <w:rsid w:val="6BDA34B9"/>
    <w:rsid w:val="6BEF6F0A"/>
    <w:rsid w:val="6BF6364D"/>
    <w:rsid w:val="6C1A1D47"/>
    <w:rsid w:val="6C731664"/>
    <w:rsid w:val="6D350F65"/>
    <w:rsid w:val="6D36FBAA"/>
    <w:rsid w:val="6DE7364E"/>
    <w:rsid w:val="6DF8FC16"/>
    <w:rsid w:val="6DFAD7F2"/>
    <w:rsid w:val="6DFE24B9"/>
    <w:rsid w:val="6EFB6A16"/>
    <w:rsid w:val="6F36F6F4"/>
    <w:rsid w:val="6F5D491B"/>
    <w:rsid w:val="6FA6DB15"/>
    <w:rsid w:val="6FAB380F"/>
    <w:rsid w:val="6FBADB8D"/>
    <w:rsid w:val="6FDDBDCB"/>
    <w:rsid w:val="6FEAAF68"/>
    <w:rsid w:val="6FFA9CDC"/>
    <w:rsid w:val="6FFB74FC"/>
    <w:rsid w:val="6FFDAE21"/>
    <w:rsid w:val="6FFE89B2"/>
    <w:rsid w:val="6FFF16F2"/>
    <w:rsid w:val="6FFFEBAB"/>
    <w:rsid w:val="705FDC4F"/>
    <w:rsid w:val="710F7F70"/>
    <w:rsid w:val="71D3FAB0"/>
    <w:rsid w:val="722D66AE"/>
    <w:rsid w:val="73EFA308"/>
    <w:rsid w:val="744D1816"/>
    <w:rsid w:val="75FB540A"/>
    <w:rsid w:val="767774B9"/>
    <w:rsid w:val="767F8E38"/>
    <w:rsid w:val="76C15DFA"/>
    <w:rsid w:val="76DF1811"/>
    <w:rsid w:val="76F74DDF"/>
    <w:rsid w:val="773EFEC2"/>
    <w:rsid w:val="77567AD1"/>
    <w:rsid w:val="776F9B9F"/>
    <w:rsid w:val="7797C448"/>
    <w:rsid w:val="77CF1E1A"/>
    <w:rsid w:val="77ED011D"/>
    <w:rsid w:val="77EFA3DE"/>
    <w:rsid w:val="77F97CB1"/>
    <w:rsid w:val="78342545"/>
    <w:rsid w:val="787BD127"/>
    <w:rsid w:val="78DFF50A"/>
    <w:rsid w:val="79BB9841"/>
    <w:rsid w:val="79DF1FD7"/>
    <w:rsid w:val="7A5F0597"/>
    <w:rsid w:val="7ABF0B18"/>
    <w:rsid w:val="7ADFE466"/>
    <w:rsid w:val="7B4E5F5A"/>
    <w:rsid w:val="7B6EDD4B"/>
    <w:rsid w:val="7B737D6F"/>
    <w:rsid w:val="7BBD36C3"/>
    <w:rsid w:val="7BC6D504"/>
    <w:rsid w:val="7BD75F15"/>
    <w:rsid w:val="7BE4593A"/>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87BDE"/>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9"/>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标题 2 字符"/>
    <w:basedOn w:val="23"/>
    <w:link w:val="5"/>
    <w:qFormat/>
    <w:uiPriority w:val="99"/>
    <w:rPr>
      <w:rFonts w:ascii="Arial" w:hAnsi="Arial" w:eastAsia="黑体"/>
      <w:b/>
      <w:bCs/>
      <w:kern w:val="2"/>
      <w:sz w:val="32"/>
      <w:szCs w:val="32"/>
    </w:rPr>
  </w:style>
  <w:style w:type="character" w:customStyle="1" w:styleId="70">
    <w:name w:val="font41"/>
    <w:basedOn w:val="23"/>
    <w:qFormat/>
    <w:uiPriority w:val="0"/>
    <w:rPr>
      <w:rFonts w:ascii="宋体" w:hAnsi="宋体" w:eastAsia="宋体" w:cs="宋体"/>
      <w:color w:val="000000"/>
      <w:sz w:val="18"/>
      <w:szCs w:val="18"/>
      <w:u w:val="none"/>
    </w:rPr>
  </w:style>
  <w:style w:type="character" w:customStyle="1" w:styleId="71">
    <w:name w:val="font51"/>
    <w:basedOn w:val="23"/>
    <w:qFormat/>
    <w:uiPriority w:val="0"/>
    <w:rPr>
      <w:rFonts w:ascii="宋体" w:hAnsi="宋体" w:eastAsia="宋体" w:cs="宋体"/>
      <w:color w:val="000000"/>
      <w:sz w:val="22"/>
      <w:szCs w:val="22"/>
      <w:u w:val="none"/>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4108</Words>
  <Characters>4273</Characters>
  <Lines>35</Lines>
  <Paragraphs>9</Paragraphs>
  <TotalTime>31</TotalTime>
  <ScaleCrop>false</ScaleCrop>
  <LinksUpToDate>false</LinksUpToDate>
  <CharactersWithSpaces>4369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2025-07-07T02:13:18Z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38059578C9FF4EC4B77B5350E8B986DE_13</vt:lpwstr>
  </property>
  <property fmtid="{D5CDD505-2E9C-101B-9397-08002B2CF9AE}" pid="4" name="KSOTemplateDocerSaveRecord">
    <vt:lpwstr>eyJoZGlkIjoiMTU5M2UyM2ZhMjE3YmE4NTM2ZDRiY2MwNGRmZDE1MDkiLCJ1c2VySWQiOiIxMTI5MTIyMDM4In0=</vt:lpwstr>
  </property>
</Properties>
</file>