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3"/>
        <w:spacing w:after="78"/>
        <w:rPr>
          <w:rFonts w:ascii="Times New Roman" w:hAnsi="Times New Roman" w:eastAsia="方正小标宋简体"/>
          <w:bCs/>
          <w:sz w:val="32"/>
          <w:szCs w:val="32"/>
        </w:rPr>
      </w:pPr>
    </w:p>
    <w:p w14:paraId="3AB8F229">
      <w:pPr>
        <w:pStyle w:val="63"/>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横岗</w:t>
      </w:r>
      <w:r>
        <w:rPr>
          <w:rFonts w:hint="eastAsia" w:ascii="Times New Roman" w:hAnsi="Times New Roman" w:eastAsia="长城小标宋体"/>
          <w:b/>
          <w:bCs/>
          <w:sz w:val="44"/>
          <w:szCs w:val="44"/>
        </w:rPr>
        <w:t>水务有限</w:t>
      </w:r>
      <w:r>
        <w:rPr>
          <w:rFonts w:ascii="Times New Roman" w:hAnsi="Times New Roman" w:eastAsia="长城小标宋体"/>
          <w:b/>
          <w:bCs/>
          <w:sz w:val="44"/>
          <w:szCs w:val="44"/>
        </w:rPr>
        <w:t>公司</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变频器</w:t>
      </w:r>
      <w:r>
        <w:rPr>
          <w:rFonts w:hint="eastAsia" w:ascii="Times New Roman" w:hAnsi="Times New Roman" w:eastAsia="长城小标宋体"/>
          <w:b/>
          <w:bCs/>
          <w:sz w:val="44"/>
          <w:szCs w:val="44"/>
        </w:rPr>
        <w:t>采购项目询价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0E4C1664">
      <w:pPr>
        <w:spacing w:after="78"/>
      </w:pPr>
    </w:p>
    <w:p w14:paraId="677BC922">
      <w:pPr>
        <w:rPr>
          <w:rFonts w:hint="eastAsia" w:ascii="黑体" w:hAnsi="黑体" w:eastAsia="黑体"/>
          <w:sz w:val="32"/>
          <w:szCs w:val="32"/>
        </w:rPr>
      </w:pPr>
      <w:r>
        <w:rPr>
          <w:rFonts w:hint="eastAsia" w:ascii="黑体" w:hAnsi="黑体" w:eastAsia="黑体"/>
          <w:sz w:val="32"/>
          <w:szCs w:val="32"/>
        </w:rPr>
        <w:br w:type="page"/>
      </w:r>
    </w:p>
    <w:p w14:paraId="051A8358">
      <w:pPr>
        <w:pStyle w:val="2"/>
        <w:numPr>
          <w:ilvl w:val="0"/>
          <w:numId w:val="2"/>
        </w:numPr>
        <w:spacing w:before="0" w:after="78" w:afterLines="-2147483648" w:line="240" w:lineRule="auto"/>
        <w:jc w:val="center"/>
        <w:rPr>
          <w:rFonts w:hint="eastAsia" w:ascii="黑体" w:hAnsi="黑体" w:eastAsia="黑体"/>
          <w:b/>
          <w:bCs/>
          <w:sz w:val="32"/>
          <w:szCs w:val="32"/>
        </w:rPr>
      </w:pPr>
      <w:r>
        <w:rPr>
          <w:rFonts w:hint="eastAsia" w:ascii="黑体" w:hAnsi="黑体" w:eastAsia="黑体"/>
          <w:b/>
          <w:bCs/>
          <w:sz w:val="32"/>
          <w:szCs w:val="32"/>
        </w:rPr>
        <w:t>项目关键信息</w:t>
      </w:r>
    </w:p>
    <w:p w14:paraId="387A799A">
      <w:pPr>
        <w:spacing w:after="78"/>
      </w:pPr>
    </w:p>
    <w:p w14:paraId="3B630080">
      <w:pPr>
        <w:pStyle w:val="40"/>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变频器</w:t>
      </w:r>
      <w:r>
        <w:rPr>
          <w:rFonts w:hint="eastAsia" w:ascii="Times New Roman" w:hAnsi="Times New Roman" w:eastAsia="仿宋_GB2312"/>
          <w:bCs/>
          <w:color w:val="000000"/>
          <w:sz w:val="32"/>
          <w:szCs w:val="32"/>
        </w:rPr>
        <w:t>采购</w:t>
      </w:r>
      <w:r>
        <w:rPr>
          <w:rFonts w:hint="eastAsia" w:ascii="Times New Roman" w:hAnsi="Times New Roman" w:eastAsia="仿宋_GB2312"/>
          <w:bCs/>
          <w:color w:val="000000"/>
          <w:sz w:val="32"/>
          <w:szCs w:val="32"/>
          <w:lang w:val="en-US" w:eastAsia="zh-CN"/>
        </w:rPr>
        <w:t>服务</w:t>
      </w:r>
      <w:r>
        <w:rPr>
          <w:rFonts w:hint="eastAsia" w:ascii="Times New Roman" w:hAnsi="Times New Roman" w:eastAsia="仿宋_GB2312"/>
          <w:bCs/>
          <w:color w:val="000000"/>
          <w:sz w:val="32"/>
          <w:szCs w:val="32"/>
        </w:rPr>
        <w:t>项目。</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pPr w:leftFromText="180" w:rightFromText="180" w:vertAnchor="text" w:horzAnchor="page" w:tblpXSpec="center" w:tblpY="188"/>
        <w:tblOverlap w:val="never"/>
        <w:tblW w:w="5823" w:type="pct"/>
        <w:jc w:val="center"/>
        <w:tblLayout w:type="fixed"/>
        <w:tblCellMar>
          <w:top w:w="0" w:type="dxa"/>
          <w:left w:w="108" w:type="dxa"/>
          <w:bottom w:w="0" w:type="dxa"/>
          <w:right w:w="108" w:type="dxa"/>
        </w:tblCellMar>
      </w:tblPr>
      <w:tblGrid>
        <w:gridCol w:w="817"/>
        <w:gridCol w:w="2332"/>
        <w:gridCol w:w="2370"/>
        <w:gridCol w:w="1435"/>
        <w:gridCol w:w="2971"/>
      </w:tblGrid>
      <w:tr w14:paraId="6A38F3AE">
        <w:tblPrEx>
          <w:tblCellMar>
            <w:top w:w="0" w:type="dxa"/>
            <w:left w:w="108" w:type="dxa"/>
            <w:bottom w:w="0" w:type="dxa"/>
            <w:right w:w="108" w:type="dxa"/>
          </w:tblCellMar>
        </w:tblPrEx>
        <w:trPr>
          <w:trHeight w:val="630"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35EF17DA">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1174" w:type="pct"/>
            <w:tcBorders>
              <w:top w:val="single" w:color="auto" w:sz="4" w:space="0"/>
              <w:left w:val="nil"/>
              <w:bottom w:val="single" w:color="auto" w:sz="4" w:space="0"/>
              <w:right w:val="single" w:color="auto" w:sz="4" w:space="0"/>
            </w:tcBorders>
            <w:vAlign w:val="center"/>
          </w:tcPr>
          <w:p w14:paraId="718152D9">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193" w:type="pct"/>
            <w:tcBorders>
              <w:top w:val="single" w:color="auto" w:sz="4" w:space="0"/>
              <w:left w:val="nil"/>
              <w:bottom w:val="single" w:color="auto" w:sz="4" w:space="0"/>
              <w:right w:val="single" w:color="auto" w:sz="4" w:space="0"/>
            </w:tcBorders>
            <w:vAlign w:val="center"/>
          </w:tcPr>
          <w:p w14:paraId="5FB6ECA3">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型号</w:t>
            </w:r>
          </w:p>
        </w:tc>
        <w:tc>
          <w:tcPr>
            <w:tcW w:w="722" w:type="pct"/>
            <w:tcBorders>
              <w:top w:val="single" w:color="auto" w:sz="4" w:space="0"/>
              <w:left w:val="nil"/>
              <w:bottom w:val="single" w:color="auto" w:sz="4" w:space="0"/>
              <w:right w:val="single" w:color="auto" w:sz="4" w:space="0"/>
            </w:tcBorders>
            <w:vAlign w:val="center"/>
          </w:tcPr>
          <w:p w14:paraId="6750A864">
            <w:pPr>
              <w:widowControl/>
              <w:spacing w:after="78"/>
              <w:jc w:val="center"/>
              <w:rPr>
                <w:rFonts w:hint="eastAsia" w:ascii="仿宋" w:hAnsi="仿宋" w:eastAsia="仿宋"/>
                <w:b/>
                <w:bCs/>
                <w:kern w:val="0"/>
                <w:sz w:val="28"/>
                <w:szCs w:val="28"/>
                <w:lang w:eastAsia="zh-CN"/>
              </w:rPr>
            </w:pPr>
            <w:r>
              <w:rPr>
                <w:rFonts w:hint="eastAsia" w:ascii="仿宋" w:hAnsi="仿宋" w:eastAsia="仿宋"/>
                <w:b/>
                <w:bCs/>
                <w:kern w:val="0"/>
                <w:sz w:val="28"/>
                <w:szCs w:val="28"/>
                <w:lang w:val="en-US" w:eastAsia="zh-CN"/>
              </w:rPr>
              <w:t>暂定</w:t>
            </w: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台</w:t>
            </w:r>
            <w:r>
              <w:rPr>
                <w:rFonts w:hint="eastAsia" w:ascii="仿宋" w:hAnsi="仿宋" w:eastAsia="仿宋"/>
                <w:b/>
                <w:bCs/>
                <w:kern w:val="0"/>
                <w:sz w:val="28"/>
                <w:szCs w:val="28"/>
                <w:lang w:eastAsia="zh-CN"/>
              </w:rPr>
              <w:t>）</w:t>
            </w:r>
          </w:p>
        </w:tc>
        <w:tc>
          <w:tcPr>
            <w:tcW w:w="1496" w:type="pct"/>
            <w:tcBorders>
              <w:top w:val="single" w:color="auto" w:sz="4" w:space="0"/>
              <w:left w:val="nil"/>
              <w:bottom w:val="single" w:color="auto" w:sz="4" w:space="0"/>
              <w:right w:val="single" w:color="auto" w:sz="4" w:space="0"/>
            </w:tcBorders>
            <w:vAlign w:val="center"/>
          </w:tcPr>
          <w:p w14:paraId="720E76D7">
            <w:pPr>
              <w:widowControl/>
              <w:spacing w:after="78"/>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备注</w:t>
            </w:r>
          </w:p>
        </w:tc>
      </w:tr>
      <w:tr w14:paraId="51E7876B">
        <w:tblPrEx>
          <w:tblCellMar>
            <w:top w:w="0" w:type="dxa"/>
            <w:left w:w="108" w:type="dxa"/>
            <w:bottom w:w="0" w:type="dxa"/>
            <w:right w:w="108" w:type="dxa"/>
          </w:tblCellMar>
        </w:tblPrEx>
        <w:trPr>
          <w:trHeight w:val="1324"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36B6B15E">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14:paraId="29328CFA">
            <w:pPr>
              <w:keepNext w:val="0"/>
              <w:keepLines w:val="0"/>
              <w:widowControl/>
              <w:suppressLineNumbers w:val="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160KW变频器</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14:paraId="3DDBDF60">
            <w:pPr>
              <w:keepNext w:val="0"/>
              <w:keepLines w:val="0"/>
              <w:widowControl/>
              <w:suppressLineNumbers w:val="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ACS510-01-290A-4</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26C58670">
            <w:pPr>
              <w:pStyle w:val="40"/>
              <w:spacing w:after="78" w:line="640" w:lineRule="exact"/>
              <w:ind w:firstLine="0" w:firstLineChars="0"/>
              <w:jc w:val="center"/>
              <w:rPr>
                <w:rFonts w:hint="default" w:ascii="仿宋" w:hAnsi="仿宋" w:eastAsia="仿宋" w:cs="仿宋"/>
                <w:sz w:val="32"/>
                <w:szCs w:val="32"/>
                <w:lang w:val="en-US"/>
              </w:rPr>
            </w:pPr>
            <w:r>
              <w:rPr>
                <w:rFonts w:hint="eastAsia" w:ascii="仿宋" w:hAnsi="仿宋" w:eastAsia="仿宋" w:cs="仿宋"/>
                <w:sz w:val="32"/>
                <w:szCs w:val="32"/>
                <w:lang w:val="en-US" w:eastAsia="zh-CN"/>
              </w:rPr>
              <w:t>2</w:t>
            </w:r>
          </w:p>
        </w:tc>
        <w:tc>
          <w:tcPr>
            <w:tcW w:w="1496" w:type="pct"/>
            <w:tcBorders>
              <w:top w:val="single" w:color="auto" w:sz="4" w:space="0"/>
              <w:left w:val="single" w:color="auto" w:sz="4" w:space="0"/>
              <w:bottom w:val="single" w:color="auto" w:sz="4" w:space="0"/>
              <w:right w:val="single" w:color="auto" w:sz="4" w:space="0"/>
            </w:tcBorders>
            <w:shd w:val="clear" w:color="auto" w:fill="auto"/>
            <w:vAlign w:val="center"/>
          </w:tcPr>
          <w:p w14:paraId="1F8B102B">
            <w:pPr>
              <w:pStyle w:val="40"/>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要求100%全新变频器；含中文面板；含安装调试</w:t>
            </w:r>
          </w:p>
        </w:tc>
      </w:tr>
      <w:tr w14:paraId="41B99558">
        <w:tblPrEx>
          <w:tblCellMar>
            <w:top w:w="0" w:type="dxa"/>
            <w:left w:w="108" w:type="dxa"/>
            <w:bottom w:w="0" w:type="dxa"/>
            <w:right w:w="108" w:type="dxa"/>
          </w:tblCellMar>
        </w:tblPrEx>
        <w:trPr>
          <w:trHeight w:val="1324"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6E84513E">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2</w:t>
            </w:r>
          </w:p>
        </w:tc>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14:paraId="711C62A5">
            <w:pPr>
              <w:keepNext w:val="0"/>
              <w:keepLines w:val="0"/>
              <w:widowControl/>
              <w:suppressLineNumbers w:val="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75KW变频器</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14:paraId="1CC144A2">
            <w:pPr>
              <w:keepNext w:val="0"/>
              <w:keepLines w:val="0"/>
              <w:widowControl/>
              <w:suppressLineNumbers w:val="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ACS510-01-157A-4</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6747F536">
            <w:pPr>
              <w:pStyle w:val="40"/>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1496" w:type="pct"/>
            <w:tcBorders>
              <w:top w:val="single" w:color="auto" w:sz="4" w:space="0"/>
              <w:left w:val="single" w:color="auto" w:sz="4" w:space="0"/>
              <w:bottom w:val="single" w:color="auto" w:sz="4" w:space="0"/>
              <w:right w:val="single" w:color="auto" w:sz="4" w:space="0"/>
            </w:tcBorders>
            <w:shd w:val="clear" w:color="auto" w:fill="auto"/>
            <w:vAlign w:val="center"/>
          </w:tcPr>
          <w:p w14:paraId="25B7E7A9">
            <w:pPr>
              <w:pStyle w:val="40"/>
              <w:spacing w:after="78" w:line="64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要求100%全新变频器；含中文面板；含安装调试</w:t>
            </w:r>
          </w:p>
        </w:tc>
      </w:tr>
    </w:tbl>
    <w:p w14:paraId="2617B3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采购人不对服务期限内授予中选单位的采购合同总额进行承诺。采购人的</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实际需求数量以现场实际情况为准，在服务期内参选单位不得因采购人</w:t>
      </w:r>
      <w:r>
        <w:rPr>
          <w:rFonts w:hint="eastAsia" w:ascii="Times New Roman" w:hAnsi="Times New Roman" w:eastAsia="仿宋_GB2312"/>
          <w:bCs/>
          <w:color w:val="000000"/>
          <w:sz w:val="32"/>
          <w:szCs w:val="32"/>
          <w:lang w:val="en-US" w:eastAsia="zh-CN"/>
        </w:rPr>
        <w:t>设备采购数量</w:t>
      </w:r>
      <w:r>
        <w:rPr>
          <w:rFonts w:hint="eastAsia" w:ascii="Times New Roman" w:hAnsi="Times New Roman" w:eastAsia="仿宋_GB2312"/>
          <w:bCs/>
          <w:color w:val="000000"/>
          <w:sz w:val="32"/>
          <w:szCs w:val="32"/>
        </w:rPr>
        <w:t>的减少或增加而要求提供任何形式的补偿或赔偿或要求采购人按暂定数量采购相应</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w:t>
      </w:r>
      <w:bookmarkStart w:id="96" w:name="_GoBack"/>
      <w:bookmarkEnd w:id="96"/>
    </w:p>
    <w:p w14:paraId="6BBE26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p>
    <w:p w14:paraId="78E7BDB7">
      <w:pPr>
        <w:widowControl/>
        <w:numPr>
          <w:ilvl w:val="0"/>
          <w:numId w:val="0"/>
        </w:numPr>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cs="Times New Roman"/>
          <w:bCs/>
          <w:color w:val="000000"/>
          <w:kern w:val="2"/>
          <w:sz w:val="32"/>
          <w:szCs w:val="32"/>
          <w:lang w:val="en-US" w:eastAsia="zh-CN" w:bidi="ar-SA"/>
        </w:rPr>
        <w:t>（三）</w:t>
      </w:r>
      <w:r>
        <w:rPr>
          <w:rFonts w:hint="eastAsia" w:ascii="Times New Roman" w:hAnsi="Times New Roman" w:eastAsia="仿宋_GB2312"/>
          <w:bCs/>
          <w:color w:val="000000"/>
          <w:sz w:val="32"/>
          <w:szCs w:val="32"/>
        </w:rPr>
        <w:t>限价要求：</w:t>
      </w:r>
      <w:r>
        <w:rPr>
          <w:rFonts w:hint="eastAsia" w:ascii="Times New Roman" w:hAnsi="Times New Roman" w:eastAsia="仿宋_GB2312"/>
          <w:bCs/>
          <w:color w:val="000000"/>
          <w:sz w:val="32"/>
          <w:szCs w:val="32"/>
          <w:lang w:val="en-US" w:eastAsia="zh-CN"/>
        </w:rPr>
        <w:t>15</w:t>
      </w:r>
      <w:r>
        <w:rPr>
          <w:rFonts w:hint="eastAsia" w:ascii="Times New Roman" w:hAnsi="Times New Roman" w:eastAsia="仿宋_GB2312"/>
          <w:bCs/>
          <w:color w:val="000000"/>
          <w:sz w:val="32"/>
          <w:szCs w:val="32"/>
        </w:rPr>
        <w:t>万元（报价总价不得超过限价要求，否则做无效报价）。</w:t>
      </w:r>
    </w:p>
    <w:p w14:paraId="199018FF">
      <w:pPr>
        <w:widowControl/>
        <w:numPr>
          <w:ilvl w:val="0"/>
          <w:numId w:val="0"/>
        </w:numPr>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cs="Times New Roman"/>
          <w:bCs/>
          <w:color w:val="000000"/>
          <w:kern w:val="2"/>
          <w:sz w:val="32"/>
          <w:szCs w:val="32"/>
          <w:lang w:val="en-US" w:eastAsia="zh-CN" w:bidi="ar-SA"/>
        </w:rPr>
        <w:t>（四）</w:t>
      </w:r>
      <w:r>
        <w:rPr>
          <w:rFonts w:hint="eastAsia" w:ascii="Times New Roman" w:hAnsi="Times New Roman" w:eastAsia="仿宋_GB2312"/>
          <w:bCs/>
          <w:color w:val="000000"/>
          <w:sz w:val="32"/>
          <w:szCs w:val="32"/>
          <w:lang w:val="en-US" w:eastAsia="zh-CN"/>
        </w:rPr>
        <w:t>货期及质保：自收到采购人订单需求之日起7个日历日内。质保期为12个月，自设备最终验收合格之日起计。</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五</w:t>
      </w:r>
      <w:r>
        <w:rPr>
          <w:rFonts w:hint="eastAsia" w:ascii="Times New Roman" w:hAnsi="Times New Roman" w:eastAsia="仿宋_GB2312"/>
          <w:bCs/>
          <w:color w:val="000000"/>
          <w:sz w:val="32"/>
          <w:szCs w:val="32"/>
        </w:rPr>
        <w:t>）采购期限：</w:t>
      </w:r>
      <w:r>
        <w:rPr>
          <w:rFonts w:hint="eastAsia" w:ascii="Times New Roman" w:hAnsi="Times New Roman" w:eastAsia="仿宋_GB2312"/>
          <w:bCs/>
          <w:color w:val="000000"/>
          <w:sz w:val="32"/>
          <w:szCs w:val="32"/>
          <w:lang w:val="en-US" w:eastAsia="zh-CN"/>
        </w:rPr>
        <w:t>12个月</w:t>
      </w:r>
      <w:r>
        <w:rPr>
          <w:rFonts w:hint="eastAsia" w:ascii="Times New Roman" w:hAnsi="Times New Roman" w:eastAsia="仿宋_GB2312"/>
          <w:bCs/>
          <w:color w:val="000000"/>
          <w:sz w:val="32"/>
          <w:szCs w:val="32"/>
          <w:lang w:eastAsia="zh-CN"/>
        </w:rPr>
        <w:t>。</w:t>
      </w:r>
    </w:p>
    <w:p w14:paraId="7E04C738">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highlight w:val="none"/>
        </w:rPr>
        <w:t>六</w:t>
      </w:r>
      <w:r>
        <w:rPr>
          <w:rFonts w:hint="eastAsia" w:ascii="Times New Roman" w:hAnsi="Times New Roman" w:eastAsia="仿宋_GB2312"/>
          <w:bCs/>
          <w:color w:val="000000"/>
          <w:sz w:val="32"/>
          <w:szCs w:val="32"/>
        </w:rPr>
        <w:t>）付款方式：</w:t>
      </w:r>
      <w:r>
        <w:rPr>
          <w:rFonts w:hint="eastAsia" w:ascii="Times New Roman" w:hAnsi="Times New Roman" w:eastAsia="仿宋_GB2312"/>
          <w:bCs/>
          <w:color w:val="000000"/>
          <w:sz w:val="32"/>
          <w:szCs w:val="32"/>
          <w:highlight w:val="none"/>
          <w:lang w:val="en-US" w:eastAsia="zh-CN"/>
        </w:rPr>
        <w:t>签订单价合同,每批次货物货到现场完成安装调试并验收合格后，根据该批次货物种类、数量及单价，累计支付至该批次货款的97%，质保期满后累计支付至该批次货款的100%</w:t>
      </w:r>
      <w:r>
        <w:rPr>
          <w:rFonts w:hint="eastAsia" w:ascii="Times New Roman" w:hAnsi="Times New Roman" w:eastAsia="仿宋_GB2312"/>
          <w:bCs/>
          <w:color w:val="000000"/>
          <w:sz w:val="32"/>
          <w:szCs w:val="32"/>
          <w:highlight w:val="none"/>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七）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lang w:val="en-US" w:eastAsia="zh-CN"/>
        </w:rPr>
        <w:t>颜工13925203563</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rPr>
        <w:t>。</w:t>
      </w:r>
    </w:p>
    <w:p w14:paraId="5AC6578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八</w:t>
      </w:r>
      <w:r>
        <w:rPr>
          <w:rFonts w:hint="eastAsia" w:ascii="Times New Roman" w:hAnsi="Times New Roman" w:eastAsia="仿宋_GB2312"/>
          <w:bCs/>
          <w:color w:val="000000"/>
          <w:sz w:val="32"/>
          <w:szCs w:val="32"/>
          <w:highlight w:val="none"/>
        </w:rPr>
        <w:t>）项目地点：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144E8B0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（七）参选单位须到项目现场踏勘（提供踏勘确认单复印件加盖参选单位公章</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业务章</w:t>
      </w:r>
      <w:r>
        <w:rPr>
          <w:rFonts w:hint="eastAsia" w:ascii="Times New Roman" w:hAnsi="Times New Roman" w:eastAsia="仿宋_GB2312"/>
          <w:bCs/>
          <w:color w:val="000000"/>
          <w:sz w:val="32"/>
          <w:szCs w:val="32"/>
          <w:lang w:val="en-US" w:eastAsia="zh-CN"/>
        </w:rPr>
        <w:t>或合同章（三选一）</w:t>
      </w:r>
      <w:r>
        <w:rPr>
          <w:rFonts w:hint="eastAsia" w:ascii="Times New Roman" w:hAnsi="Times New Roman" w:eastAsia="仿宋_GB2312"/>
          <w:bCs/>
          <w:color w:val="000000"/>
          <w:sz w:val="32"/>
          <w:szCs w:val="32"/>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营业执照、承诺函、踏勘确认表</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邮箱标题：公司名称+变频器采购项目</w:t>
      </w:r>
      <w:r>
        <w:rPr>
          <w:rFonts w:hint="eastAsia" w:ascii="Times New Roman" w:hAnsi="Times New Roman" w:eastAsia="仿宋_GB2312"/>
          <w:color w:val="auto"/>
          <w:sz w:val="32"/>
          <w:szCs w:val="32"/>
          <w:lang w:eastAsia="zh-CN"/>
        </w:rPr>
        <w:t>）</w:t>
      </w:r>
      <w:r>
        <w:rPr>
          <w:rFonts w:hint="eastAsia" w:eastAsia="仿宋"/>
          <w:sz w:val="32"/>
          <w:szCs w:val="32"/>
        </w:rPr>
        <w:t>；</w:t>
      </w:r>
    </w:p>
    <w:p w14:paraId="4F75DD8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lang w:val="en-US" w:eastAsia="zh-CN"/>
        </w:rPr>
        <w:t>3</w:t>
      </w:r>
      <w:r>
        <w:rPr>
          <w:rFonts w:eastAsia="仿宋"/>
          <w:sz w:val="32"/>
          <w:szCs w:val="32"/>
        </w:rPr>
        <w:t>月</w:t>
      </w:r>
      <w:r>
        <w:rPr>
          <w:rFonts w:hint="eastAsia" w:eastAsia="仿宋"/>
          <w:sz w:val="32"/>
          <w:szCs w:val="32"/>
          <w:lang w:val="en-US" w:eastAsia="zh-CN"/>
        </w:rPr>
        <w:t>3</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930FFC0">
      <w:pPr>
        <w:pStyle w:val="68"/>
        <w:spacing w:after="78"/>
        <w:rPr>
          <w:rFonts w:hint="default"/>
          <w:color w:val="auto"/>
        </w:rPr>
      </w:pPr>
      <w:r>
        <w:rPr>
          <w:color w:val="auto"/>
        </w:rPr>
        <w:t>本采购项目以不含税价进行对比，供应商需填报含税价、税率；不含税价计算方式：不含税价=含税价/（1+税率）。</w:t>
      </w:r>
    </w:p>
    <w:p w14:paraId="67D06880">
      <w:pPr>
        <w:pStyle w:val="68"/>
        <w:spacing w:after="78"/>
        <w:rPr>
          <w:rFonts w:hint="default"/>
          <w:color w:val="auto"/>
        </w:rPr>
      </w:pPr>
      <w:r>
        <w:rPr>
          <w:color w:val="auto"/>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暂时总价15</w:t>
      </w:r>
      <w:r>
        <w:rPr>
          <w:rFonts w:hint="eastAsia" w:eastAsia="仿宋"/>
          <w:sz w:val="32"/>
          <w:szCs w:val="32"/>
        </w:rPr>
        <w:t>万元，</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b</w:t>
      </w:r>
      <w:r>
        <w:rPr>
          <w:rFonts w:hint="eastAsia" w:ascii="Times New Roman" w:hAnsi="Times New Roman" w:eastAsia="仿宋_GB2312"/>
          <w:color w:val="auto"/>
          <w:kern w:val="0"/>
          <w:sz w:val="32"/>
          <w:szCs w:val="32"/>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w:t>
      </w:r>
      <w:r>
        <w:rPr>
          <w:rFonts w:hint="eastAsia" w:ascii="Times New Roman" w:hAnsi="Times New Roman" w:eastAsia="仿宋_GB2312"/>
          <w:bCs/>
          <w:color w:val="000000"/>
          <w:sz w:val="32"/>
          <w:szCs w:val="32"/>
          <w:lang w:val="en-US" w:eastAsia="zh-CN"/>
        </w:rPr>
        <w:t>横岗</w:t>
      </w:r>
      <w:r>
        <w:rPr>
          <w:rFonts w:hint="eastAsia" w:ascii="Times New Roman" w:hAnsi="Times New Roman" w:eastAsia="仿宋_GB2312"/>
          <w:bCs/>
          <w:color w:val="000000"/>
          <w:sz w:val="32"/>
          <w:szCs w:val="32"/>
        </w:rPr>
        <w:t>水务有限</w:t>
      </w:r>
      <w:r>
        <w:rPr>
          <w:rFonts w:hint="eastAsia" w:ascii="Times New Roman" w:hAnsi="Times New Roman" w:eastAsia="仿宋_GB2312"/>
          <w:color w:val="000000"/>
          <w:kern w:val="0"/>
          <w:sz w:val="32"/>
          <w:szCs w:val="32"/>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2</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28</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5B2BDACE">
      <w:pPr>
        <w:spacing w:after="78"/>
        <w:ind w:left="0"/>
        <w:jc w:val="center"/>
        <w:rPr>
          <w:rFonts w:ascii="黑体" w:hAnsi="黑体" w:eastAsia="黑体"/>
          <w:sz w:val="32"/>
          <w:szCs w:val="32"/>
        </w:rPr>
      </w:pPr>
      <w:r>
        <w:rPr>
          <w:rFonts w:hint="eastAsia" w:ascii="黑体" w:hAnsi="黑体" w:eastAsia="黑体"/>
          <w:sz w:val="32"/>
          <w:szCs w:val="32"/>
        </w:rPr>
        <w:br w:type="page"/>
      </w:r>
    </w:p>
    <w:p w14:paraId="749E2C81">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0815171E">
      <w:pPr>
        <w:jc w:val="left"/>
        <w:rPr>
          <w:rFonts w:ascii="黑体" w:hAnsi="黑体" w:eastAsia="黑体" w:cs="黑体"/>
          <w:color w:val="000000"/>
          <w:sz w:val="28"/>
          <w:szCs w:val="28"/>
          <w:u w:val="single"/>
        </w:rPr>
      </w:pPr>
      <w:bookmarkStart w:id="8" w:name="_Toc201743097"/>
      <w:bookmarkStart w:id="9" w:name="_Toc201997925"/>
      <w:bookmarkStart w:id="10"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C2A4355">
      <w:pPr>
        <w:jc w:val="center"/>
        <w:rPr>
          <w:rFonts w:ascii="黑体" w:hAnsi="黑体" w:eastAsia="黑体" w:cs="黑体"/>
          <w:color w:val="000000"/>
          <w:sz w:val="28"/>
          <w:szCs w:val="28"/>
          <w:u w:val="single"/>
        </w:rPr>
      </w:pPr>
    </w:p>
    <w:p w14:paraId="6E3F2F56">
      <w:pPr>
        <w:jc w:val="center"/>
        <w:rPr>
          <w:rFonts w:hint="eastAsia" w:ascii="黑体" w:hAnsi="黑体" w:eastAsia="黑体" w:cs="黑体"/>
          <w:color w:val="000000"/>
          <w:sz w:val="48"/>
          <w:szCs w:val="48"/>
          <w:u w:val="none"/>
          <w:lang w:val="en-US" w:eastAsia="zh-CN"/>
        </w:rPr>
      </w:pPr>
      <w:r>
        <w:rPr>
          <w:rFonts w:hint="eastAsia" w:ascii="黑体" w:hAnsi="黑体" w:eastAsia="黑体" w:cs="黑体"/>
          <w:color w:val="000000"/>
          <w:sz w:val="48"/>
          <w:szCs w:val="48"/>
          <w:u w:val="none"/>
          <w:lang w:val="en-US" w:eastAsia="zh-CN"/>
        </w:rPr>
        <w:t>深圳市深水横岗水务有限公司</w:t>
      </w:r>
    </w:p>
    <w:p w14:paraId="5A22B57D">
      <w:pPr>
        <w:jc w:val="center"/>
        <w:rPr>
          <w:rFonts w:hint="eastAsia" w:ascii="黑体" w:hAnsi="黑体" w:eastAsia="黑体" w:cs="黑体"/>
          <w:color w:val="000000"/>
          <w:sz w:val="72"/>
          <w:szCs w:val="72"/>
          <w:u w:val="none"/>
          <w:shd w:val="clear" w:color="auto" w:fill="FFFFFF"/>
          <w:lang w:val="en-US" w:eastAsia="zh-CN"/>
        </w:rPr>
      </w:pPr>
    </w:p>
    <w:p w14:paraId="3B9B4200">
      <w:pPr>
        <w:jc w:val="center"/>
        <w:rPr>
          <w:rFonts w:hint="eastAsia" w:ascii="黑体" w:hAnsi="黑体" w:eastAsia="黑体" w:cs="黑体"/>
          <w:color w:val="000000"/>
          <w:sz w:val="72"/>
          <w:szCs w:val="72"/>
          <w:shd w:val="clear" w:color="auto" w:fill="FFFFFF"/>
          <w:lang w:val="en-US" w:eastAsia="zh-CN"/>
        </w:rPr>
      </w:pPr>
    </w:p>
    <w:p w14:paraId="1CC6081D">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lang w:val="en-US" w:eastAsia="zh-CN"/>
        </w:rPr>
        <w:t>变频器</w:t>
      </w:r>
      <w:r>
        <w:rPr>
          <w:rFonts w:hint="eastAsia" w:ascii="黑体" w:hAnsi="黑体" w:eastAsia="黑体" w:cs="黑体"/>
          <w:color w:val="000000"/>
          <w:sz w:val="72"/>
          <w:szCs w:val="72"/>
          <w:shd w:val="clear" w:color="auto" w:fill="FFFFFF"/>
        </w:rPr>
        <w:t>采购合同</w:t>
      </w:r>
    </w:p>
    <w:p w14:paraId="20697A9D">
      <w:pPr>
        <w:jc w:val="center"/>
        <w:rPr>
          <w:rFonts w:ascii="黑体" w:hAnsi="黑体" w:eastAsia="黑体" w:cs="黑体"/>
          <w:color w:val="000000"/>
          <w:sz w:val="28"/>
          <w:szCs w:val="28"/>
          <w:u w:val="single"/>
        </w:rPr>
      </w:pPr>
    </w:p>
    <w:p w14:paraId="23BE23A2">
      <w:pPr>
        <w:jc w:val="center"/>
        <w:rPr>
          <w:rFonts w:ascii="黑体" w:hAnsi="黑体" w:eastAsia="黑体" w:cs="黑体"/>
          <w:color w:val="000000"/>
          <w:sz w:val="32"/>
          <w:szCs w:val="32"/>
          <w:shd w:val="clear" w:color="auto" w:fill="FFFFFF"/>
        </w:rPr>
      </w:pPr>
    </w:p>
    <w:p w14:paraId="6852D145"/>
    <w:p w14:paraId="74FD0262">
      <w:pPr>
        <w:pStyle w:val="4"/>
      </w:pPr>
    </w:p>
    <w:p w14:paraId="593118F9"/>
    <w:p w14:paraId="20150F04"/>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0B18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6F9D16B3">
            <w:pPr>
              <w:spacing w:after="60"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项目名称：</w:t>
            </w:r>
          </w:p>
        </w:tc>
        <w:tc>
          <w:tcPr>
            <w:tcW w:w="6225" w:type="dxa"/>
            <w:noWrap w:val="0"/>
            <w:vAlign w:val="center"/>
          </w:tcPr>
          <w:p w14:paraId="0ACC1E09">
            <w:pPr>
              <w:spacing w:after="60" w:line="720" w:lineRule="auto"/>
              <w:rPr>
                <w:rFonts w:hint="default" w:ascii="黑体" w:hAnsi="黑体" w:eastAsia="黑体" w:cs="黑体"/>
                <w:b/>
                <w:color w:val="000000"/>
                <w:sz w:val="28"/>
                <w:szCs w:val="28"/>
                <w:u w:val="single"/>
                <w:shd w:val="clear" w:color="auto" w:fill="FFFFFF"/>
                <w:lang w:val="en-US" w:eastAsia="zh-CN"/>
              </w:rPr>
            </w:pPr>
            <w:r>
              <w:rPr>
                <w:rFonts w:hint="eastAsia" w:ascii="黑体" w:hAnsi="黑体" w:eastAsia="黑体" w:cs="黑体"/>
                <w:b/>
                <w:color w:val="000000"/>
                <w:sz w:val="28"/>
                <w:szCs w:val="28"/>
                <w:u w:val="single"/>
                <w:shd w:val="clear" w:color="auto" w:fill="FFFFFF"/>
                <w:lang w:val="en-US" w:eastAsia="zh-CN"/>
              </w:rPr>
              <w:t xml:space="preserve">      变频器采购项目                                     </w:t>
            </w:r>
          </w:p>
        </w:tc>
      </w:tr>
      <w:tr w14:paraId="3EB3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E5BE9EA">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甲</w:t>
            </w:r>
            <w:r>
              <w:rPr>
                <w:rFonts w:hint="eastAsia" w:ascii="黑体" w:hAnsi="黑体" w:eastAsia="黑体" w:cs="黑体"/>
                <w:color w:val="000000"/>
                <w:sz w:val="28"/>
                <w:szCs w:val="28"/>
                <w:shd w:val="clear" w:color="auto" w:fill="FFFFFF"/>
              </w:rPr>
              <w:t xml:space="preserve">    方：</w:t>
            </w:r>
          </w:p>
          <w:p w14:paraId="2E80521F">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乙</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417E5DC4">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深圳市深水横岗水务有限公司</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810AA4F">
            <w:pPr>
              <w:spacing w:after="60" w:line="720" w:lineRule="auto"/>
              <w:rPr>
                <w:rFonts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671FAE32">
      <w:pPr>
        <w:jc w:val="center"/>
        <w:rPr>
          <w:rFonts w:ascii="黑体" w:hAnsi="黑体" w:eastAsia="黑体" w:cs="黑体"/>
          <w:color w:val="000000"/>
          <w:sz w:val="32"/>
          <w:szCs w:val="32"/>
          <w:shd w:val="clear" w:color="auto" w:fill="FFFFFF"/>
        </w:rPr>
      </w:pPr>
    </w:p>
    <w:p w14:paraId="1DF6C28B">
      <w:pPr>
        <w:spacing w:before="240"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cs="Times New Roman"/>
          <w:spacing w:val="-4"/>
          <w:sz w:val="44"/>
          <w:szCs w:val="44"/>
          <w:lang w:val="en-US" w:eastAsia="zh-CN"/>
        </w:rPr>
        <w:t>变频器</w:t>
      </w:r>
      <w:r>
        <w:rPr>
          <w:rFonts w:hint="eastAsia" w:ascii="Times New Roman" w:hAnsi="Times New Roman" w:cs="Times New Roman"/>
          <w:spacing w:val="-4"/>
          <w:sz w:val="44"/>
          <w:szCs w:val="44"/>
          <w:lang w:val="en-US" w:eastAsia="zh-Hans"/>
        </w:rPr>
        <w:t>采购</w:t>
      </w:r>
      <w:r>
        <w:rPr>
          <w:rFonts w:hint="eastAsia" w:ascii="Times New Roman" w:hAnsi="Times New Roman" w:cs="Times New Roman"/>
          <w:spacing w:val="-4"/>
          <w:sz w:val="44"/>
          <w:szCs w:val="44"/>
          <w:lang w:val="en-US" w:eastAsia="zh-CN"/>
        </w:rPr>
        <w:t>合同</w:t>
      </w:r>
      <w:bookmarkEnd w:id="8"/>
      <w:bookmarkEnd w:id="9"/>
    </w:p>
    <w:p w14:paraId="6FFE132D">
      <w:pPr>
        <w:spacing w:line="360" w:lineRule="auto"/>
        <w:ind w:firstLine="482" w:firstLineChars="200"/>
        <w:jc w:val="left"/>
        <w:rPr>
          <w:rFonts w:ascii="宋体" w:hAnsi="宋体" w:cs="宋体"/>
          <w:b/>
          <w:bCs/>
          <w:color w:val="000000"/>
          <w:sz w:val="24"/>
          <w:u w:val="single"/>
        </w:rPr>
      </w:pPr>
    </w:p>
    <w:p w14:paraId="1239FED8">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val="0"/>
          <w:bCs/>
          <w:color w:val="000000"/>
          <w:sz w:val="28"/>
          <w:szCs w:val="28"/>
          <w:u w:val="single"/>
          <w:shd w:val="clear" w:color="auto" w:fill="FFFFFF"/>
        </w:rPr>
        <w:t xml:space="preserve"> </w:t>
      </w:r>
      <w:r>
        <w:rPr>
          <w:rFonts w:hint="eastAsia" w:ascii="Times New Roman Regular" w:hAnsi="Times New Roman Regular" w:eastAsia="黑体" w:cs="Times New Roman Regular"/>
          <w:b w:val="0"/>
          <w:bCs/>
          <w:color w:val="000000"/>
          <w:kern w:val="0"/>
          <w:sz w:val="28"/>
          <w:szCs w:val="28"/>
          <w:u w:val="single"/>
          <w:shd w:val="clear" w:color="auto" w:fill="FFFFFF"/>
          <w:lang w:val="en-US" w:eastAsia="zh-CN"/>
        </w:rPr>
        <w:t>深圳市深水横岗水务有限公司</w:t>
      </w:r>
    </w:p>
    <w:p w14:paraId="14F3AEAE">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11DADBBE">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39AFAACC">
      <w:pPr>
        <w:spacing w:after="60" w:line="360" w:lineRule="auto"/>
        <w:ind w:firstLine="482" w:firstLineChars="200"/>
        <w:jc w:val="both"/>
        <w:rPr>
          <w:rFonts w:ascii="宋体" w:hAnsi="宋体" w:cs="宋体"/>
          <w:b/>
          <w:bCs/>
          <w:color w:val="000000"/>
          <w:sz w:val="24"/>
        </w:rPr>
      </w:pPr>
    </w:p>
    <w:p w14:paraId="48F5F3D9">
      <w:pPr>
        <w:spacing w:after="60" w:line="360" w:lineRule="auto"/>
        <w:ind w:firstLine="482" w:firstLineChars="200"/>
        <w:jc w:val="both"/>
        <w:rPr>
          <w:rFonts w:hint="default" w:ascii="Times New Roman Regular" w:hAnsi="Times New Roman Regular" w:eastAsia="黑体" w:cs="Times New Roman Regular"/>
          <w:b w:val="0"/>
          <w:bCs w:val="0"/>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default" w:ascii="Times New Roman Regular" w:hAnsi="Times New Roman Regular" w:eastAsia="黑体" w:cs="Times New Roman Regular"/>
          <w:b w:val="0"/>
          <w:bCs w:val="0"/>
          <w:color w:val="000000"/>
          <w:kern w:val="0"/>
          <w:sz w:val="28"/>
          <w:szCs w:val="28"/>
          <w:u w:val="single"/>
          <w:shd w:val="clear" w:color="auto" w:fill="FFFFFF"/>
        </w:rPr>
        <w:t xml:space="preserve"> </w:t>
      </w:r>
    </w:p>
    <w:p w14:paraId="24A8401D">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7FB44B7A">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4D78CFF6">
      <w:pPr>
        <w:spacing w:line="360" w:lineRule="auto"/>
        <w:ind w:firstLine="482" w:firstLineChars="200"/>
        <w:jc w:val="left"/>
        <w:rPr>
          <w:rFonts w:ascii="宋体" w:hAnsi="宋体" w:cs="宋体"/>
          <w:b/>
          <w:bCs/>
          <w:color w:val="000000"/>
          <w:sz w:val="24"/>
          <w:u w:val="single"/>
        </w:rPr>
      </w:pPr>
    </w:p>
    <w:p w14:paraId="2C1518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b/>
          <w:bCs/>
          <w:color w:val="000000"/>
          <w:sz w:val="24"/>
          <w:u w:val="single"/>
        </w:rPr>
      </w:pPr>
      <w:r>
        <w:rPr>
          <w:rFonts w:hint="eastAsia" w:ascii="宋体" w:hAnsi="宋体" w:cs="宋体"/>
          <w:color w:val="000000"/>
          <w:sz w:val="24"/>
        </w:rPr>
        <w:t>买、卖双方根据《中华人民共和国民法典》等相关法律、法规的规定，经平等协商达成合同如下：</w:t>
      </w:r>
    </w:p>
    <w:p w14:paraId="161144D5">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11" w:name="_Toc199215763"/>
      <w:bookmarkStart w:id="12" w:name="_Toc201401643"/>
      <w:bookmarkStart w:id="13" w:name="_Toc201742844"/>
      <w:bookmarkStart w:id="14" w:name="_Toc199215931"/>
      <w:bookmarkStart w:id="15" w:name="_Toc201719103"/>
      <w:bookmarkStart w:id="16" w:name="_Toc201997927"/>
      <w:bookmarkStart w:id="17" w:name="_Toc201743099"/>
      <w:bookmarkStart w:id="18" w:name="_Toc199213728"/>
      <w:r>
        <w:rPr>
          <w:rFonts w:hint="eastAsia" w:ascii="宋体" w:hAnsi="宋体" w:cs="宋体"/>
          <w:color w:val="000000"/>
          <w:szCs w:val="24"/>
          <w:lang w:val="en-US" w:eastAsia="zh-Hans"/>
        </w:rPr>
        <w:t>一</w:t>
      </w:r>
      <w:r>
        <w:rPr>
          <w:rFonts w:hint="eastAsia" w:ascii="宋体" w:hAnsi="宋体" w:cs="宋体"/>
          <w:color w:val="000000"/>
          <w:szCs w:val="24"/>
          <w:lang w:eastAsia="zh-Hans"/>
        </w:rPr>
        <w:t>、</w:t>
      </w:r>
      <w:r>
        <w:rPr>
          <w:rFonts w:hint="eastAsia" w:ascii="宋体" w:hAnsi="宋体" w:cs="宋体"/>
          <w:color w:val="000000"/>
          <w:szCs w:val="24"/>
          <w:lang w:val="en-US" w:eastAsia="zh-CN"/>
        </w:rPr>
        <w:t>设备</w:t>
      </w:r>
      <w:r>
        <w:rPr>
          <w:rFonts w:hint="eastAsia" w:ascii="宋体" w:hAnsi="宋体" w:cs="宋体"/>
          <w:color w:val="000000"/>
          <w:szCs w:val="24"/>
        </w:rPr>
        <w:t>和数量</w:t>
      </w:r>
      <w:bookmarkEnd w:id="11"/>
      <w:bookmarkEnd w:id="12"/>
      <w:bookmarkEnd w:id="13"/>
      <w:bookmarkEnd w:id="14"/>
      <w:bookmarkEnd w:id="15"/>
      <w:bookmarkEnd w:id="16"/>
      <w:bookmarkEnd w:id="17"/>
      <w:bookmarkEnd w:id="18"/>
    </w:p>
    <w:tbl>
      <w:tblPr>
        <w:tblStyle w:val="2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1789"/>
        <w:gridCol w:w="807"/>
        <w:gridCol w:w="2449"/>
        <w:gridCol w:w="2398"/>
      </w:tblGrid>
      <w:tr w14:paraId="33AAC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501" w:type="dxa"/>
            <w:noWrap w:val="0"/>
            <w:vAlign w:val="top"/>
          </w:tcPr>
          <w:p w14:paraId="443BD8C5">
            <w:pPr>
              <w:pageBreakBefore w:val="0"/>
              <w:kinsoku/>
              <w:wordWrap/>
              <w:overflowPunct/>
              <w:topLinePunct w:val="0"/>
              <w:autoSpaceDE/>
              <w:autoSpaceDN/>
              <w:bidi w:val="0"/>
              <w:adjustRightInd/>
              <w:snapToGrid/>
              <w:spacing w:line="360" w:lineRule="auto"/>
              <w:jc w:val="center"/>
              <w:rPr>
                <w:b/>
                <w:szCs w:val="21"/>
              </w:rPr>
            </w:pPr>
            <w:r>
              <w:rPr>
                <w:rFonts w:hint="eastAsia"/>
                <w:b/>
                <w:szCs w:val="21"/>
              </w:rPr>
              <w:t>产 品 名 称</w:t>
            </w:r>
          </w:p>
        </w:tc>
        <w:tc>
          <w:tcPr>
            <w:tcW w:w="1789" w:type="dxa"/>
            <w:noWrap w:val="0"/>
            <w:vAlign w:val="top"/>
          </w:tcPr>
          <w:p w14:paraId="7BC425A9">
            <w:pPr>
              <w:pageBreakBefore w:val="0"/>
              <w:kinsoku/>
              <w:wordWrap/>
              <w:overflowPunct/>
              <w:topLinePunct w:val="0"/>
              <w:autoSpaceDE/>
              <w:autoSpaceDN/>
              <w:bidi w:val="0"/>
              <w:adjustRightInd/>
              <w:snapToGrid/>
              <w:spacing w:line="360" w:lineRule="auto"/>
              <w:jc w:val="center"/>
              <w:rPr>
                <w:b/>
                <w:sz w:val="24"/>
              </w:rPr>
            </w:pPr>
            <w:r>
              <w:rPr>
                <w:rFonts w:hint="eastAsia"/>
                <w:b/>
                <w:sz w:val="24"/>
              </w:rPr>
              <w:t>规 格 型 号</w:t>
            </w:r>
          </w:p>
        </w:tc>
        <w:tc>
          <w:tcPr>
            <w:tcW w:w="807" w:type="dxa"/>
            <w:noWrap w:val="0"/>
            <w:vAlign w:val="top"/>
          </w:tcPr>
          <w:p w14:paraId="54B9826A">
            <w:pPr>
              <w:pageBreakBefore w:val="0"/>
              <w:kinsoku/>
              <w:wordWrap/>
              <w:overflowPunct/>
              <w:topLinePunct w:val="0"/>
              <w:autoSpaceDE/>
              <w:autoSpaceDN/>
              <w:bidi w:val="0"/>
              <w:adjustRightInd/>
              <w:snapToGrid/>
              <w:spacing w:line="360" w:lineRule="auto"/>
              <w:jc w:val="center"/>
              <w:rPr>
                <w:b/>
                <w:sz w:val="24"/>
              </w:rPr>
            </w:pPr>
            <w:r>
              <w:rPr>
                <w:rFonts w:hint="eastAsia"/>
                <w:b/>
                <w:sz w:val="24"/>
              </w:rPr>
              <w:t>单位</w:t>
            </w:r>
          </w:p>
        </w:tc>
        <w:tc>
          <w:tcPr>
            <w:tcW w:w="2449" w:type="dxa"/>
            <w:noWrap w:val="0"/>
            <w:vAlign w:val="top"/>
          </w:tcPr>
          <w:p w14:paraId="5668AC70">
            <w:pPr>
              <w:pageBreakBefore w:val="0"/>
              <w:kinsoku/>
              <w:wordWrap/>
              <w:overflowPunct/>
              <w:topLinePunct w:val="0"/>
              <w:autoSpaceDE/>
              <w:autoSpaceDN/>
              <w:bidi w:val="0"/>
              <w:adjustRightInd/>
              <w:snapToGrid/>
              <w:spacing w:line="360" w:lineRule="auto"/>
              <w:jc w:val="center"/>
              <w:rPr>
                <w:rFonts w:hint="eastAsia" w:eastAsia="宋体"/>
                <w:b/>
                <w:sz w:val="24"/>
                <w:lang w:eastAsia="zh-CN"/>
              </w:rPr>
            </w:pPr>
            <w:r>
              <w:rPr>
                <w:rFonts w:hint="eastAsia"/>
                <w:b/>
                <w:sz w:val="24"/>
                <w:lang w:val="en-US" w:eastAsia="zh-CN"/>
              </w:rPr>
              <w:t>含税</w:t>
            </w:r>
            <w:r>
              <w:rPr>
                <w:rFonts w:hint="eastAsia"/>
                <w:b/>
                <w:sz w:val="24"/>
              </w:rPr>
              <w:t>单价</w:t>
            </w:r>
            <w:r>
              <w:rPr>
                <w:rFonts w:hint="eastAsia"/>
                <w:b/>
                <w:sz w:val="24"/>
                <w:lang w:eastAsia="zh-CN"/>
              </w:rPr>
              <w:t>（</w:t>
            </w:r>
            <w:r>
              <w:rPr>
                <w:rFonts w:hint="eastAsia"/>
                <w:b/>
                <w:sz w:val="24"/>
                <w:lang w:val="en-US" w:eastAsia="zh-CN"/>
              </w:rPr>
              <w:t>元/台</w:t>
            </w:r>
            <w:r>
              <w:rPr>
                <w:rFonts w:hint="eastAsia"/>
                <w:b/>
                <w:sz w:val="24"/>
                <w:lang w:eastAsia="zh-CN"/>
              </w:rPr>
              <w:t>）</w:t>
            </w:r>
          </w:p>
        </w:tc>
        <w:tc>
          <w:tcPr>
            <w:tcW w:w="2398" w:type="dxa"/>
            <w:noWrap w:val="0"/>
            <w:vAlign w:val="top"/>
          </w:tcPr>
          <w:p w14:paraId="6A683174">
            <w:pPr>
              <w:pageBreakBefore w:val="0"/>
              <w:kinsoku/>
              <w:wordWrap/>
              <w:overflowPunct/>
              <w:topLinePunct w:val="0"/>
              <w:autoSpaceDE/>
              <w:autoSpaceDN/>
              <w:bidi w:val="0"/>
              <w:adjustRightInd/>
              <w:snapToGrid/>
              <w:spacing w:line="360" w:lineRule="auto"/>
              <w:jc w:val="center"/>
              <w:rPr>
                <w:b/>
                <w:sz w:val="24"/>
              </w:rPr>
            </w:pPr>
            <w:r>
              <w:rPr>
                <w:rFonts w:hint="eastAsia"/>
                <w:b/>
                <w:sz w:val="24"/>
              </w:rPr>
              <w:t>备   注</w:t>
            </w:r>
          </w:p>
        </w:tc>
      </w:tr>
      <w:tr w14:paraId="5885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58E04472">
            <w:pPr>
              <w:pageBreakBefore w:val="0"/>
              <w:widowControl/>
              <w:kinsoku/>
              <w:wordWrap/>
              <w:overflowPunct/>
              <w:topLinePunct w:val="0"/>
              <w:autoSpaceDE/>
              <w:autoSpaceDN/>
              <w:bidi w:val="0"/>
              <w:adjustRightInd/>
              <w:snapToGrid/>
              <w:spacing w:line="360" w:lineRule="auto"/>
              <w:ind w:firstLine="240" w:firstLineChars="100"/>
              <w:jc w:val="center"/>
              <w:textAlignment w:val="center"/>
              <w:rPr>
                <w:rFonts w:ascii="宋体" w:hAnsi="宋体" w:cs="宋体"/>
                <w:color w:val="000000"/>
                <w:kern w:val="0"/>
                <w:sz w:val="18"/>
                <w:szCs w:val="18"/>
                <w:lang w:bidi="ar"/>
              </w:rPr>
            </w:pPr>
            <w:r>
              <w:rPr>
                <w:rFonts w:hint="default" w:ascii="Times New Roman Regular" w:hAnsi="Times New Roman Regular" w:cs="Times New Roman Regular"/>
                <w:kern w:val="0"/>
                <w:sz w:val="24"/>
                <w:szCs w:val="20"/>
                <w:lang w:val="en-US" w:eastAsia="zh-CN"/>
              </w:rPr>
              <w:t>160KW变频器</w:t>
            </w:r>
          </w:p>
        </w:tc>
        <w:tc>
          <w:tcPr>
            <w:tcW w:w="1789" w:type="dxa"/>
            <w:noWrap w:val="0"/>
            <w:vAlign w:val="center"/>
          </w:tcPr>
          <w:p w14:paraId="51773109">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r>
              <w:rPr>
                <w:rFonts w:hint="default" w:ascii="Times New Roman Regular" w:hAnsi="Times New Roman Regular" w:cs="Times New Roman Regular"/>
                <w:kern w:val="0"/>
                <w:sz w:val="24"/>
                <w:szCs w:val="20"/>
              </w:rPr>
              <w:t>ACS510-01-290A-4</w:t>
            </w:r>
          </w:p>
        </w:tc>
        <w:tc>
          <w:tcPr>
            <w:tcW w:w="807" w:type="dxa"/>
            <w:noWrap w:val="0"/>
            <w:vAlign w:val="center"/>
          </w:tcPr>
          <w:p w14:paraId="3412A0E4">
            <w:pPr>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台</w:t>
            </w:r>
          </w:p>
        </w:tc>
        <w:tc>
          <w:tcPr>
            <w:tcW w:w="2449" w:type="dxa"/>
            <w:noWrap w:val="0"/>
            <w:vAlign w:val="center"/>
          </w:tcPr>
          <w:p w14:paraId="37DAEDD3">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sz w:val="18"/>
                <w:szCs w:val="18"/>
              </w:rPr>
            </w:pPr>
          </w:p>
        </w:tc>
        <w:tc>
          <w:tcPr>
            <w:tcW w:w="2398" w:type="dxa"/>
            <w:noWrap w:val="0"/>
            <w:vAlign w:val="center"/>
          </w:tcPr>
          <w:p w14:paraId="26FEA5FE">
            <w:pPr>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color w:val="000000"/>
                <w:kern w:val="0"/>
                <w:sz w:val="18"/>
                <w:szCs w:val="18"/>
                <w:lang w:bidi="ar"/>
              </w:rPr>
            </w:pPr>
            <w:r>
              <w:rPr>
                <w:rFonts w:hint="eastAsia" w:ascii="仿宋" w:hAnsi="仿宋" w:eastAsia="仿宋" w:cs="仿宋"/>
                <w:b/>
                <w:bCs/>
                <w:sz w:val="18"/>
                <w:szCs w:val="18"/>
                <w:lang w:val="en-US" w:eastAsia="zh-CN"/>
              </w:rPr>
              <w:t>要求100%全新变频器；含中文面板；含安装调试</w:t>
            </w:r>
          </w:p>
        </w:tc>
      </w:tr>
      <w:tr w14:paraId="399B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501" w:type="dxa"/>
            <w:noWrap w:val="0"/>
            <w:vAlign w:val="center"/>
          </w:tcPr>
          <w:p w14:paraId="4D2FE8A1">
            <w:pPr>
              <w:pageBreakBefore w:val="0"/>
              <w:widowControl/>
              <w:kinsoku/>
              <w:wordWrap/>
              <w:overflowPunct/>
              <w:topLinePunct w:val="0"/>
              <w:autoSpaceDE/>
              <w:autoSpaceDN/>
              <w:bidi w:val="0"/>
              <w:adjustRightInd/>
              <w:snapToGrid/>
              <w:spacing w:line="360" w:lineRule="auto"/>
              <w:ind w:firstLine="240" w:firstLineChars="100"/>
              <w:jc w:val="center"/>
              <w:textAlignment w:val="center"/>
              <w:rPr>
                <w:rFonts w:hint="default" w:ascii="Times New Roman Regular" w:hAnsi="Times New Roman Regular" w:cs="Times New Roman Regular"/>
                <w:kern w:val="0"/>
                <w:sz w:val="24"/>
                <w:szCs w:val="20"/>
                <w:lang w:val="en-US" w:eastAsia="zh-CN"/>
              </w:rPr>
            </w:pPr>
            <w:r>
              <w:rPr>
                <w:rFonts w:hint="eastAsia" w:ascii="Times New Roman Regular" w:hAnsi="Times New Roman Regular" w:cs="Times New Roman Regular"/>
                <w:kern w:val="0"/>
                <w:sz w:val="24"/>
                <w:szCs w:val="20"/>
                <w:lang w:val="en-US" w:eastAsia="zh-CN"/>
              </w:rPr>
              <w:t>75KW变频器</w:t>
            </w:r>
          </w:p>
        </w:tc>
        <w:tc>
          <w:tcPr>
            <w:tcW w:w="1789" w:type="dxa"/>
            <w:noWrap w:val="0"/>
            <w:vAlign w:val="center"/>
          </w:tcPr>
          <w:p w14:paraId="5F6A90A2">
            <w:pPr>
              <w:pageBreakBefore w:val="0"/>
              <w:widowControl/>
              <w:kinsoku/>
              <w:wordWrap/>
              <w:overflowPunct/>
              <w:topLinePunct w:val="0"/>
              <w:autoSpaceDE/>
              <w:autoSpaceDN/>
              <w:bidi w:val="0"/>
              <w:adjustRightInd/>
              <w:snapToGrid/>
              <w:spacing w:line="360" w:lineRule="auto"/>
              <w:ind w:firstLine="240" w:firstLineChars="100"/>
              <w:jc w:val="center"/>
              <w:textAlignment w:val="center"/>
              <w:rPr>
                <w:rFonts w:hint="default" w:ascii="Times New Roman Regular" w:hAnsi="Times New Roman Regular" w:cs="Times New Roman Regular"/>
                <w:kern w:val="0"/>
                <w:sz w:val="24"/>
                <w:szCs w:val="20"/>
                <w:lang w:val="en-US" w:eastAsia="zh-CN"/>
              </w:rPr>
            </w:pPr>
            <w:r>
              <w:rPr>
                <w:rFonts w:hint="eastAsia" w:ascii="Times New Roman Regular" w:hAnsi="Times New Roman Regular" w:cs="Times New Roman Regular"/>
                <w:kern w:val="0"/>
                <w:sz w:val="24"/>
                <w:szCs w:val="20"/>
                <w:lang w:val="en-US" w:eastAsia="zh-CN"/>
              </w:rPr>
              <w:t>ACS510-01-157A-4</w:t>
            </w:r>
          </w:p>
        </w:tc>
        <w:tc>
          <w:tcPr>
            <w:tcW w:w="807" w:type="dxa"/>
            <w:noWrap w:val="0"/>
            <w:vAlign w:val="center"/>
          </w:tcPr>
          <w:p w14:paraId="765293A7">
            <w:pPr>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台</w:t>
            </w:r>
          </w:p>
        </w:tc>
        <w:tc>
          <w:tcPr>
            <w:tcW w:w="2449" w:type="dxa"/>
            <w:noWrap w:val="0"/>
            <w:vAlign w:val="center"/>
          </w:tcPr>
          <w:p w14:paraId="57CE1B9B">
            <w:pPr>
              <w:pageBreakBefore w:val="0"/>
              <w:widowControl/>
              <w:kinsoku/>
              <w:wordWrap/>
              <w:overflowPunct/>
              <w:topLinePunct w:val="0"/>
              <w:autoSpaceDE/>
              <w:autoSpaceDN/>
              <w:bidi w:val="0"/>
              <w:adjustRightInd/>
              <w:snapToGrid/>
              <w:spacing w:line="360" w:lineRule="auto"/>
              <w:jc w:val="center"/>
              <w:textAlignment w:val="center"/>
              <w:rPr>
                <w:rFonts w:hint="eastAsia" w:ascii="Times New Roman Regular" w:hAnsi="Times New Roman Regular" w:cs="Times New Roman Regular"/>
                <w:kern w:val="0"/>
                <w:sz w:val="24"/>
                <w:szCs w:val="20"/>
                <w:lang w:val="en-US" w:eastAsia="zh-CN"/>
              </w:rPr>
            </w:pPr>
          </w:p>
        </w:tc>
        <w:tc>
          <w:tcPr>
            <w:tcW w:w="2398" w:type="dxa"/>
            <w:noWrap w:val="0"/>
            <w:vAlign w:val="center"/>
          </w:tcPr>
          <w:p w14:paraId="749C3ADB">
            <w:pPr>
              <w:pageBreakBefore w:val="0"/>
              <w:widowControl/>
              <w:kinsoku/>
              <w:wordWrap/>
              <w:overflowPunct/>
              <w:topLinePunct w:val="0"/>
              <w:autoSpaceDE/>
              <w:autoSpaceDN/>
              <w:bidi w:val="0"/>
              <w:adjustRightInd/>
              <w:snapToGrid/>
              <w:spacing w:line="360" w:lineRule="auto"/>
              <w:jc w:val="center"/>
              <w:textAlignment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要求100%全新变频器；含中文面板；含安装调试</w:t>
            </w:r>
          </w:p>
        </w:tc>
      </w:tr>
    </w:tbl>
    <w:p w14:paraId="0EB93F13">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eastAsia="zh-Hans"/>
        </w:rPr>
      </w:pPr>
      <w:r>
        <w:rPr>
          <w:rFonts w:hint="eastAsia" w:eastAsia="宋体"/>
          <w:lang w:val="en-US" w:eastAsia="zh-Hans"/>
        </w:rPr>
        <w:t>上述合同金额</w:t>
      </w:r>
      <w:r>
        <w:rPr>
          <w:rFonts w:hint="eastAsia" w:eastAsia="宋体"/>
        </w:rPr>
        <w:t>是卖方完成本</w:t>
      </w:r>
      <w:r>
        <w:rPr>
          <w:rFonts w:hint="eastAsia" w:eastAsia="宋体"/>
          <w:lang w:val="en-US" w:eastAsia="zh-Hans"/>
        </w:rPr>
        <w:t>合同</w:t>
      </w:r>
      <w:r>
        <w:rPr>
          <w:rFonts w:hint="eastAsia" w:eastAsia="宋体"/>
        </w:rPr>
        <w:t>所有</w:t>
      </w:r>
      <w:r>
        <w:rPr>
          <w:rFonts w:hint="eastAsia"/>
          <w:lang w:val="en-US" w:eastAsia="zh-CN"/>
        </w:rPr>
        <w:t>设备</w:t>
      </w:r>
      <w:r>
        <w:rPr>
          <w:rFonts w:hint="eastAsia" w:eastAsia="宋体"/>
        </w:rPr>
        <w:t>的供货</w:t>
      </w:r>
      <w:r>
        <w:rPr>
          <w:rFonts w:hint="eastAsia" w:eastAsia="宋体"/>
          <w:lang w:eastAsia="zh-Hans"/>
        </w:rPr>
        <w:t>、</w:t>
      </w:r>
      <w:r>
        <w:rPr>
          <w:rFonts w:hint="eastAsia" w:eastAsia="宋体"/>
        </w:rPr>
        <w:t>安装调试、培训</w:t>
      </w:r>
      <w:r>
        <w:rPr>
          <w:rFonts w:hint="eastAsia" w:eastAsia="宋体"/>
          <w:lang w:eastAsia="zh-Hans"/>
        </w:rPr>
        <w:t>（</w:t>
      </w:r>
      <w:r>
        <w:rPr>
          <w:rFonts w:hint="eastAsia" w:eastAsia="宋体"/>
          <w:lang w:val="en-US" w:eastAsia="zh-Hans"/>
        </w:rPr>
        <w:t>如有）、</w:t>
      </w:r>
      <w:r>
        <w:rPr>
          <w:rFonts w:hint="eastAsia" w:eastAsia="宋体"/>
        </w:rPr>
        <w:t>相关技术服务</w:t>
      </w:r>
      <w:r>
        <w:rPr>
          <w:rFonts w:hint="eastAsia" w:eastAsia="宋体"/>
          <w:lang w:val="en-US" w:eastAsia="zh-Hans"/>
        </w:rPr>
        <w:t>及履行本合同其他义务</w:t>
      </w:r>
      <w:r>
        <w:rPr>
          <w:rFonts w:hint="eastAsia" w:eastAsia="宋体"/>
        </w:rPr>
        <w:t>所需的全部费用，包括但不限于</w:t>
      </w:r>
      <w:r>
        <w:rPr>
          <w:rFonts w:hint="eastAsia"/>
          <w:lang w:eastAsia="zh-CN"/>
        </w:rPr>
        <w:t>设备</w:t>
      </w:r>
      <w:r>
        <w:rPr>
          <w:rFonts w:hint="eastAsia" w:eastAsia="宋体"/>
        </w:rPr>
        <w:t>的价格，</w:t>
      </w:r>
      <w:r>
        <w:rPr>
          <w:rFonts w:hint="eastAsia" w:eastAsia="宋体"/>
          <w:lang w:val="en-US" w:eastAsia="zh-Hans"/>
        </w:rPr>
        <w:t>二次设计费用（如有），</w:t>
      </w:r>
      <w:r>
        <w:rPr>
          <w:rFonts w:hint="eastAsia" w:eastAsia="宋体"/>
        </w:rPr>
        <w:t>安装调试费</w:t>
      </w:r>
      <w:r>
        <w:rPr>
          <w:rFonts w:hint="eastAsia" w:eastAsia="宋体"/>
          <w:lang w:eastAsia="zh-Hans"/>
        </w:rPr>
        <w:t>，</w:t>
      </w:r>
      <w:r>
        <w:rPr>
          <w:rFonts w:hint="eastAsia" w:eastAsia="宋体"/>
        </w:rPr>
        <w:t>调试过程中使用的专用工具、备品备件</w:t>
      </w:r>
      <w:r>
        <w:rPr>
          <w:rFonts w:hint="eastAsia" w:eastAsia="宋体"/>
          <w:lang w:val="en-US" w:eastAsia="zh-Hans"/>
        </w:rPr>
        <w:t>等的价格，</w:t>
      </w:r>
      <w:r>
        <w:rPr>
          <w:rFonts w:hint="eastAsia" w:eastAsia="宋体"/>
        </w:rPr>
        <w:t>培训费</w:t>
      </w:r>
      <w:r>
        <w:rPr>
          <w:rFonts w:hint="eastAsia" w:eastAsia="宋体"/>
          <w:lang w:eastAsia="zh-Hans"/>
        </w:rPr>
        <w:t>（</w:t>
      </w:r>
      <w:r>
        <w:rPr>
          <w:rFonts w:hint="eastAsia" w:eastAsia="宋体"/>
          <w:lang w:val="en-US" w:eastAsia="zh-Hans"/>
        </w:rPr>
        <w:t>如有）</w:t>
      </w:r>
      <w:r>
        <w:rPr>
          <w:rFonts w:hint="eastAsia" w:eastAsia="宋体"/>
          <w:lang w:eastAsia="zh-Hans"/>
        </w:rPr>
        <w:t>，</w:t>
      </w:r>
      <w:r>
        <w:rPr>
          <w:rFonts w:hint="eastAsia" w:eastAsia="宋体"/>
        </w:rPr>
        <w:t>质保服务</w:t>
      </w:r>
      <w:r>
        <w:rPr>
          <w:rFonts w:hint="eastAsia" w:eastAsia="宋体"/>
          <w:lang w:val="en-US" w:eastAsia="zh-Hans"/>
        </w:rPr>
        <w:t>费，</w:t>
      </w:r>
      <w:r>
        <w:rPr>
          <w:rFonts w:hint="eastAsia" w:eastAsia="宋体"/>
        </w:rPr>
        <w:t>【</w:t>
      </w:r>
      <w:r>
        <w:rPr>
          <w:rFonts w:hint="eastAsia"/>
          <w:lang w:val="en-US" w:eastAsia="zh-CN"/>
        </w:rPr>
        <w:t xml:space="preserve">  </w:t>
      </w:r>
      <w:r>
        <w:rPr>
          <w:rFonts w:hint="eastAsia" w:eastAsia="宋体"/>
        </w:rPr>
        <w:t>】%增值税费</w:t>
      </w:r>
      <w:r>
        <w:rPr>
          <w:rFonts w:hint="eastAsia" w:eastAsia="宋体"/>
          <w:lang w:eastAsia="zh-Hans"/>
        </w:rPr>
        <w:t>，</w:t>
      </w:r>
      <w:r>
        <w:rPr>
          <w:rFonts w:hint="eastAsia" w:eastAsia="宋体"/>
        </w:rPr>
        <w:t>资料费以及为提供</w:t>
      </w:r>
      <w:r>
        <w:rPr>
          <w:rFonts w:hint="eastAsia"/>
          <w:lang w:eastAsia="zh-CN"/>
        </w:rPr>
        <w:t>设备</w:t>
      </w:r>
      <w:r>
        <w:rPr>
          <w:rFonts w:hint="eastAsia" w:eastAsia="宋体"/>
        </w:rPr>
        <w:t>至买方指定交货地点而产生的商检费、包装费、装货费、运费、卸车费、保险费等全部费用</w:t>
      </w:r>
      <w:r>
        <w:rPr>
          <w:rFonts w:hint="eastAsia" w:eastAsia="宋体"/>
          <w:lang w:eastAsia="zh-Hans"/>
        </w:rPr>
        <w:t>。</w:t>
      </w:r>
    </w:p>
    <w:p w14:paraId="5BE0207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二、</w:t>
      </w:r>
      <w:r>
        <w:rPr>
          <w:rFonts w:hint="eastAsia" w:ascii="宋体" w:hAnsi="宋体" w:cs="宋体"/>
          <w:color w:val="000000"/>
          <w:szCs w:val="24"/>
        </w:rPr>
        <w:t>质量要求及技术标准</w:t>
      </w:r>
    </w:p>
    <w:p w14:paraId="0F1013FB">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eastAsia="宋体"/>
          <w:lang w:val="en-US" w:eastAsia="zh-CN"/>
        </w:rPr>
      </w:pPr>
      <w:r>
        <w:rPr>
          <w:rFonts w:hint="eastAsia"/>
          <w:lang w:eastAsia="zh-CN"/>
        </w:rPr>
        <w:t>设备</w:t>
      </w:r>
      <w:r>
        <w:rPr>
          <w:rFonts w:hint="eastAsia"/>
        </w:rPr>
        <w:t>为全新（原装）产品，</w:t>
      </w:r>
      <w:r>
        <w:rPr>
          <w:rFonts w:hint="eastAsia"/>
          <w:lang w:val="en-US" w:eastAsia="zh-Hans"/>
        </w:rPr>
        <w:t>随货应附</w:t>
      </w:r>
      <w:r>
        <w:rPr>
          <w:rFonts w:hint="eastAsia"/>
        </w:rPr>
        <w:t>产品技术手册、组装图、部件图、安装说明书、产品操作使用说明书、</w:t>
      </w:r>
      <w:r>
        <w:rPr>
          <w:rFonts w:hint="eastAsia"/>
          <w:lang w:eastAsia="zh-CN"/>
        </w:rPr>
        <w:t>设备</w:t>
      </w:r>
      <w:r>
        <w:rPr>
          <w:rFonts w:hint="eastAsia"/>
        </w:rPr>
        <w:t>维护保养说明书、相关图纸</w:t>
      </w:r>
      <w:r>
        <w:rPr>
          <w:rFonts w:hint="eastAsia"/>
          <w:lang w:eastAsia="zh-Hans"/>
        </w:rPr>
        <w:t>（含</w:t>
      </w:r>
      <w:r>
        <w:rPr>
          <w:rFonts w:hint="eastAsia"/>
        </w:rPr>
        <w:t>安装</w:t>
      </w:r>
      <w:r>
        <w:rPr>
          <w:rFonts w:hint="eastAsia"/>
          <w:lang w:eastAsia="zh-CN"/>
        </w:rPr>
        <w:t>设备</w:t>
      </w:r>
      <w:r>
        <w:rPr>
          <w:rFonts w:hint="eastAsia"/>
        </w:rPr>
        <w:t>大样图纸</w:t>
      </w:r>
      <w:r>
        <w:rPr>
          <w:rFonts w:hint="eastAsia"/>
          <w:lang w:eastAsia="zh-Hans"/>
        </w:rPr>
        <w:t>）、</w:t>
      </w:r>
      <w:r>
        <w:rPr>
          <w:rFonts w:hint="eastAsia"/>
        </w:rPr>
        <w:t>质保书、产品出厂合格证、出厂检验证明（厂内）、检验证明（第三方、若有）等。</w:t>
      </w:r>
    </w:p>
    <w:p w14:paraId="76DFBF90">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lang w:eastAsia="zh-Hans"/>
        </w:rPr>
      </w:pPr>
      <w:r>
        <w:rPr>
          <w:rFonts w:hint="eastAsia"/>
        </w:rPr>
        <w:t>卖方所供</w:t>
      </w:r>
      <w:r>
        <w:rPr>
          <w:rFonts w:hint="eastAsia"/>
          <w:lang w:val="en-US" w:eastAsia="zh-CN"/>
        </w:rPr>
        <w:t>设备</w:t>
      </w:r>
      <w:r>
        <w:rPr>
          <w:rFonts w:hint="eastAsia"/>
        </w:rPr>
        <w:t>质量、性能和数量须满足</w:t>
      </w:r>
      <w:r>
        <w:rPr>
          <w:rFonts w:hint="eastAsia"/>
          <w:highlight w:val="none"/>
          <w:lang w:val="en-US" w:eastAsia="zh-Hans"/>
        </w:rPr>
        <w:t>买方设计</w:t>
      </w:r>
      <w:r>
        <w:rPr>
          <w:rFonts w:hint="eastAsia"/>
          <w:highlight w:val="none"/>
        </w:rPr>
        <w:t>图纸</w:t>
      </w:r>
      <w:r>
        <w:rPr>
          <w:rFonts w:hint="eastAsia"/>
          <w:highlight w:val="none"/>
          <w:lang w:eastAsia="zh-Hans"/>
        </w:rPr>
        <w:t>（</w:t>
      </w:r>
      <w:r>
        <w:rPr>
          <w:rFonts w:hint="eastAsia"/>
          <w:highlight w:val="none"/>
          <w:lang w:val="en-US" w:eastAsia="zh-Hans"/>
        </w:rPr>
        <w:t>如有</w:t>
      </w:r>
      <w:r>
        <w:rPr>
          <w:rFonts w:hint="eastAsia"/>
          <w:highlight w:val="none"/>
          <w:lang w:eastAsia="zh-Hans"/>
        </w:rPr>
        <w:t>）</w:t>
      </w:r>
      <w:r>
        <w:rPr>
          <w:rFonts w:hint="eastAsia"/>
          <w:highlight w:val="none"/>
        </w:rPr>
        <w:t>要求</w:t>
      </w:r>
      <w:r>
        <w:rPr>
          <w:rFonts w:hint="eastAsia"/>
        </w:rPr>
        <w:t>，</w:t>
      </w:r>
      <w:r>
        <w:rPr>
          <w:rFonts w:hint="eastAsia"/>
          <w:lang w:eastAsia="zh-Hans"/>
        </w:rPr>
        <w:t>满足所</w:t>
      </w:r>
      <w:r>
        <w:rPr>
          <w:rFonts w:hint="eastAsia"/>
        </w:rPr>
        <w:t>提供安装</w:t>
      </w:r>
      <w:r>
        <w:rPr>
          <w:rFonts w:hint="eastAsia"/>
          <w:lang w:eastAsia="zh-CN"/>
        </w:rPr>
        <w:t>设备</w:t>
      </w:r>
      <w:r>
        <w:rPr>
          <w:rFonts w:hint="eastAsia"/>
        </w:rPr>
        <w:t>大样图纸</w:t>
      </w:r>
      <w:r>
        <w:rPr>
          <w:rFonts w:hint="eastAsia"/>
          <w:lang w:eastAsia="zh-Hans"/>
        </w:rPr>
        <w:t>要求</w:t>
      </w:r>
      <w:r>
        <w:rPr>
          <w:rFonts w:hint="eastAsia"/>
        </w:rPr>
        <w:t>，所供</w:t>
      </w:r>
      <w:r>
        <w:rPr>
          <w:rFonts w:hint="eastAsia"/>
          <w:lang w:eastAsia="zh-CN"/>
        </w:rPr>
        <w:t>设备</w:t>
      </w:r>
      <w:r>
        <w:rPr>
          <w:rFonts w:hint="eastAsia"/>
        </w:rPr>
        <w:t>必须是全新、未使用过的，并完全符合强制性的国家技术质量规范和合同规定的质量、规格、性能和技术规范等的要求</w:t>
      </w:r>
      <w:r>
        <w:rPr>
          <w:rFonts w:hint="eastAsia"/>
          <w:lang w:eastAsia="zh-Hans"/>
        </w:rPr>
        <w:t>。</w:t>
      </w:r>
    </w:p>
    <w:p w14:paraId="244E556F">
      <w:pPr>
        <w:pStyle w:val="67"/>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eastAsia="宋体"/>
          <w:lang w:val="en-US" w:eastAsia="zh-CN"/>
        </w:rPr>
      </w:pPr>
      <w:r>
        <w:rPr>
          <w:rFonts w:hint="eastAsia"/>
          <w:lang w:val="en-US" w:eastAsia="zh-CN"/>
        </w:rPr>
        <w:t>其他</w:t>
      </w:r>
      <w:r>
        <w:rPr>
          <w:rFonts w:hint="eastAsia"/>
        </w:rPr>
        <w:t>质量要求及技术标准</w:t>
      </w:r>
      <w:r>
        <w:rPr>
          <w:rFonts w:hint="eastAsia"/>
          <w:lang w:val="en-US" w:eastAsia="zh-CN"/>
        </w:rPr>
        <w:t>要求：</w:t>
      </w:r>
      <w:r>
        <w:rPr>
          <w:rFonts w:hint="eastAsia" w:ascii="宋体" w:hAnsi="宋体" w:cs="宋体"/>
          <w:color w:val="000000"/>
          <w:sz w:val="24"/>
          <w:u w:val="single"/>
          <w:lang w:val="en-US" w:eastAsia="zh-CN"/>
        </w:rPr>
        <w:t xml:space="preserve">           /                   </w:t>
      </w:r>
      <w:r>
        <w:rPr>
          <w:rFonts w:hint="eastAsia"/>
          <w:lang w:val="en-US" w:eastAsia="zh-CN"/>
        </w:rPr>
        <w:t xml:space="preserve">                             </w:t>
      </w:r>
    </w:p>
    <w:p w14:paraId="3945FC9F">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19" w:name="_Toc201743101"/>
      <w:bookmarkStart w:id="20" w:name="_Toc201742846"/>
      <w:bookmarkStart w:id="21" w:name="_Toc201997929"/>
      <w:bookmarkStart w:id="22" w:name="_Toc201719105"/>
      <w:bookmarkStart w:id="23" w:name="_Toc201401645"/>
      <w:bookmarkStart w:id="24" w:name="_Toc199215933"/>
      <w:bookmarkStart w:id="25" w:name="_Toc199215765"/>
      <w:bookmarkStart w:id="26" w:name="_Toc199213730"/>
      <w:r>
        <w:rPr>
          <w:rFonts w:hint="eastAsia" w:ascii="宋体" w:hAnsi="宋体" w:cs="宋体"/>
          <w:color w:val="000000"/>
          <w:szCs w:val="24"/>
          <w:lang w:val="en-US" w:eastAsia="zh-Hans"/>
        </w:rPr>
        <w:t>三、</w:t>
      </w:r>
      <w:r>
        <w:rPr>
          <w:rFonts w:hint="eastAsia" w:ascii="宋体" w:hAnsi="宋体" w:cs="宋体"/>
          <w:color w:val="000000"/>
          <w:szCs w:val="24"/>
        </w:rPr>
        <w:t>支付和结算方式</w:t>
      </w:r>
      <w:bookmarkEnd w:id="19"/>
      <w:bookmarkEnd w:id="20"/>
      <w:bookmarkEnd w:id="21"/>
      <w:bookmarkEnd w:id="22"/>
      <w:bookmarkEnd w:id="23"/>
      <w:bookmarkEnd w:id="24"/>
      <w:bookmarkEnd w:id="25"/>
      <w:bookmarkEnd w:id="26"/>
    </w:p>
    <w:p w14:paraId="5AFBA358">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1.双方因本合同发生的一切费用均以人民币结算及支付。</w:t>
      </w:r>
    </w:p>
    <w:p w14:paraId="79C0AAFC">
      <w:pPr>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000000"/>
          <w:sz w:val="24"/>
        </w:rPr>
      </w:pPr>
      <w:r>
        <w:rPr>
          <w:rFonts w:hint="eastAsia" w:ascii="宋体" w:hAnsi="宋体" w:cs="宋体"/>
          <w:color w:val="000000"/>
          <w:sz w:val="24"/>
        </w:rPr>
        <w:t>2.</w:t>
      </w:r>
      <w:r>
        <w:rPr>
          <w:rFonts w:hint="eastAsia" w:ascii="宋体" w:hAnsi="宋体" w:cs="宋体"/>
          <w:color w:val="000000"/>
          <w:sz w:val="24"/>
          <w:lang w:val="en-US" w:eastAsia="zh-Hans"/>
        </w:rPr>
        <w:t>卖</w:t>
      </w:r>
      <w:r>
        <w:rPr>
          <w:rFonts w:hint="eastAsia" w:ascii="宋体" w:hAnsi="宋体" w:cs="宋体"/>
          <w:color w:val="000000"/>
          <w:sz w:val="24"/>
        </w:rPr>
        <w:t>方的账户名称、开户银行及帐号以本合同提供的为准。</w:t>
      </w:r>
    </w:p>
    <w:p w14:paraId="42191B92">
      <w:pPr>
        <w:pStyle w:val="66"/>
        <w:pageBreakBefore w:val="0"/>
        <w:kinsoku/>
        <w:wordWrap/>
        <w:overflowPunct/>
        <w:topLinePunct w:val="0"/>
        <w:autoSpaceDE/>
        <w:autoSpaceDN/>
        <w:bidi w:val="0"/>
        <w:adjustRightInd/>
        <w:snapToGrid/>
        <w:spacing w:before="0" w:beforeLines="0" w:line="360" w:lineRule="auto"/>
        <w:ind w:firstLine="480" w:firstLineChars="200"/>
        <w:textAlignment w:val="auto"/>
      </w:pPr>
      <w:r>
        <w:rPr>
          <w:rFonts w:hint="eastAsia" w:ascii="宋体" w:hAnsi="宋体" w:cs="宋体"/>
          <w:color w:val="000000"/>
          <w:sz w:val="24"/>
        </w:rPr>
        <w:t>卖方开户行和账号</w:t>
      </w:r>
    </w:p>
    <w:p w14:paraId="62FEFC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36A484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0E5625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帐    号：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p>
    <w:p w14:paraId="25F42F20">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b/>
          <w:bCs/>
          <w:color w:val="FF0000"/>
          <w:sz w:val="24"/>
          <w:szCs w:val="32"/>
          <w:lang w:val="en-US" w:eastAsia="zh-CN"/>
        </w:rPr>
      </w:pPr>
      <w:r>
        <w:rPr>
          <w:rFonts w:hint="eastAsia" w:ascii="宋体" w:hAnsi="宋体" w:cs="宋体"/>
          <w:color w:val="000000"/>
          <w:sz w:val="24"/>
        </w:rPr>
        <w:t>3.付款方式</w:t>
      </w:r>
    </w:p>
    <w:p w14:paraId="3EB52168">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（1）合同生效后，卖方提交合同总价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w:t>
      </w:r>
      <w:r>
        <w:rPr>
          <w:rFonts w:hint="eastAsia" w:ascii="宋体" w:hAnsi="宋体" w:cs="宋体"/>
          <w:color w:val="000000"/>
          <w:sz w:val="24"/>
          <w:lang w:eastAsia="zh-Hans"/>
        </w:rPr>
        <w:t>审核通过后</w:t>
      </w:r>
      <w:r>
        <w:rPr>
          <w:rFonts w:hint="eastAsia" w:ascii="宋体" w:hAnsi="宋体" w:cs="宋体"/>
          <w:color w:val="000000"/>
          <w:sz w:val="24"/>
        </w:rPr>
        <w:t>支付合同总价的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%作为预付款。</w:t>
      </w:r>
    </w:p>
    <w:p w14:paraId="18685570">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卖方将</w:t>
      </w:r>
      <w:r>
        <w:rPr>
          <w:rFonts w:hint="eastAsia" w:ascii="宋体" w:hAnsi="宋体" w:cs="宋体"/>
          <w:color w:val="000000"/>
          <w:sz w:val="24"/>
          <w:lang w:eastAsia="zh-CN"/>
        </w:rPr>
        <w:t>设备</w:t>
      </w:r>
      <w:r>
        <w:rPr>
          <w:rFonts w:hint="eastAsia" w:ascii="宋体" w:hAnsi="宋体" w:cs="宋体"/>
          <w:color w:val="000000"/>
          <w:sz w:val="24"/>
        </w:rPr>
        <w:t>运送至买方指定地点并经买方验收（仅验查规格、数量、品牌等，不包括</w:t>
      </w:r>
      <w:r>
        <w:rPr>
          <w:rFonts w:hint="eastAsia" w:ascii="宋体" w:hAnsi="宋体" w:cs="宋体"/>
          <w:color w:val="000000"/>
          <w:sz w:val="24"/>
          <w:lang w:eastAsia="zh-CN"/>
        </w:rPr>
        <w:t>设备</w:t>
      </w:r>
      <w:r>
        <w:rPr>
          <w:rFonts w:hint="eastAsia" w:ascii="宋体" w:hAnsi="宋体" w:cs="宋体"/>
          <w:color w:val="000000"/>
          <w:sz w:val="24"/>
        </w:rPr>
        <w:t>性能验收），卖方提交合同总价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rPr>
        <w:t>金额的</w:t>
      </w:r>
      <w:r>
        <w:rPr>
          <w:rFonts w:hint="eastAsia" w:ascii="宋体" w:hAnsi="宋体" w:cs="宋体"/>
          <w:color w:val="000000"/>
          <w:sz w:val="24"/>
          <w:lang w:eastAsia="zh-Hans"/>
        </w:rPr>
        <w:t>付款申请材料</w:t>
      </w:r>
      <w:r>
        <w:rPr>
          <w:rFonts w:hint="eastAsia" w:ascii="宋体" w:hAnsi="宋体" w:cs="宋体"/>
          <w:color w:val="000000"/>
          <w:sz w:val="24"/>
        </w:rPr>
        <w:t>，买方审核通过后支付合同总价的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w:t>
      </w:r>
      <w:r>
        <w:rPr>
          <w:rFonts w:hint="eastAsia" w:ascii="宋体" w:hAnsi="宋体" w:cs="宋体"/>
          <w:color w:val="000000"/>
          <w:sz w:val="24"/>
          <w:lang w:val="en-US" w:eastAsia="zh-Hans"/>
        </w:rPr>
        <w:t>】</w:t>
      </w:r>
      <w:r>
        <w:rPr>
          <w:rFonts w:hint="eastAsia" w:ascii="宋体" w:hAnsi="宋体" w:cs="宋体"/>
          <w:color w:val="000000"/>
          <w:sz w:val="24"/>
        </w:rPr>
        <w:t>%。</w:t>
      </w:r>
    </w:p>
    <w:p w14:paraId="4ADBCE1C">
      <w:pPr>
        <w:pStyle w:val="69"/>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lang w:eastAsia="zh-Hans"/>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w:t>
      </w:r>
      <w:r>
        <w:rPr>
          <w:rFonts w:hint="eastAsia" w:ascii="宋体" w:hAnsi="宋体" w:cs="宋体"/>
          <w:color w:val="auto"/>
          <w:sz w:val="24"/>
        </w:rPr>
        <w:tab/>
      </w:r>
      <w:r>
        <w:rPr>
          <w:rFonts w:hint="eastAsia" w:ascii="宋体" w:hAnsi="宋体" w:cs="宋体"/>
          <w:color w:val="auto"/>
          <w:sz w:val="24"/>
          <w:lang w:val="en-US" w:eastAsia="zh-Hans"/>
        </w:rPr>
        <w:t>满足下列第【①】【②】项条件后</w:t>
      </w:r>
      <w:r>
        <w:rPr>
          <w:rFonts w:hint="eastAsia" w:ascii="宋体" w:hAnsi="宋体" w:cs="宋体"/>
          <w:color w:val="000000"/>
          <w:sz w:val="24"/>
          <w:lang w:val="en-US" w:eastAsia="zh-Hans"/>
        </w:rPr>
        <w:t>：</w:t>
      </w:r>
      <w:r>
        <w:rPr>
          <w:rFonts w:hint="eastAsia" w:ascii="宋体" w:hAnsi="宋体" w:cs="宋体"/>
          <w:color w:val="000000"/>
          <w:sz w:val="24"/>
        </w:rPr>
        <w:t>买方在收到卖方</w:t>
      </w:r>
      <w:r>
        <w:rPr>
          <w:rFonts w:hint="eastAsia" w:ascii="宋体" w:hAnsi="宋体" w:cs="宋体"/>
          <w:color w:val="000000"/>
          <w:sz w:val="24"/>
          <w:lang w:val="en-US" w:eastAsia="zh-CN"/>
        </w:rPr>
        <w:t>当前批次货物</w:t>
      </w:r>
      <w:r>
        <w:rPr>
          <w:rFonts w:hint="eastAsia" w:ascii="宋体" w:hAnsi="宋体" w:cs="宋体"/>
          <w:color w:val="000000"/>
          <w:sz w:val="24"/>
          <w:lang w:val="en-US" w:eastAsia="zh-Hans"/>
        </w:rPr>
        <w:t>【</w:t>
      </w:r>
      <w:r>
        <w:rPr>
          <w:rFonts w:hint="eastAsia" w:ascii="宋体" w:hAnsi="宋体" w:cs="宋体"/>
          <w:color w:val="000000"/>
          <w:sz w:val="24"/>
          <w:lang w:val="en-US" w:eastAsia="zh-CN"/>
        </w:rPr>
        <w:t>97</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lang w:eastAsia="zh-Hans"/>
        </w:rPr>
        <w:t>金额的</w:t>
      </w:r>
      <w:r>
        <w:rPr>
          <w:rFonts w:hint="eastAsia" w:ascii="宋体" w:hAnsi="宋体" w:cs="宋体"/>
          <w:color w:val="000000"/>
          <w:sz w:val="24"/>
        </w:rPr>
        <w:t>付款</w:t>
      </w:r>
      <w:r>
        <w:rPr>
          <w:rFonts w:hint="eastAsia" w:ascii="宋体" w:hAnsi="宋体" w:cs="宋体"/>
          <w:color w:val="000000"/>
          <w:sz w:val="24"/>
          <w:lang w:eastAsia="zh-Hans"/>
        </w:rPr>
        <w:t>申请</w:t>
      </w:r>
      <w:r>
        <w:rPr>
          <w:rFonts w:hint="eastAsia" w:ascii="宋体" w:hAnsi="宋体" w:cs="宋体"/>
          <w:color w:val="000000"/>
          <w:sz w:val="24"/>
        </w:rPr>
        <w:t>材料并审核通过后，支付</w:t>
      </w:r>
      <w:r>
        <w:rPr>
          <w:rFonts w:hint="eastAsia" w:ascii="宋体" w:hAnsi="宋体" w:cs="宋体"/>
          <w:color w:val="000000"/>
          <w:sz w:val="24"/>
          <w:lang w:val="en-US" w:eastAsia="zh-CN"/>
        </w:rPr>
        <w:t>该批次货款</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97</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eastAsia="zh-Hans"/>
        </w:rPr>
        <w:t>：</w:t>
      </w:r>
    </w:p>
    <w:p w14:paraId="69615A23">
      <w:pPr>
        <w:pStyle w:val="69"/>
        <w:pageBreakBefore w:val="0"/>
        <w:kinsoku/>
        <w:wordWrap/>
        <w:overflowPunct/>
        <w:topLinePunct w:val="0"/>
        <w:autoSpaceDE/>
        <w:autoSpaceDN/>
        <w:bidi w:val="0"/>
        <w:adjustRightInd/>
        <w:snapToGrid/>
        <w:spacing w:before="93" w:after="78" w:line="360" w:lineRule="auto"/>
        <w:ind w:firstLine="48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①</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安装调试完毕并通过买方对</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性能的验收。</w:t>
      </w:r>
    </w:p>
    <w:p w14:paraId="2F98450D">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lang w:val="en-US" w:eastAsia="zh-Hans"/>
        </w:rPr>
        <w:t>②</w:t>
      </w:r>
      <w:r>
        <w:rPr>
          <w:rFonts w:hint="eastAsia" w:ascii="宋体" w:hAnsi="宋体" w:cs="宋体"/>
          <w:color w:val="000000"/>
          <w:sz w:val="24"/>
          <w:highlight w:val="none"/>
          <w:lang w:val="en-US" w:eastAsia="zh-Hans"/>
        </w:rPr>
        <w:t>位于</w:t>
      </w:r>
      <w:r>
        <w:rPr>
          <w:rFonts w:hint="eastAsia" w:ascii="宋体" w:hAnsi="宋体" w:cs="宋体"/>
          <w:color w:val="000000"/>
          <w:sz w:val="24"/>
          <w:highlight w:val="none"/>
          <w:lang w:val="en-US" w:eastAsia="zh-CN"/>
        </w:rPr>
        <w:t>横岗水质净化厂一期</w:t>
      </w:r>
      <w:r>
        <w:rPr>
          <w:rFonts w:hint="eastAsia" w:ascii="宋体" w:hAnsi="宋体" w:cs="宋体"/>
          <w:color w:val="000000"/>
          <w:sz w:val="24"/>
          <w:highlight w:val="none"/>
          <w:lang w:val="en-US" w:eastAsia="zh-Hans"/>
        </w:rPr>
        <w:t>地点的</w:t>
      </w:r>
      <w:r>
        <w:rPr>
          <w:rFonts w:hint="eastAsia" w:ascii="宋体" w:hAnsi="宋体" w:cs="宋体"/>
          <w:color w:val="000000"/>
          <w:sz w:val="24"/>
          <w:lang w:val="en-US" w:eastAsia="zh-CN"/>
        </w:rPr>
        <w:t>设备</w:t>
      </w:r>
      <w:r>
        <w:rPr>
          <w:rFonts w:hint="eastAsia" w:ascii="宋体" w:hAnsi="宋体" w:cs="宋体"/>
          <w:color w:val="000000"/>
          <w:sz w:val="24"/>
          <w:lang w:val="en-US" w:eastAsia="zh-Hans"/>
        </w:rPr>
        <w:t>调试达到处理效果。</w:t>
      </w:r>
    </w:p>
    <w:p w14:paraId="02F06E95">
      <w:pPr>
        <w:pStyle w:val="69"/>
        <w:pageBreakBefore w:val="0"/>
        <w:kinsoku/>
        <w:wordWrap/>
        <w:overflowPunct/>
        <w:topLinePunct w:val="0"/>
        <w:autoSpaceDE/>
        <w:autoSpaceDN/>
        <w:bidi w:val="0"/>
        <w:adjustRightInd/>
        <w:snapToGrid/>
        <w:spacing w:before="93" w:after="78" w:line="360" w:lineRule="auto"/>
        <w:ind w:firstLine="480"/>
        <w:textAlignment w:val="auto"/>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w:t>
      </w:r>
      <w:r>
        <w:rPr>
          <w:rFonts w:hint="eastAsia" w:ascii="宋体" w:hAnsi="宋体" w:cs="宋体"/>
          <w:color w:val="000000"/>
          <w:sz w:val="24"/>
        </w:rPr>
        <w:tab/>
      </w:r>
      <w:r>
        <w:rPr>
          <w:rFonts w:hint="eastAsia" w:ascii="宋体" w:hAnsi="宋体" w:cs="宋体"/>
          <w:color w:val="000000"/>
          <w:sz w:val="24"/>
        </w:rPr>
        <w:t>尾款在保修期满后</w:t>
      </w:r>
      <w:r>
        <w:rPr>
          <w:rFonts w:hint="eastAsia" w:ascii="宋体" w:hAnsi="宋体" w:cs="宋体"/>
          <w:color w:val="000000"/>
          <w:sz w:val="24"/>
          <w:lang w:eastAsia="zh-Hans"/>
        </w:rPr>
        <w:t>，卖方提供</w:t>
      </w:r>
      <w:r>
        <w:rPr>
          <w:rFonts w:hint="eastAsia" w:ascii="宋体" w:hAnsi="宋体" w:cs="宋体"/>
          <w:color w:val="000000"/>
          <w:sz w:val="24"/>
        </w:rPr>
        <w:t>合同总价</w:t>
      </w:r>
      <w:r>
        <w:rPr>
          <w:rFonts w:hint="eastAsia" w:ascii="宋体" w:hAnsi="宋体" w:cs="宋体"/>
          <w:color w:val="000000"/>
          <w:sz w:val="24"/>
          <w:lang w:val="en-US" w:eastAsia="zh-Hans"/>
        </w:rPr>
        <w:t>【</w:t>
      </w:r>
      <w:r>
        <w:rPr>
          <w:rFonts w:hint="eastAsia" w:ascii="宋体" w:hAnsi="宋体" w:cs="宋体"/>
          <w:color w:val="000000"/>
          <w:sz w:val="24"/>
          <w:lang w:val="en-US" w:eastAsia="zh-CN"/>
        </w:rPr>
        <w:t>3</w:t>
      </w:r>
      <w:r>
        <w:rPr>
          <w:rFonts w:hint="eastAsia" w:ascii="宋体" w:hAnsi="宋体" w:cs="宋体"/>
          <w:color w:val="000000"/>
          <w:sz w:val="24"/>
          <w:lang w:val="en-US" w:eastAsia="zh-Hans"/>
        </w:rPr>
        <w:t>】</w:t>
      </w:r>
      <w:r>
        <w:rPr>
          <w:rFonts w:ascii="宋体" w:hAnsi="宋体" w:cs="宋体"/>
          <w:color w:val="000000"/>
          <w:sz w:val="24"/>
        </w:rPr>
        <w:t>%</w:t>
      </w:r>
      <w:r>
        <w:rPr>
          <w:rFonts w:hint="eastAsia" w:ascii="宋体" w:hAnsi="宋体" w:cs="宋体"/>
          <w:color w:val="000000"/>
          <w:sz w:val="24"/>
          <w:lang w:val="en-US" w:eastAsia="zh-Hans"/>
        </w:rPr>
        <w:t>的</w:t>
      </w:r>
      <w:r>
        <w:rPr>
          <w:rFonts w:hint="eastAsia" w:ascii="宋体" w:hAnsi="宋体" w:cs="宋体"/>
          <w:color w:val="000000"/>
          <w:sz w:val="24"/>
          <w:lang w:eastAsia="zh-Hans"/>
        </w:rPr>
        <w:t>金额的付款申请材料并经</w:t>
      </w:r>
      <w:r>
        <w:rPr>
          <w:rFonts w:hint="eastAsia" w:ascii="宋体" w:hAnsi="宋体" w:cs="宋体"/>
          <w:color w:val="000000"/>
          <w:sz w:val="24"/>
          <w:lang w:val="en-US" w:eastAsia="zh-CN"/>
        </w:rPr>
        <w:t>买</w:t>
      </w:r>
      <w:r>
        <w:rPr>
          <w:rFonts w:hint="eastAsia" w:ascii="宋体" w:hAnsi="宋体" w:cs="宋体"/>
          <w:color w:val="000000"/>
          <w:sz w:val="24"/>
          <w:lang w:eastAsia="zh-Hans"/>
        </w:rPr>
        <w:t>方审核通过后，</w:t>
      </w:r>
      <w:r>
        <w:rPr>
          <w:rFonts w:hint="eastAsia" w:ascii="宋体" w:hAnsi="宋体" w:cs="宋体"/>
          <w:color w:val="000000"/>
          <w:sz w:val="24"/>
        </w:rPr>
        <w:t>支付</w:t>
      </w:r>
      <w:r>
        <w:rPr>
          <w:rFonts w:hint="eastAsia" w:ascii="宋体" w:hAnsi="宋体" w:cs="宋体"/>
          <w:color w:val="000000"/>
          <w:sz w:val="24"/>
          <w:lang w:eastAsia="zh-Hans"/>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3</w:t>
      </w:r>
      <w:r>
        <w:rPr>
          <w:rFonts w:hint="eastAsia" w:ascii="宋体" w:hAnsi="宋体" w:cs="宋体"/>
          <w:color w:val="000000"/>
          <w:sz w:val="24"/>
          <w:lang w:val="en-US" w:eastAsia="zh-Hans"/>
        </w:rPr>
        <w:t>】</w:t>
      </w:r>
      <w:r>
        <w:rPr>
          <w:rFonts w:ascii="宋体" w:hAnsi="宋体" w:cs="宋体"/>
          <w:color w:val="000000"/>
          <w:sz w:val="24"/>
          <w:lang w:eastAsia="zh-Hans"/>
        </w:rPr>
        <w:t>%</w:t>
      </w:r>
      <w:r>
        <w:rPr>
          <w:rFonts w:hint="eastAsia" w:ascii="宋体" w:hAnsi="宋体" w:cs="宋体"/>
          <w:color w:val="000000"/>
          <w:sz w:val="24"/>
        </w:rPr>
        <w:t>。</w:t>
      </w:r>
    </w:p>
    <w:p w14:paraId="78B3CB73">
      <w:pPr>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sz w:val="24"/>
          <w:lang w:eastAsia="zh-Hans"/>
        </w:rPr>
      </w:pPr>
      <w:r>
        <w:rPr>
          <w:rFonts w:ascii="宋体" w:hAnsi="宋体" w:cs="宋体"/>
          <w:color w:val="000000"/>
          <w:sz w:val="24"/>
        </w:rPr>
        <w:t>4.</w:t>
      </w:r>
      <w:r>
        <w:rPr>
          <w:rFonts w:hint="eastAsia" w:ascii="宋体" w:hAnsi="宋体" w:cs="宋体"/>
          <w:color w:val="000000"/>
          <w:sz w:val="24"/>
          <w:lang w:eastAsia="zh-Hans"/>
        </w:rPr>
        <w:t>本合同第三条第3款约定的“付款申请材料”包括请款申请表（请款申请表的内容、格式，以</w:t>
      </w:r>
      <w:r>
        <w:rPr>
          <w:rFonts w:hint="eastAsia" w:ascii="宋体" w:hAnsi="宋体" w:cs="宋体"/>
          <w:color w:val="000000"/>
          <w:sz w:val="24"/>
          <w:lang w:val="en-US" w:eastAsia="zh-CN"/>
        </w:rPr>
        <w:t>买方</w:t>
      </w:r>
      <w:r>
        <w:rPr>
          <w:rFonts w:hint="eastAsia" w:ascii="宋体" w:hAnsi="宋体" w:cs="宋体"/>
          <w:color w:val="000000"/>
          <w:sz w:val="24"/>
          <w:lang w:eastAsia="zh-Hans"/>
        </w:rPr>
        <w:t>的要求为准）、税率为【</w:t>
      </w:r>
      <w:r>
        <w:rPr>
          <w:rFonts w:hint="eastAsia" w:ascii="宋体" w:hAnsi="宋体" w:cs="宋体"/>
          <w:color w:val="000000"/>
          <w:sz w:val="24"/>
          <w:lang w:val="en-US" w:eastAsia="zh-CN"/>
        </w:rPr>
        <w:t xml:space="preserve">  </w:t>
      </w:r>
      <w:r>
        <w:rPr>
          <w:rFonts w:hint="eastAsia" w:ascii="宋体" w:hAnsi="宋体" w:cs="宋体"/>
          <w:color w:val="000000"/>
          <w:sz w:val="24"/>
          <w:lang w:eastAsia="zh-Hans"/>
        </w:rPr>
        <w:t>】%的增值税专用发票、达到付款条件的证明材料（如验收报告）。卖方未提供付款申请材料的，付款时间相应顺延，买方无需承担逾期付款的违约责任。</w:t>
      </w:r>
    </w:p>
    <w:p w14:paraId="30CC2C54">
      <w:pPr>
        <w:spacing w:line="480" w:lineRule="exact"/>
        <w:ind w:firstLine="480" w:firstLineChars="200"/>
        <w:rPr>
          <w:rFonts w:ascii="宋体" w:hAnsi="宋体" w:cs="宋体"/>
          <w:sz w:val="24"/>
          <w:szCs w:val="24"/>
        </w:rPr>
      </w:pPr>
      <w:bookmarkStart w:id="27" w:name="_Toc201719106"/>
      <w:bookmarkStart w:id="28" w:name="_Toc201401646"/>
      <w:bookmarkStart w:id="29" w:name="_Toc199215934"/>
      <w:bookmarkStart w:id="30" w:name="_Toc201743102"/>
      <w:bookmarkStart w:id="31" w:name="_Toc201997930"/>
      <w:bookmarkStart w:id="32" w:name="_Toc199213731"/>
      <w:bookmarkStart w:id="33" w:name="_Toc199215766"/>
      <w:bookmarkStart w:id="34" w:name="_Toc201742847"/>
      <w:r>
        <w:rPr>
          <w:rFonts w:hint="eastAsia" w:ascii="宋体" w:hAnsi="宋体" w:cs="宋体"/>
          <w:sz w:val="24"/>
          <w:szCs w:val="24"/>
          <w:lang w:val="en-US" w:eastAsia="zh-CN"/>
        </w:rPr>
        <w:t>5</w:t>
      </w:r>
      <w:r>
        <w:rPr>
          <w:rFonts w:hint="eastAsia" w:ascii="宋体" w:hAnsi="宋体" w:cs="宋体"/>
          <w:sz w:val="24"/>
          <w:szCs w:val="24"/>
        </w:rPr>
        <w:t>.</w:t>
      </w:r>
      <w:r>
        <w:rPr>
          <w:rFonts w:hint="eastAsia" w:ascii="宋体" w:hAnsi="宋体" w:cs="宋体"/>
          <w:sz w:val="24"/>
          <w:szCs w:val="24"/>
          <w:lang w:val="en-US" w:eastAsia="zh-CN"/>
        </w:rPr>
        <w:t>本合同项下总金额暂定为      元(¥      )，该金额为本次合作的最高限额。当累计支付金额达到本合同约定的支付上限时，本合同自动终止，最终结算金额以双方确认的履约内容及有效票据为准。</w:t>
      </w:r>
    </w:p>
    <w:p w14:paraId="56E938A1">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Cs w:val="24"/>
          <w:lang w:val="en-US" w:eastAsia="zh-CN"/>
        </w:rPr>
      </w:pPr>
      <w:r>
        <w:rPr>
          <w:rFonts w:hint="default" w:ascii="宋体" w:hAnsi="宋体" w:cs="宋体"/>
          <w:color w:val="000000"/>
          <w:szCs w:val="24"/>
          <w:lang w:val="en-US" w:eastAsia="zh-Hans"/>
        </w:rPr>
        <w:t>四</w:t>
      </w:r>
      <w:r>
        <w:rPr>
          <w:rFonts w:hint="eastAsia" w:ascii="宋体" w:hAnsi="宋体" w:cs="宋体"/>
          <w:color w:val="000000"/>
          <w:szCs w:val="24"/>
          <w:lang w:val="en-US" w:eastAsia="zh-CN"/>
        </w:rPr>
        <w:t>、包装物与标识</w:t>
      </w:r>
    </w:p>
    <w:p w14:paraId="5DB694D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1.</w:t>
      </w:r>
      <w:r>
        <w:rPr>
          <w:rFonts w:hint="eastAsia" w:ascii="宋体" w:hAnsi="宋体" w:cs="宋体"/>
          <w:color w:val="000000"/>
          <w:sz w:val="24"/>
          <w:lang w:eastAsia="zh-Hans"/>
        </w:rPr>
        <w:t>除不适合箱装的</w:t>
      </w:r>
      <w:r>
        <w:rPr>
          <w:rFonts w:hint="eastAsia" w:ascii="宋体" w:hAnsi="宋体" w:cs="宋体"/>
          <w:color w:val="000000"/>
          <w:sz w:val="24"/>
          <w:lang w:eastAsia="zh-CN"/>
        </w:rPr>
        <w:t>设备</w:t>
      </w:r>
      <w:r>
        <w:rPr>
          <w:rFonts w:hint="eastAsia" w:ascii="宋体" w:hAnsi="宋体" w:cs="宋体"/>
          <w:color w:val="000000"/>
          <w:sz w:val="24"/>
          <w:lang w:eastAsia="zh-Hans"/>
        </w:rPr>
        <w:t>外，所有交付</w:t>
      </w:r>
      <w:r>
        <w:rPr>
          <w:rFonts w:hint="eastAsia" w:ascii="宋体" w:hAnsi="宋体" w:cs="宋体"/>
          <w:color w:val="000000"/>
          <w:sz w:val="24"/>
          <w:lang w:eastAsia="zh-CN"/>
        </w:rPr>
        <w:t>设备</w:t>
      </w:r>
      <w:r>
        <w:rPr>
          <w:rFonts w:hint="eastAsia" w:ascii="宋体" w:hAnsi="宋体" w:cs="宋体"/>
          <w:color w:val="000000"/>
          <w:sz w:val="24"/>
          <w:lang w:eastAsia="zh-Hans"/>
        </w:rPr>
        <w:t>应具有适合远洋和内陆运输、多次搬运与装卸、耐热带高温高湿气候的坚固木箱包装，并根据</w:t>
      </w:r>
      <w:r>
        <w:rPr>
          <w:rFonts w:hint="eastAsia" w:ascii="宋体" w:hAnsi="宋体" w:cs="宋体"/>
          <w:color w:val="000000"/>
          <w:sz w:val="24"/>
          <w:lang w:eastAsia="zh-CN"/>
        </w:rPr>
        <w:t>设备</w:t>
      </w:r>
      <w:r>
        <w:rPr>
          <w:rFonts w:hint="eastAsia" w:ascii="宋体" w:hAnsi="宋体" w:cs="宋体"/>
          <w:color w:val="000000"/>
          <w:sz w:val="24"/>
          <w:lang w:eastAsia="zh-Hans"/>
        </w:rPr>
        <w:t>的特点和需要，采取防潮、防雨、防锈、防震、防腐蚀等的保护措施，以保证</w:t>
      </w:r>
      <w:r>
        <w:rPr>
          <w:rFonts w:hint="eastAsia" w:ascii="宋体" w:hAnsi="宋体" w:cs="宋体"/>
          <w:color w:val="000000"/>
          <w:sz w:val="24"/>
          <w:lang w:eastAsia="zh-CN"/>
        </w:rPr>
        <w:t>设备</w:t>
      </w:r>
      <w:r>
        <w:rPr>
          <w:rFonts w:hint="eastAsia" w:ascii="宋体" w:hAnsi="宋体" w:cs="宋体"/>
          <w:color w:val="000000"/>
          <w:sz w:val="24"/>
          <w:lang w:eastAsia="zh-Hans"/>
        </w:rPr>
        <w:t>安全无损的运抵安装地点。如由于包装原因引起</w:t>
      </w:r>
      <w:r>
        <w:rPr>
          <w:rFonts w:hint="eastAsia" w:ascii="宋体" w:hAnsi="宋体" w:cs="宋体"/>
          <w:color w:val="000000"/>
          <w:sz w:val="24"/>
          <w:lang w:eastAsia="zh-CN"/>
        </w:rPr>
        <w:t>设备</w:t>
      </w:r>
      <w:r>
        <w:rPr>
          <w:rFonts w:hint="eastAsia" w:ascii="宋体" w:hAnsi="宋体" w:cs="宋体"/>
          <w:color w:val="000000"/>
          <w:sz w:val="24"/>
          <w:lang w:eastAsia="zh-Hans"/>
        </w:rPr>
        <w:t>毁损、锈蚀、丢失，</w:t>
      </w:r>
      <w:r>
        <w:rPr>
          <w:rFonts w:hint="eastAsia" w:ascii="宋体" w:hAnsi="宋体" w:cs="宋体"/>
          <w:color w:val="000000"/>
          <w:sz w:val="24"/>
          <w:lang w:val="en-US" w:eastAsia="zh-Hans"/>
        </w:rPr>
        <w:t>卖</w:t>
      </w:r>
      <w:r>
        <w:rPr>
          <w:rFonts w:hint="eastAsia" w:ascii="宋体" w:hAnsi="宋体" w:cs="宋体"/>
          <w:color w:val="000000"/>
          <w:sz w:val="24"/>
          <w:lang w:eastAsia="zh-Hans"/>
        </w:rPr>
        <w:t>方应承担因此发生的一切责任。裸装货应在</w:t>
      </w:r>
      <w:r>
        <w:rPr>
          <w:rFonts w:hint="eastAsia" w:ascii="宋体" w:hAnsi="宋体" w:cs="宋体"/>
          <w:color w:val="000000"/>
          <w:sz w:val="24"/>
          <w:lang w:eastAsia="zh-CN"/>
        </w:rPr>
        <w:t>设备</w:t>
      </w:r>
      <w:r>
        <w:rPr>
          <w:rFonts w:hint="eastAsia" w:ascii="宋体" w:hAnsi="宋体" w:cs="宋体"/>
          <w:color w:val="000000"/>
          <w:sz w:val="24"/>
          <w:lang w:eastAsia="zh-Hans"/>
        </w:rPr>
        <w:t>的装箱单中清楚标明。</w:t>
      </w:r>
    </w:p>
    <w:p w14:paraId="6CBD229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2.</w:t>
      </w:r>
      <w:r>
        <w:rPr>
          <w:rFonts w:hint="eastAsia" w:ascii="宋体" w:hAnsi="宋体" w:cs="宋体"/>
          <w:color w:val="000000"/>
          <w:sz w:val="24"/>
          <w:lang w:eastAsia="zh-Hans"/>
        </w:rPr>
        <w:t>包装时，</w:t>
      </w:r>
      <w:r>
        <w:rPr>
          <w:rFonts w:hint="eastAsia" w:ascii="宋体" w:hAnsi="宋体" w:cs="宋体"/>
          <w:color w:val="000000"/>
          <w:sz w:val="24"/>
          <w:lang w:val="en-US" w:eastAsia="zh-Hans"/>
        </w:rPr>
        <w:t>卖</w:t>
      </w:r>
      <w:r>
        <w:rPr>
          <w:rFonts w:hint="eastAsia" w:ascii="宋体" w:hAnsi="宋体" w:cs="宋体"/>
          <w:color w:val="000000"/>
          <w:sz w:val="24"/>
          <w:lang w:eastAsia="zh-Hans"/>
        </w:rPr>
        <w:t>方须采取防盗措施：每件</w:t>
      </w:r>
      <w:r>
        <w:rPr>
          <w:rFonts w:hint="eastAsia" w:ascii="宋体" w:hAnsi="宋体" w:cs="宋体"/>
          <w:color w:val="000000"/>
          <w:sz w:val="24"/>
          <w:lang w:eastAsia="zh-CN"/>
        </w:rPr>
        <w:t>设备</w:t>
      </w:r>
      <w:r>
        <w:rPr>
          <w:rFonts w:hint="eastAsia" w:ascii="宋体" w:hAnsi="宋体" w:cs="宋体"/>
          <w:color w:val="000000"/>
          <w:sz w:val="24"/>
          <w:lang w:eastAsia="zh-Hans"/>
        </w:rPr>
        <w:t>重量不小于150KG，裸装、托盘及框架装</w:t>
      </w:r>
      <w:r>
        <w:rPr>
          <w:rFonts w:hint="eastAsia" w:ascii="宋体" w:hAnsi="宋体" w:cs="宋体"/>
          <w:color w:val="000000"/>
          <w:sz w:val="24"/>
          <w:lang w:eastAsia="zh-CN"/>
        </w:rPr>
        <w:t>设备</w:t>
      </w:r>
      <w:r>
        <w:rPr>
          <w:rFonts w:hint="eastAsia" w:ascii="宋体" w:hAnsi="宋体" w:cs="宋体"/>
          <w:color w:val="000000"/>
          <w:sz w:val="24"/>
          <w:lang w:eastAsia="zh-Hans"/>
        </w:rPr>
        <w:t>应捆扎结实，包装内各件</w:t>
      </w:r>
      <w:r>
        <w:rPr>
          <w:rFonts w:hint="eastAsia" w:ascii="宋体" w:hAnsi="宋体" w:cs="宋体"/>
          <w:color w:val="000000"/>
          <w:sz w:val="24"/>
          <w:lang w:eastAsia="zh-CN"/>
        </w:rPr>
        <w:t>设备</w:t>
      </w:r>
      <w:r>
        <w:rPr>
          <w:rFonts w:hint="eastAsia" w:ascii="宋体" w:hAnsi="宋体" w:cs="宋体"/>
          <w:color w:val="000000"/>
          <w:sz w:val="24"/>
          <w:lang w:eastAsia="zh-Hans"/>
        </w:rPr>
        <w:t>应不易抽出、取走或拆下；箱装</w:t>
      </w:r>
      <w:r>
        <w:rPr>
          <w:rFonts w:hint="eastAsia" w:ascii="宋体" w:hAnsi="宋体" w:cs="宋体"/>
          <w:color w:val="000000"/>
          <w:sz w:val="24"/>
          <w:lang w:eastAsia="zh-CN"/>
        </w:rPr>
        <w:t>设备</w:t>
      </w:r>
      <w:r>
        <w:rPr>
          <w:rFonts w:hint="eastAsia" w:ascii="宋体" w:hAnsi="宋体" w:cs="宋体"/>
          <w:color w:val="000000"/>
          <w:sz w:val="24"/>
          <w:lang w:eastAsia="zh-Hans"/>
        </w:rPr>
        <w:t>应封闭严密，包装箱不易撬开。</w:t>
      </w:r>
    </w:p>
    <w:p w14:paraId="4DBE335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3.</w:t>
      </w:r>
      <w:r>
        <w:rPr>
          <w:rFonts w:hint="eastAsia" w:ascii="宋体" w:hAnsi="宋体" w:cs="宋体"/>
          <w:color w:val="000000"/>
          <w:sz w:val="24"/>
          <w:lang w:val="en-US" w:eastAsia="zh-Hans"/>
        </w:rPr>
        <w:t>卖</w:t>
      </w:r>
      <w:r>
        <w:rPr>
          <w:rFonts w:hint="eastAsia" w:ascii="宋体" w:hAnsi="宋体" w:cs="宋体"/>
          <w:color w:val="000000"/>
          <w:sz w:val="24"/>
          <w:lang w:eastAsia="zh-Hans"/>
        </w:rPr>
        <w:t>方已经考虑了本合同确定的运输方式对合同</w:t>
      </w:r>
      <w:r>
        <w:rPr>
          <w:rFonts w:hint="eastAsia" w:ascii="宋体" w:hAnsi="宋体" w:cs="宋体"/>
          <w:color w:val="000000"/>
          <w:sz w:val="24"/>
          <w:lang w:val="en-US" w:eastAsia="zh-CN"/>
        </w:rPr>
        <w:t>设备</w:t>
      </w:r>
      <w:r>
        <w:rPr>
          <w:rFonts w:hint="eastAsia" w:ascii="宋体" w:hAnsi="宋体" w:cs="宋体"/>
          <w:color w:val="000000"/>
          <w:sz w:val="24"/>
          <w:lang w:eastAsia="zh-Hans"/>
        </w:rPr>
        <w:t>的包装要求。</w:t>
      </w:r>
    </w:p>
    <w:p w14:paraId="56153E5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4.</w:t>
      </w:r>
      <w:r>
        <w:rPr>
          <w:rFonts w:hint="eastAsia" w:ascii="宋体" w:hAnsi="宋体" w:cs="宋体"/>
          <w:color w:val="000000"/>
          <w:sz w:val="24"/>
          <w:lang w:val="en-US" w:eastAsia="zh-Hans"/>
        </w:rPr>
        <w:t>卖</w:t>
      </w:r>
      <w:r>
        <w:rPr>
          <w:rFonts w:hint="eastAsia" w:ascii="宋体" w:hAnsi="宋体" w:cs="宋体"/>
          <w:color w:val="000000"/>
          <w:sz w:val="24"/>
          <w:lang w:eastAsia="zh-Hans"/>
        </w:rPr>
        <w:t>方有义务采用最合适的包装方式，在合理的情况下，减少合同</w:t>
      </w:r>
      <w:r>
        <w:rPr>
          <w:rFonts w:hint="eastAsia" w:ascii="宋体" w:hAnsi="宋体" w:cs="宋体"/>
          <w:color w:val="000000"/>
          <w:sz w:val="24"/>
          <w:lang w:eastAsia="zh-CN"/>
        </w:rPr>
        <w:t>设备</w:t>
      </w:r>
      <w:r>
        <w:rPr>
          <w:rFonts w:hint="eastAsia" w:ascii="宋体" w:hAnsi="宋体" w:cs="宋体"/>
          <w:color w:val="000000"/>
          <w:sz w:val="24"/>
          <w:lang w:eastAsia="zh-Hans"/>
        </w:rPr>
        <w:t>远洋运输的包装体积。例如，外包装应尽可能方整，尽量避免出现突出的尖端；不同规格</w:t>
      </w:r>
      <w:r>
        <w:rPr>
          <w:rFonts w:hint="eastAsia" w:ascii="宋体" w:hAnsi="宋体" w:cs="宋体"/>
          <w:color w:val="000000"/>
          <w:sz w:val="24"/>
          <w:lang w:eastAsia="zh-CN"/>
        </w:rPr>
        <w:t>设备</w:t>
      </w:r>
      <w:r>
        <w:rPr>
          <w:rFonts w:hint="eastAsia" w:ascii="宋体" w:hAnsi="宋体" w:cs="宋体"/>
          <w:color w:val="000000"/>
          <w:sz w:val="24"/>
          <w:lang w:eastAsia="zh-Hans"/>
        </w:rPr>
        <w:t>应按外形、直径大小进行合理包装。</w:t>
      </w:r>
    </w:p>
    <w:p w14:paraId="137FD130">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5.</w:t>
      </w:r>
      <w:r>
        <w:rPr>
          <w:rFonts w:hint="eastAsia" w:ascii="宋体" w:hAnsi="宋体" w:cs="宋体"/>
          <w:color w:val="000000"/>
          <w:sz w:val="24"/>
          <w:lang w:eastAsia="zh-Hans"/>
        </w:rPr>
        <w:t>包装标准：</w:t>
      </w:r>
    </w:p>
    <w:p w14:paraId="3E8D925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GB/T13384-92《机电产品包装通用技术条件》</w:t>
      </w:r>
    </w:p>
    <w:p w14:paraId="19466F8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GB/T4892-1996《硬质直方体运输包装尺寸系列》</w:t>
      </w:r>
    </w:p>
    <w:p w14:paraId="775CAD4D">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GB/T13201-91《圆柱体运输包装尺寸系列》</w:t>
      </w:r>
    </w:p>
    <w:p w14:paraId="6ED46B0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GB/T 13757-92《袋类运输包装尺寸系列》</w:t>
      </w:r>
    </w:p>
    <w:p w14:paraId="22B6BA19">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GB/T16471-1996《运输包装件尺寸界限》</w:t>
      </w:r>
    </w:p>
    <w:p w14:paraId="4158209C">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cs="宋体"/>
          <w:color w:val="000000"/>
          <w:sz w:val="24"/>
        </w:rPr>
      </w:pPr>
      <w:r>
        <w:rPr>
          <w:rFonts w:hint="default" w:ascii="宋体" w:hAnsi="宋体" w:cs="宋体"/>
          <w:color w:val="000000"/>
          <w:szCs w:val="24"/>
          <w:lang w:val="en-US" w:eastAsia="zh-CN"/>
        </w:rPr>
        <w:t>五</w:t>
      </w:r>
      <w:r>
        <w:rPr>
          <w:rFonts w:hint="eastAsia" w:ascii="宋体" w:hAnsi="宋体" w:cs="宋体"/>
          <w:color w:val="000000"/>
          <w:szCs w:val="24"/>
          <w:lang w:val="en-US" w:eastAsia="zh-Hans"/>
        </w:rPr>
        <w:t>、</w:t>
      </w:r>
      <w:r>
        <w:rPr>
          <w:rFonts w:hint="eastAsia" w:ascii="宋体" w:hAnsi="宋体" w:cs="宋体"/>
          <w:color w:val="000000"/>
          <w:szCs w:val="24"/>
        </w:rPr>
        <w:t>交货</w:t>
      </w:r>
      <w:bookmarkEnd w:id="27"/>
      <w:bookmarkEnd w:id="28"/>
      <w:bookmarkEnd w:id="29"/>
      <w:bookmarkEnd w:id="30"/>
      <w:bookmarkEnd w:id="31"/>
      <w:bookmarkEnd w:id="32"/>
      <w:bookmarkEnd w:id="33"/>
      <w:bookmarkEnd w:id="34"/>
    </w:p>
    <w:p w14:paraId="6530AFF8">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u w:val="single"/>
        </w:rPr>
      </w:pPr>
      <w:r>
        <w:rPr>
          <w:rFonts w:hint="eastAsia" w:ascii="宋体" w:hAnsi="宋体" w:cs="宋体"/>
          <w:color w:val="000000"/>
          <w:sz w:val="24"/>
        </w:rPr>
        <w:t>1.交货方式：</w:t>
      </w:r>
      <w:r>
        <w:rPr>
          <w:rFonts w:hint="eastAsia" w:ascii="宋体" w:hAnsi="宋体" w:cs="宋体"/>
          <w:color w:val="000000"/>
          <w:sz w:val="24"/>
          <w:u w:val="single"/>
        </w:rPr>
        <w:t>现场交货</w:t>
      </w:r>
    </w:p>
    <w:p w14:paraId="7A2AFD76">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卖方负责运输和保险，将</w:t>
      </w:r>
      <w:r>
        <w:rPr>
          <w:rFonts w:hint="eastAsia" w:ascii="宋体" w:hAnsi="宋体" w:cs="宋体"/>
          <w:color w:val="000000"/>
          <w:sz w:val="24"/>
          <w:lang w:eastAsia="zh-CN"/>
        </w:rPr>
        <w:t>设备</w:t>
      </w:r>
      <w:r>
        <w:rPr>
          <w:rFonts w:hint="eastAsia" w:ascii="宋体" w:hAnsi="宋体" w:cs="宋体"/>
          <w:color w:val="000000"/>
          <w:sz w:val="24"/>
        </w:rPr>
        <w:t>运抵交货地点。有关运输、保险等一切的费用由卖方承担。</w:t>
      </w:r>
    </w:p>
    <w:p w14:paraId="6B718722">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highlight w:val="yellow"/>
          <w:lang w:val="en-US" w:eastAsia="zh-Hans"/>
        </w:rPr>
      </w:pPr>
      <w:r>
        <w:rPr>
          <w:rFonts w:hint="eastAsia" w:ascii="宋体" w:hAnsi="宋体" w:cs="宋体"/>
          <w:color w:val="000000"/>
          <w:sz w:val="24"/>
          <w:lang w:eastAsia="zh-Hans"/>
        </w:rPr>
        <w:t>（</w:t>
      </w:r>
      <w:r>
        <w:rPr>
          <w:rFonts w:hint="default" w:ascii="宋体" w:hAnsi="宋体" w:cs="宋体"/>
          <w:color w:val="000000"/>
          <w:sz w:val="24"/>
          <w:highlight w:val="none"/>
          <w:lang w:eastAsia="zh-Hans"/>
        </w:rPr>
        <w:t>2</w:t>
      </w:r>
      <w:r>
        <w:rPr>
          <w:rFonts w:hint="eastAsia" w:ascii="宋体" w:hAnsi="宋体" w:cs="宋体"/>
          <w:color w:val="000000"/>
          <w:sz w:val="24"/>
          <w:highlight w:val="none"/>
          <w:lang w:eastAsia="zh-Hans"/>
        </w:rPr>
        <w:t>）</w:t>
      </w:r>
      <w:r>
        <w:rPr>
          <w:rFonts w:hint="eastAsia" w:ascii="宋体" w:hAnsi="宋体"/>
          <w:bCs/>
          <w:color w:val="auto"/>
          <w:sz w:val="24"/>
          <w:highlight w:val="none"/>
        </w:rPr>
        <w:t>供货期：</w:t>
      </w:r>
      <w:bookmarkStart w:id="35" w:name="_Hlk114044349"/>
      <w:r>
        <w:rPr>
          <w:rFonts w:hint="eastAsia" w:ascii="宋体" w:hAnsi="宋体"/>
          <w:bCs/>
          <w:color w:val="000000"/>
          <w:sz w:val="24"/>
          <w:highlight w:val="none"/>
          <w:lang w:val="en-US" w:eastAsia="zh-Hans"/>
        </w:rPr>
        <w:t>满足在下列第</w:t>
      </w:r>
      <w:r>
        <w:rPr>
          <w:rFonts w:hint="eastAsia" w:ascii="宋体" w:hAnsi="宋体"/>
          <w:bCs/>
          <w:color w:val="000000"/>
          <w:sz w:val="24"/>
          <w:highlight w:val="none"/>
          <w:lang w:val="en-US" w:eastAsia="zh-CN"/>
        </w:rPr>
        <w:t>③</w:t>
      </w:r>
      <w:r>
        <w:rPr>
          <w:rFonts w:hint="eastAsia" w:ascii="宋体" w:hAnsi="宋体"/>
          <w:bCs/>
          <w:color w:val="000000"/>
          <w:sz w:val="24"/>
          <w:highlight w:val="none"/>
          <w:lang w:val="en-US" w:eastAsia="zh-Hans"/>
        </w:rPr>
        <w:t>项</w:t>
      </w:r>
      <w:r>
        <w:rPr>
          <w:rFonts w:hint="eastAsia" w:ascii="宋体" w:hAnsi="宋体"/>
          <w:bCs/>
          <w:color w:val="000000"/>
          <w:sz w:val="24"/>
          <w:highlight w:val="none"/>
          <w:u w:val="none"/>
          <w:lang w:val="en-US" w:eastAsia="zh-Hans"/>
        </w:rPr>
        <w:t>条件之日起</w:t>
      </w:r>
      <w:r>
        <w:rPr>
          <w:rFonts w:hint="eastAsia" w:ascii="宋体" w:hAnsi="宋体" w:cs="宋体"/>
          <w:color w:val="000000"/>
          <w:sz w:val="24"/>
          <w:highlight w:val="none"/>
          <w:lang w:val="en-US" w:eastAsia="zh-Hans"/>
        </w:rPr>
        <w:t>【</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val="en-US" w:eastAsia="zh-Hans"/>
        </w:rPr>
        <w:t>】</w:t>
      </w:r>
      <w:r>
        <w:rPr>
          <w:rFonts w:hint="eastAsia" w:ascii="宋体" w:hAnsi="宋体"/>
          <w:bCs/>
          <w:color w:val="000000"/>
          <w:sz w:val="24"/>
          <w:highlight w:val="none"/>
        </w:rPr>
        <w:t>天内将</w:t>
      </w:r>
      <w:r>
        <w:rPr>
          <w:rFonts w:hint="eastAsia" w:ascii="宋体" w:hAnsi="宋体"/>
          <w:bCs/>
          <w:color w:val="000000"/>
          <w:sz w:val="24"/>
          <w:highlight w:val="none"/>
          <w:lang w:eastAsia="zh-CN"/>
        </w:rPr>
        <w:t>设备</w:t>
      </w:r>
      <w:r>
        <w:rPr>
          <w:rFonts w:hint="eastAsia" w:ascii="宋体" w:hAnsi="宋体"/>
          <w:bCs/>
          <w:color w:val="000000"/>
          <w:sz w:val="24"/>
          <w:highlight w:val="none"/>
        </w:rPr>
        <w:t>运抵指定工程地点</w:t>
      </w:r>
      <w:r>
        <w:rPr>
          <w:rFonts w:hint="eastAsia" w:ascii="宋体" w:hAnsi="宋体"/>
          <w:bCs/>
          <w:color w:val="000000"/>
          <w:sz w:val="24"/>
          <w:highlight w:val="none"/>
          <w:lang w:eastAsia="zh-Hans"/>
        </w:rPr>
        <w:t>：</w:t>
      </w:r>
      <w:r>
        <w:rPr>
          <w:rFonts w:hint="eastAsia" w:ascii="宋体" w:hAnsi="宋体"/>
          <w:bCs/>
          <w:color w:val="000000"/>
          <w:sz w:val="24"/>
          <w:highlight w:val="none"/>
          <w:lang w:val="en-US" w:eastAsia="zh-Hans"/>
        </w:rPr>
        <w:t>①合同生效；②收到预付款</w:t>
      </w:r>
      <w:r>
        <w:rPr>
          <w:rFonts w:hint="eastAsia" w:ascii="宋体" w:hAnsi="宋体"/>
          <w:bCs/>
          <w:color w:val="000000"/>
          <w:sz w:val="24"/>
          <w:highlight w:val="none"/>
          <w:lang w:val="en-US" w:eastAsia="zh-CN"/>
        </w:rPr>
        <w:t>；③接到买方需求订单</w:t>
      </w:r>
      <w:r>
        <w:rPr>
          <w:rFonts w:hint="eastAsia" w:ascii="宋体" w:hAnsi="宋体"/>
          <w:bCs/>
          <w:color w:val="000000"/>
          <w:sz w:val="24"/>
          <w:highlight w:val="none"/>
        </w:rPr>
        <w:t>。</w:t>
      </w:r>
    </w:p>
    <w:bookmarkEnd w:id="35"/>
    <w:p w14:paraId="4768A9F8">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2.运输方式：</w:t>
      </w:r>
      <w:r>
        <w:rPr>
          <w:rFonts w:hint="eastAsia" w:ascii="宋体" w:hAnsi="宋体" w:cs="宋体"/>
          <w:color w:val="000000"/>
          <w:sz w:val="24"/>
          <w:u w:val="single"/>
          <w:lang w:eastAsia="zh-Hans"/>
        </w:rPr>
        <w:t>由卖方负责安排</w:t>
      </w:r>
      <w:r>
        <w:rPr>
          <w:rFonts w:hint="eastAsia" w:ascii="宋体" w:hAnsi="宋体" w:cs="宋体"/>
          <w:color w:val="000000"/>
          <w:sz w:val="24"/>
          <w:u w:val="single"/>
        </w:rPr>
        <w:t xml:space="preserve">  </w:t>
      </w:r>
      <w:r>
        <w:rPr>
          <w:rFonts w:hint="eastAsia" w:ascii="宋体" w:hAnsi="宋体" w:cs="宋体"/>
          <w:color w:val="000000"/>
          <w:sz w:val="24"/>
        </w:rPr>
        <w:t>。</w:t>
      </w:r>
    </w:p>
    <w:p w14:paraId="3C1CB3E7">
      <w:pPr>
        <w:pStyle w:val="67"/>
        <w:pageBreakBefore w:val="0"/>
        <w:kinsoku/>
        <w:wordWrap/>
        <w:overflowPunct/>
        <w:topLinePunct w:val="0"/>
        <w:bidi w:val="0"/>
        <w:spacing w:line="360" w:lineRule="auto"/>
        <w:ind w:firstLine="480"/>
        <w:textAlignment w:val="auto"/>
        <w:rPr>
          <w:rFonts w:ascii="宋体" w:hAnsi="宋体" w:cs="宋体"/>
          <w:color w:val="000000"/>
        </w:rPr>
      </w:pPr>
      <w:r>
        <w:rPr>
          <w:rFonts w:hint="eastAsia" w:ascii="宋体" w:hAnsi="宋体" w:cs="宋体"/>
          <w:color w:val="000000"/>
        </w:rPr>
        <w:t>3.交货地点：</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lang w:val="en-US" w:eastAsia="zh-CN"/>
        </w:rPr>
        <w:t xml:space="preserve">          </w:t>
      </w:r>
    </w:p>
    <w:p w14:paraId="0A1FB99A">
      <w:pPr>
        <w:pStyle w:val="67"/>
        <w:pageBreakBefore w:val="0"/>
        <w:kinsoku/>
        <w:wordWrap/>
        <w:overflowPunct/>
        <w:topLinePunct w:val="0"/>
        <w:bidi w:val="0"/>
        <w:spacing w:line="360" w:lineRule="auto"/>
        <w:ind w:firstLine="720" w:firstLineChars="300"/>
        <w:textAlignment w:val="auto"/>
      </w:pPr>
      <w:r>
        <w:rPr>
          <w:rFonts w:hint="eastAsia"/>
        </w:rPr>
        <w:t>收货联系人：</w:t>
      </w:r>
      <w:r>
        <w:rPr>
          <w:rFonts w:hint="eastAsia" w:ascii="黑体" w:hAnsi="黑体" w:eastAsia="黑体" w:cs="黑体"/>
          <w:b/>
          <w:color w:val="000000"/>
          <w:sz w:val="28"/>
          <w:szCs w:val="28"/>
          <w:u w:val="single"/>
          <w:shd w:val="clear" w:color="auto" w:fill="FFFFFF"/>
        </w:rPr>
        <w:t xml:space="preserve">  </w:t>
      </w:r>
      <w:r>
        <w:rPr>
          <w:rFonts w:hint="eastAsia" w:ascii="宋体" w:hAnsi="宋体" w:eastAsia="宋体" w:cs="宋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r>
        <w:rPr>
          <w:rFonts w:hint="eastAsia" w:ascii="黑体" w:hAnsi="黑体" w:eastAsia="黑体" w:cs="黑体"/>
          <w:b/>
          <w:color w:val="000000"/>
          <w:sz w:val="28"/>
          <w:szCs w:val="28"/>
          <w:u w:val="single"/>
          <w:shd w:val="clear" w:color="auto" w:fill="FFFFFF"/>
        </w:rPr>
        <w:t xml:space="preserve">  </w:t>
      </w:r>
    </w:p>
    <w:p w14:paraId="55096DC8">
      <w:pPr>
        <w:pStyle w:val="67"/>
        <w:pageBreakBefore w:val="0"/>
        <w:kinsoku/>
        <w:wordWrap/>
        <w:overflowPunct/>
        <w:topLinePunct w:val="0"/>
        <w:bidi w:val="0"/>
        <w:spacing w:line="360" w:lineRule="auto"/>
        <w:ind w:firstLine="720" w:firstLineChars="300"/>
        <w:textAlignment w:val="auto"/>
        <w:rPr>
          <w:rFonts w:ascii="黑体" w:hAnsi="黑体" w:eastAsia="黑体" w:cs="黑体"/>
          <w:b/>
          <w:color w:val="000000"/>
          <w:sz w:val="28"/>
          <w:szCs w:val="28"/>
          <w:u w:val="single"/>
          <w:shd w:val="clear" w:color="auto" w:fill="FFFFFF"/>
        </w:rPr>
      </w:pPr>
      <w:r>
        <w:rPr>
          <w:rFonts w:hint="eastAsia"/>
        </w:rPr>
        <w:t>联系方式：</w:t>
      </w: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 xml:space="preserve">                    </w:t>
      </w:r>
    </w:p>
    <w:p w14:paraId="5D18982E">
      <w:pPr>
        <w:pStyle w:val="67"/>
        <w:pageBreakBefore w:val="0"/>
        <w:kinsoku/>
        <w:wordWrap/>
        <w:overflowPunct/>
        <w:topLinePunct w:val="0"/>
        <w:bidi w:val="0"/>
        <w:spacing w:line="360" w:lineRule="auto"/>
        <w:ind w:firstLine="480"/>
        <w:textAlignment w:val="auto"/>
        <w:rPr>
          <w:rFonts w:ascii="宋体" w:hAnsi="宋体" w:cs="宋体"/>
          <w:color w:val="000000"/>
          <w:lang w:eastAsia="zh-Hans"/>
        </w:rPr>
      </w:pPr>
      <w:r>
        <w:rPr>
          <w:rFonts w:hint="eastAsia" w:ascii="宋体" w:hAnsi="宋体" w:cs="宋体"/>
          <w:color w:val="000000"/>
        </w:rPr>
        <w:t>4.</w:t>
      </w:r>
      <w:r>
        <w:rPr>
          <w:rFonts w:hint="eastAsia" w:ascii="宋体" w:hAnsi="宋体" w:cs="宋体"/>
          <w:color w:val="000000"/>
          <w:lang w:eastAsia="zh-CN"/>
        </w:rPr>
        <w:t>设备</w:t>
      </w:r>
      <w:r>
        <w:rPr>
          <w:rFonts w:hint="eastAsia" w:ascii="宋体" w:hAnsi="宋体" w:cs="宋体"/>
          <w:color w:val="000000"/>
          <w:lang w:eastAsia="zh-Hans"/>
        </w:rPr>
        <w:t>交付给买方前，毁损、灭失的风险，由卖方承担；交付给买方后，毁损、灭失的风险，由买方承担，</w:t>
      </w:r>
      <w:r>
        <w:rPr>
          <w:rFonts w:hint="eastAsia" w:ascii="宋体" w:hAnsi="宋体" w:cs="宋体"/>
          <w:color w:val="000000"/>
          <w:lang w:val="en-US" w:eastAsia="zh-Hans"/>
        </w:rPr>
        <w:t>本合同另有约定的，从其约定</w:t>
      </w:r>
      <w:r>
        <w:rPr>
          <w:rFonts w:hint="eastAsia" w:ascii="宋体" w:hAnsi="宋体" w:cs="宋体"/>
          <w:color w:val="000000"/>
          <w:lang w:eastAsia="zh-Hans"/>
        </w:rPr>
        <w:t>。</w:t>
      </w:r>
    </w:p>
    <w:p w14:paraId="0EE3BC22">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default" w:ascii="宋体" w:hAnsi="宋体" w:cs="宋体"/>
          <w:color w:val="000000"/>
          <w:szCs w:val="24"/>
          <w:lang w:val="en-US" w:eastAsia="zh-CN"/>
        </w:rPr>
        <w:t>六</w:t>
      </w:r>
      <w:r>
        <w:rPr>
          <w:rFonts w:hint="eastAsia" w:ascii="宋体" w:hAnsi="宋体" w:cs="宋体"/>
          <w:color w:val="000000"/>
          <w:szCs w:val="24"/>
          <w:lang w:val="en-US" w:eastAsia="zh-Hans"/>
        </w:rPr>
        <w:t>、</w:t>
      </w:r>
      <w:r>
        <w:rPr>
          <w:rFonts w:hint="eastAsia" w:ascii="宋体" w:hAnsi="宋体" w:cs="宋体"/>
          <w:color w:val="000000"/>
          <w:szCs w:val="24"/>
          <w:lang w:val="en-US" w:eastAsia="zh-CN"/>
        </w:rPr>
        <w:t>设备</w:t>
      </w:r>
      <w:r>
        <w:rPr>
          <w:rFonts w:hint="eastAsia" w:ascii="宋体" w:hAnsi="宋体" w:cs="宋体"/>
          <w:color w:val="000000"/>
          <w:szCs w:val="24"/>
        </w:rPr>
        <w:t>验收</w:t>
      </w:r>
    </w:p>
    <w:p w14:paraId="0B9373F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rPr>
        <w:t>到货验收：</w:t>
      </w:r>
      <w:r>
        <w:rPr>
          <w:rFonts w:hint="eastAsia" w:ascii="宋体" w:hAnsi="宋体" w:cs="宋体"/>
          <w:color w:val="000000"/>
          <w:sz w:val="24"/>
          <w:lang w:eastAsia="zh-CN"/>
        </w:rPr>
        <w:t>设备</w:t>
      </w:r>
      <w:r>
        <w:rPr>
          <w:rFonts w:hint="eastAsia" w:ascii="宋体" w:hAnsi="宋体" w:cs="宋体"/>
          <w:color w:val="000000"/>
          <w:sz w:val="24"/>
        </w:rPr>
        <w:t>到货后由买方负责组织</w:t>
      </w:r>
      <w:r>
        <w:rPr>
          <w:rFonts w:hint="eastAsia" w:ascii="宋体" w:hAnsi="宋体" w:cs="宋体"/>
          <w:color w:val="000000"/>
          <w:sz w:val="24"/>
          <w:lang w:eastAsia="zh-CN"/>
        </w:rPr>
        <w:t>设备</w:t>
      </w:r>
      <w:r>
        <w:rPr>
          <w:rFonts w:hint="eastAsia" w:ascii="宋体" w:hAnsi="宋体" w:cs="宋体"/>
          <w:color w:val="000000"/>
          <w:sz w:val="24"/>
        </w:rPr>
        <w:t>开箱验收</w:t>
      </w:r>
      <w:r>
        <w:rPr>
          <w:rFonts w:hint="eastAsia" w:ascii="宋体" w:hAnsi="宋体" w:cs="宋体"/>
          <w:color w:val="000000"/>
          <w:sz w:val="24"/>
          <w:lang w:eastAsia="zh-Hans"/>
        </w:rPr>
        <w:t>，该阶段的验收范围为规格、数量、品牌，不包括</w:t>
      </w:r>
      <w:r>
        <w:rPr>
          <w:rFonts w:hint="eastAsia" w:ascii="宋体" w:hAnsi="宋体" w:cs="宋体"/>
          <w:color w:val="000000"/>
          <w:sz w:val="24"/>
          <w:lang w:eastAsia="zh-CN"/>
        </w:rPr>
        <w:t>设备</w:t>
      </w:r>
      <w:r>
        <w:rPr>
          <w:rFonts w:hint="eastAsia" w:ascii="宋体" w:hAnsi="宋体" w:cs="宋体"/>
          <w:color w:val="000000"/>
          <w:sz w:val="24"/>
          <w:lang w:eastAsia="zh-Hans"/>
        </w:rPr>
        <w:t>性能验收</w:t>
      </w:r>
      <w:r>
        <w:rPr>
          <w:rFonts w:hint="eastAsia" w:ascii="宋体" w:hAnsi="宋体" w:cs="宋体"/>
          <w:color w:val="000000"/>
          <w:sz w:val="24"/>
        </w:rPr>
        <w:t>。</w:t>
      </w:r>
    </w:p>
    <w:p w14:paraId="15C56A44">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rPr>
        <w:t>2</w:t>
      </w:r>
      <w:r>
        <w:rPr>
          <w:rFonts w:hint="eastAsia" w:ascii="宋体" w:hAnsi="宋体" w:cs="宋体"/>
          <w:color w:val="000000"/>
          <w:sz w:val="24"/>
          <w:lang w:eastAsia="zh-Hans"/>
        </w:rPr>
        <w:t>.</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情况验收：</w:t>
      </w:r>
      <w:r>
        <w:rPr>
          <w:rFonts w:hint="eastAsia" w:ascii="宋体" w:hAnsi="宋体" w:cs="宋体"/>
          <w:color w:val="000000"/>
          <w:sz w:val="24"/>
          <w:lang w:eastAsia="zh-CN"/>
        </w:rPr>
        <w:t>设备</w:t>
      </w:r>
      <w:r>
        <w:rPr>
          <w:rFonts w:hint="eastAsia" w:ascii="宋体" w:hAnsi="宋体" w:cs="宋体"/>
          <w:color w:val="000000"/>
          <w:sz w:val="24"/>
          <w:lang w:eastAsia="zh-Hans"/>
        </w:rPr>
        <w:t>由卖方</w:t>
      </w:r>
      <w:r>
        <w:rPr>
          <w:rFonts w:hint="eastAsia" w:ascii="宋体" w:hAnsi="宋体" w:cs="宋体"/>
          <w:color w:val="000000"/>
          <w:sz w:val="24"/>
        </w:rPr>
        <w:t>完成安装</w:t>
      </w:r>
      <w:r>
        <w:rPr>
          <w:rFonts w:hint="eastAsia" w:ascii="宋体" w:hAnsi="宋体" w:cs="宋体"/>
          <w:color w:val="000000"/>
          <w:sz w:val="24"/>
          <w:lang w:eastAsia="zh-Hans"/>
        </w:rPr>
        <w:t>、调试。</w:t>
      </w:r>
      <w:r>
        <w:rPr>
          <w:rFonts w:hint="eastAsia" w:ascii="宋体" w:hAnsi="宋体" w:cs="宋体"/>
          <w:color w:val="000000"/>
          <w:sz w:val="24"/>
          <w:lang w:val="en-US" w:eastAsia="zh-Hans"/>
        </w:rPr>
        <w:t>安装、调试完毕后</w:t>
      </w:r>
      <w:r>
        <w:rPr>
          <w:rFonts w:hint="eastAsia" w:ascii="宋体" w:hAnsi="宋体" w:cs="宋体"/>
          <w:color w:val="000000"/>
          <w:sz w:val="24"/>
        </w:rPr>
        <w:t>，</w:t>
      </w:r>
      <w:r>
        <w:rPr>
          <w:rFonts w:hint="eastAsia" w:ascii="宋体" w:hAnsi="宋体" w:cs="宋体"/>
          <w:color w:val="000000"/>
          <w:sz w:val="24"/>
          <w:lang w:eastAsia="zh-Hans"/>
        </w:rPr>
        <w:t>卖方</w:t>
      </w:r>
      <w:r>
        <w:rPr>
          <w:rFonts w:hint="eastAsia" w:ascii="宋体" w:hAnsi="宋体" w:cs="宋体"/>
          <w:color w:val="000000"/>
          <w:sz w:val="24"/>
        </w:rPr>
        <w:t>书面通知买方；买方在接到书面通知后，组织相关单位完成</w:t>
      </w:r>
      <w:r>
        <w:rPr>
          <w:rFonts w:hint="eastAsia" w:ascii="宋体" w:hAnsi="宋体" w:cs="宋体"/>
          <w:color w:val="000000"/>
          <w:sz w:val="24"/>
          <w:lang w:eastAsia="zh-CN"/>
        </w:rPr>
        <w:t>设备</w:t>
      </w:r>
      <w:r>
        <w:rPr>
          <w:rFonts w:hint="eastAsia" w:ascii="宋体" w:hAnsi="宋体" w:cs="宋体"/>
          <w:color w:val="000000"/>
          <w:sz w:val="24"/>
        </w:rPr>
        <w:t>性能验收工作，出具并签署验收报告，卖方应积极配合做好各方面的工作。</w:t>
      </w:r>
      <w:r>
        <w:rPr>
          <w:rFonts w:hint="eastAsia" w:ascii="宋体" w:hAnsi="宋体" w:cs="宋体"/>
          <w:color w:val="000000"/>
          <w:sz w:val="24"/>
          <w:lang w:eastAsia="zh-CN"/>
        </w:rPr>
        <w:t>设备</w:t>
      </w:r>
      <w:r>
        <w:rPr>
          <w:rFonts w:hint="eastAsia" w:ascii="宋体" w:hAnsi="宋体" w:cs="宋体"/>
          <w:color w:val="000000"/>
          <w:sz w:val="24"/>
          <w:lang w:val="en-US" w:eastAsia="zh-Hans"/>
        </w:rPr>
        <w:t>性能</w:t>
      </w:r>
      <w:r>
        <w:rPr>
          <w:rFonts w:hint="eastAsia" w:ascii="宋体" w:hAnsi="宋体" w:cs="宋体"/>
          <w:color w:val="000000"/>
          <w:sz w:val="24"/>
        </w:rPr>
        <w:t>的验收标准按</w:t>
      </w:r>
      <w:r>
        <w:rPr>
          <w:rFonts w:hint="eastAsia" w:ascii="宋体" w:hAnsi="宋体" w:cs="宋体"/>
          <w:color w:val="000000"/>
          <w:sz w:val="24"/>
          <w:lang w:val="en-US" w:eastAsia="zh-Hans"/>
        </w:rPr>
        <w:t>本合同第二条以及</w:t>
      </w:r>
      <w:r>
        <w:rPr>
          <w:rFonts w:hint="eastAsia" w:ascii="宋体" w:hAnsi="宋体" w:cs="宋体"/>
          <w:color w:val="000000"/>
          <w:sz w:val="24"/>
          <w:lang w:eastAsia="zh-Hans"/>
        </w:rPr>
        <w:t>采购</w:t>
      </w:r>
      <w:r>
        <w:rPr>
          <w:rFonts w:hint="eastAsia" w:ascii="宋体" w:hAnsi="宋体" w:cs="宋体"/>
          <w:color w:val="000000"/>
          <w:sz w:val="24"/>
        </w:rPr>
        <w:t>文件技术要求执行</w:t>
      </w:r>
      <w:r>
        <w:rPr>
          <w:rFonts w:hint="eastAsia" w:ascii="宋体" w:hAnsi="宋体" w:cs="宋体"/>
          <w:color w:val="000000"/>
          <w:sz w:val="24"/>
          <w:lang w:eastAsia="zh-Hans"/>
        </w:rPr>
        <w:t>，</w:t>
      </w:r>
      <w:r>
        <w:rPr>
          <w:rFonts w:hint="eastAsia" w:ascii="宋体" w:hAnsi="宋体" w:cs="宋体"/>
          <w:color w:val="000000"/>
          <w:sz w:val="24"/>
        </w:rPr>
        <w:t>本合同、采购文件未规定的，按照国家标准或行业标准（以要求较高者为准）执行</w:t>
      </w:r>
      <w:r>
        <w:rPr>
          <w:rFonts w:hint="eastAsia" w:ascii="宋体" w:hAnsi="宋体" w:cs="宋体"/>
          <w:color w:val="000000"/>
          <w:sz w:val="24"/>
          <w:lang w:eastAsia="zh-Hans"/>
        </w:rPr>
        <w:t>。</w:t>
      </w:r>
    </w:p>
    <w:p w14:paraId="2C18039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本合同所称的</w:t>
      </w:r>
      <w:r>
        <w:rPr>
          <w:rFonts w:hint="eastAsia" w:ascii="宋体" w:hAnsi="宋体" w:cs="宋体"/>
          <w:color w:val="000000"/>
          <w:sz w:val="24"/>
          <w:lang w:eastAsia="zh-Hans"/>
        </w:rPr>
        <w:t>“采购文件”</w:t>
      </w:r>
      <w:r>
        <w:rPr>
          <w:rFonts w:hint="eastAsia" w:ascii="宋体" w:hAnsi="宋体" w:cs="宋体"/>
          <w:color w:val="000000"/>
          <w:sz w:val="24"/>
          <w:lang w:val="en-US" w:eastAsia="zh-Hans"/>
        </w:rPr>
        <w:t>指</w:t>
      </w:r>
      <w:r>
        <w:rPr>
          <w:rFonts w:hint="eastAsia" w:ascii="宋体" w:hAnsi="宋体" w:cs="宋体"/>
          <w:color w:val="000000"/>
          <w:sz w:val="24"/>
          <w:lang w:eastAsia="zh-Hans"/>
        </w:rPr>
        <w:t>招标文件、竞争性谈判</w:t>
      </w:r>
      <w:r>
        <w:rPr>
          <w:rFonts w:ascii="宋体" w:hAnsi="宋体" w:cs="宋体"/>
          <w:color w:val="000000"/>
          <w:sz w:val="24"/>
          <w:lang w:eastAsia="zh-Hans"/>
        </w:rPr>
        <w:t>/</w:t>
      </w:r>
      <w:r>
        <w:rPr>
          <w:rFonts w:hint="eastAsia" w:ascii="宋体" w:hAnsi="宋体" w:cs="宋体"/>
          <w:color w:val="000000"/>
          <w:sz w:val="24"/>
          <w:lang w:eastAsia="zh-Hans"/>
        </w:rPr>
        <w:t>磋商邀请文件</w:t>
      </w:r>
      <w:r>
        <w:rPr>
          <w:rFonts w:hint="eastAsia" w:ascii="宋体" w:hAnsi="宋体" w:cs="宋体"/>
          <w:color w:val="000000"/>
          <w:sz w:val="24"/>
          <w:lang w:val="en-US" w:eastAsia="zh-Hans"/>
        </w:rPr>
        <w:t>或</w:t>
      </w:r>
      <w:r>
        <w:rPr>
          <w:rFonts w:hint="eastAsia" w:ascii="宋体" w:hAnsi="宋体" w:cs="宋体"/>
          <w:color w:val="000000"/>
          <w:sz w:val="24"/>
          <w:lang w:eastAsia="zh-Hans"/>
        </w:rPr>
        <w:t>单一来源采购文件</w:t>
      </w:r>
      <w:r>
        <w:rPr>
          <w:rFonts w:hint="eastAsia" w:ascii="宋体" w:hAnsi="宋体" w:cs="宋体"/>
          <w:color w:val="000000"/>
          <w:sz w:val="24"/>
          <w:lang w:val="en-US" w:eastAsia="zh-Hans"/>
        </w:rPr>
        <w:t>等</w:t>
      </w:r>
      <w:r>
        <w:rPr>
          <w:rFonts w:hint="eastAsia" w:ascii="宋体" w:hAnsi="宋体" w:cs="宋体"/>
          <w:color w:val="000000"/>
          <w:sz w:val="24"/>
          <w:lang w:eastAsia="zh-Hans"/>
        </w:rPr>
        <w:t>，具体以实际</w:t>
      </w:r>
      <w:r>
        <w:rPr>
          <w:rFonts w:hint="eastAsia" w:ascii="宋体" w:hAnsi="宋体" w:cs="宋体"/>
          <w:color w:val="000000"/>
          <w:sz w:val="24"/>
          <w:lang w:val="en-US" w:eastAsia="zh-Hans"/>
        </w:rPr>
        <w:t>采用的采购方式</w:t>
      </w:r>
      <w:r>
        <w:rPr>
          <w:rFonts w:hint="eastAsia" w:ascii="宋体" w:hAnsi="宋体" w:cs="宋体"/>
          <w:color w:val="000000"/>
          <w:sz w:val="24"/>
          <w:lang w:eastAsia="zh-Hans"/>
        </w:rPr>
        <w:t>情况为准</w:t>
      </w:r>
      <w:r>
        <w:rPr>
          <w:rFonts w:hint="eastAsia" w:ascii="宋体" w:hAnsi="宋体" w:cs="宋体"/>
          <w:color w:val="000000"/>
          <w:sz w:val="24"/>
        </w:rPr>
        <w:t>。</w:t>
      </w:r>
    </w:p>
    <w:p w14:paraId="2971A138">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val="en-US" w:eastAsia="zh-Hans"/>
        </w:rPr>
      </w:pPr>
      <w:r>
        <w:rPr>
          <w:rFonts w:hint="eastAsia" w:ascii="宋体" w:hAnsi="宋体" w:cs="宋体"/>
          <w:color w:val="000000"/>
          <w:sz w:val="24"/>
        </w:rPr>
        <w:t>3</w:t>
      </w:r>
      <w:r>
        <w:rPr>
          <w:rFonts w:hint="eastAsia" w:ascii="宋体" w:hAnsi="宋体" w:cs="宋体"/>
          <w:color w:val="000000"/>
          <w:sz w:val="24"/>
          <w:lang w:eastAsia="zh-Hans"/>
        </w:rPr>
        <w:t>.</w:t>
      </w:r>
      <w:r>
        <w:rPr>
          <w:rFonts w:hint="eastAsia" w:ascii="宋体" w:hAnsi="宋体" w:cs="宋体"/>
          <w:color w:val="000000"/>
          <w:sz w:val="24"/>
        </w:rPr>
        <w:t>最终验收合格条件</w:t>
      </w:r>
      <w:r>
        <w:rPr>
          <w:rFonts w:hint="eastAsia" w:ascii="宋体" w:hAnsi="宋体" w:cs="宋体"/>
          <w:color w:val="000000"/>
          <w:sz w:val="24"/>
          <w:lang w:val="en-US" w:eastAsia="zh-Hans"/>
        </w:rPr>
        <w:t>包括下列第</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1</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2</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eastAsia" w:ascii="宋体" w:hAnsi="宋体" w:cs="宋体"/>
          <w:color w:val="000000"/>
          <w:sz w:val="24"/>
          <w:u w:val="single"/>
          <w:lang w:val="en-US" w:eastAsia="zh-Hans"/>
        </w:rPr>
        <w:t>（</w:t>
      </w:r>
      <w:r>
        <w:rPr>
          <w:rFonts w:hint="default" w:ascii="宋体" w:hAnsi="宋体" w:cs="宋体"/>
          <w:color w:val="000000"/>
          <w:sz w:val="24"/>
          <w:u w:val="single"/>
          <w:lang w:eastAsia="zh-Hans"/>
        </w:rPr>
        <w:t>4</w:t>
      </w:r>
      <w:r>
        <w:rPr>
          <w:rFonts w:hint="eastAsia" w:ascii="宋体" w:hAnsi="宋体" w:cs="宋体"/>
          <w:color w:val="000000"/>
          <w:sz w:val="24"/>
          <w:u w:val="single"/>
          <w:lang w:val="en-US" w:eastAsia="zh-Hans"/>
        </w:rPr>
        <w:t>）</w:t>
      </w:r>
      <w:r>
        <w:rPr>
          <w:rFonts w:hint="eastAsia" w:ascii="宋体" w:hAnsi="宋体" w:cs="宋体"/>
          <w:color w:val="000000"/>
          <w:sz w:val="24"/>
          <w:u w:val="none"/>
          <w:lang w:val="en-US" w:eastAsia="zh-Hans"/>
        </w:rPr>
        <w:t>、</w:t>
      </w:r>
      <w:r>
        <w:rPr>
          <w:rFonts w:hint="default" w:ascii="宋体" w:hAnsi="宋体" w:cs="宋体"/>
          <w:color w:val="auto"/>
          <w:sz w:val="24"/>
          <w:u w:val="single"/>
          <w:lang w:eastAsia="zh-Hans"/>
        </w:rPr>
        <w:t xml:space="preserve"> </w:t>
      </w:r>
      <w:r>
        <w:rPr>
          <w:rFonts w:hint="eastAsia" w:ascii="宋体" w:hAnsi="宋体" w:cs="宋体"/>
          <w:color w:val="auto"/>
          <w:sz w:val="24"/>
          <w:u w:val="single"/>
          <w:lang w:eastAsia="zh-Hans"/>
        </w:rPr>
        <w:t>（</w:t>
      </w:r>
      <w:r>
        <w:rPr>
          <w:rFonts w:hint="default" w:ascii="宋体" w:hAnsi="宋体" w:cs="宋体"/>
          <w:color w:val="auto"/>
          <w:sz w:val="24"/>
          <w:u w:val="single"/>
          <w:lang w:eastAsia="zh-Hans"/>
        </w:rPr>
        <w:t>5</w:t>
      </w:r>
      <w:r>
        <w:rPr>
          <w:rFonts w:hint="eastAsia" w:ascii="宋体" w:hAnsi="宋体" w:cs="宋体"/>
          <w:color w:val="auto"/>
          <w:sz w:val="24"/>
          <w:u w:val="single"/>
          <w:lang w:eastAsia="zh-Hans"/>
        </w:rPr>
        <w:t>）</w:t>
      </w:r>
      <w:r>
        <w:rPr>
          <w:rFonts w:hint="default" w:ascii="宋体" w:hAnsi="宋体" w:cs="宋体"/>
          <w:color w:val="auto"/>
          <w:sz w:val="24"/>
          <w:u w:val="single"/>
          <w:lang w:eastAsia="zh-Hans"/>
        </w:rPr>
        <w:t xml:space="preserve"> </w:t>
      </w:r>
      <w:r>
        <w:rPr>
          <w:rFonts w:hint="eastAsia" w:ascii="宋体" w:hAnsi="宋体" w:cs="宋体"/>
          <w:color w:val="000000"/>
          <w:sz w:val="24"/>
          <w:u w:val="none"/>
          <w:lang w:val="en-US" w:eastAsia="zh-Hans"/>
        </w:rPr>
        <w:t>项</w:t>
      </w:r>
      <w:r>
        <w:rPr>
          <w:rFonts w:hint="eastAsia" w:ascii="宋体" w:hAnsi="宋体" w:cs="宋体"/>
          <w:color w:val="000000"/>
          <w:sz w:val="24"/>
          <w:lang w:val="en-US" w:eastAsia="zh-Hans"/>
        </w:rPr>
        <w:t>：</w:t>
      </w:r>
    </w:p>
    <w:p w14:paraId="35DC4535">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性能测试和</w:t>
      </w:r>
      <w:r>
        <w:rPr>
          <w:rFonts w:hint="eastAsia" w:ascii="宋体" w:hAnsi="宋体" w:cs="宋体"/>
          <w:color w:val="000000"/>
          <w:sz w:val="24"/>
          <w:lang w:eastAsia="zh-CN"/>
        </w:rPr>
        <w:t>设备</w:t>
      </w:r>
      <w:r>
        <w:rPr>
          <w:rFonts w:hint="eastAsia" w:ascii="宋体" w:hAnsi="宋体" w:cs="宋体"/>
          <w:color w:val="000000"/>
          <w:sz w:val="24"/>
        </w:rPr>
        <w:t>调试验收时出现的问题已被解决至买方满意。</w:t>
      </w:r>
    </w:p>
    <w:p w14:paraId="6134E9AC">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已提供了合同规定的全部</w:t>
      </w:r>
      <w:r>
        <w:rPr>
          <w:rFonts w:hint="eastAsia" w:ascii="宋体" w:hAnsi="宋体" w:cs="宋体"/>
          <w:color w:val="000000"/>
          <w:sz w:val="24"/>
          <w:lang w:eastAsia="zh-CN"/>
        </w:rPr>
        <w:t>设备</w:t>
      </w:r>
      <w:r>
        <w:rPr>
          <w:rFonts w:hint="eastAsia" w:ascii="宋体" w:hAnsi="宋体" w:cs="宋体"/>
          <w:color w:val="000000"/>
          <w:sz w:val="24"/>
        </w:rPr>
        <w:t>的资料。</w:t>
      </w:r>
    </w:p>
    <w:p w14:paraId="7E8B91C1">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）采购</w:t>
      </w:r>
      <w:r>
        <w:rPr>
          <w:rFonts w:hint="eastAsia" w:ascii="宋体" w:hAnsi="宋体" w:cs="宋体"/>
          <w:color w:val="000000"/>
          <w:sz w:val="24"/>
        </w:rPr>
        <w:t>文件规定的培训任务已经完成。</w:t>
      </w:r>
    </w:p>
    <w:p w14:paraId="58C05942">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）调试过程中使用的专用工具、备品备件等已全部移交给买方使用。</w:t>
      </w:r>
    </w:p>
    <w:p w14:paraId="147B0691">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5</w:t>
      </w:r>
      <w:r>
        <w:rPr>
          <w:rFonts w:hint="eastAsia" w:ascii="宋体" w:hAnsi="宋体" w:cs="宋体"/>
          <w:color w:val="000000"/>
          <w:sz w:val="24"/>
          <w:lang w:eastAsia="zh-Hans"/>
        </w:rPr>
        <w:t>）</w:t>
      </w:r>
      <w:r>
        <w:rPr>
          <w:rFonts w:hint="eastAsia" w:ascii="宋体" w:hAnsi="宋体" w:cs="宋体"/>
          <w:color w:val="000000"/>
          <w:sz w:val="24"/>
          <w:lang w:val="en-US" w:eastAsia="zh-Hans"/>
        </w:rPr>
        <w:t>位于</w:t>
      </w:r>
      <w:r>
        <w:rPr>
          <w:rFonts w:hint="eastAsia" w:ascii="宋体" w:hAnsi="宋体" w:cs="宋体"/>
          <w:color w:val="auto"/>
          <w:sz w:val="24"/>
          <w:u w:val="single"/>
          <w:lang w:val="en-US" w:eastAsia="zh-CN"/>
        </w:rPr>
        <w:t>横岗水质净化厂（一期）</w:t>
      </w:r>
      <w:r>
        <w:rPr>
          <w:rFonts w:hint="eastAsia" w:ascii="宋体" w:hAnsi="宋体" w:cs="宋体"/>
          <w:color w:val="000000"/>
          <w:sz w:val="24"/>
          <w:lang w:val="en-US" w:eastAsia="zh-Hans"/>
        </w:rPr>
        <w:t>地点的</w:t>
      </w:r>
      <w:r>
        <w:rPr>
          <w:rFonts w:hint="default" w:ascii="宋体" w:hAnsi="宋体" w:cs="宋体"/>
          <w:color w:val="auto"/>
          <w:sz w:val="24"/>
          <w:u w:val="single"/>
          <w:lang w:eastAsia="zh-Hans"/>
        </w:rPr>
        <w:t xml:space="preserve"> </w:t>
      </w:r>
      <w:r>
        <w:rPr>
          <w:rFonts w:hint="eastAsia" w:ascii="宋体" w:hAnsi="宋体" w:cs="宋体"/>
          <w:color w:val="auto"/>
          <w:sz w:val="24"/>
          <w:u w:val="single"/>
          <w:lang w:val="en-US" w:eastAsia="zh-CN"/>
        </w:rPr>
        <w:t>水泵</w:t>
      </w:r>
      <w:r>
        <w:rPr>
          <w:rFonts w:hint="eastAsia" w:ascii="宋体" w:hAnsi="宋体" w:cs="宋体"/>
          <w:color w:val="000000"/>
          <w:sz w:val="24"/>
          <w:lang w:val="en-US" w:eastAsia="zh-Hans"/>
        </w:rPr>
        <w:t>调试达到处理效果。</w:t>
      </w:r>
    </w:p>
    <w:p w14:paraId="12558D2E">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lang w:val="en-US" w:eastAsia="zh-Hans"/>
        </w:rPr>
        <w:t>（6）</w:t>
      </w:r>
      <w:r>
        <w:rPr>
          <w:rFonts w:hint="eastAsia" w:ascii="宋体" w:hAnsi="宋体" w:cs="宋体"/>
          <w:color w:val="000000"/>
          <w:sz w:val="24"/>
          <w:lang w:eastAsia="zh-Hans"/>
        </w:rPr>
        <w:t>需要计量校准的设备待校准结果</w:t>
      </w:r>
      <w:r>
        <w:rPr>
          <w:rFonts w:hint="eastAsia" w:ascii="宋体" w:hAnsi="宋体" w:cs="宋体"/>
          <w:color w:val="000000"/>
          <w:sz w:val="24"/>
          <w:lang w:val="en-US" w:eastAsia="zh-CN"/>
        </w:rPr>
        <w:t>经买方</w:t>
      </w:r>
      <w:r>
        <w:rPr>
          <w:rFonts w:hint="eastAsia" w:ascii="宋体" w:hAnsi="宋体" w:cs="宋体"/>
          <w:color w:val="000000"/>
          <w:sz w:val="24"/>
          <w:lang w:eastAsia="zh-Hans"/>
        </w:rPr>
        <w:t>确认符合要求</w:t>
      </w:r>
      <w:r>
        <w:rPr>
          <w:rFonts w:hint="eastAsia" w:ascii="宋体" w:hAnsi="宋体" w:cs="宋体"/>
          <w:color w:val="000000"/>
          <w:sz w:val="24"/>
          <w:lang w:val="en-US" w:eastAsia="zh-CN"/>
        </w:rPr>
        <w:t>。</w:t>
      </w:r>
    </w:p>
    <w:p w14:paraId="5D4DA5BE">
      <w:pPr>
        <w:pageBreakBefore w:val="0"/>
        <w:kinsoku/>
        <w:wordWrap/>
        <w:overflowPunct/>
        <w:topLinePunct w:val="0"/>
        <w:bidi w:val="0"/>
        <w:spacing w:line="360" w:lineRule="auto"/>
        <w:ind w:firstLine="480" w:firstLineChars="200"/>
        <w:textAlignment w:val="auto"/>
        <w:rPr>
          <w:rFonts w:hint="default"/>
          <w:lang w:val="en-US" w:eastAsia="zh-CN"/>
        </w:rPr>
      </w:pP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w:t>
      </w:r>
    </w:p>
    <w:p w14:paraId="483164F4">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36" w:name="_Toc201997931"/>
      <w:bookmarkStart w:id="37" w:name="_Toc199215935"/>
      <w:bookmarkStart w:id="38" w:name="_Toc201401647"/>
      <w:bookmarkStart w:id="39" w:name="_Toc199213732"/>
      <w:bookmarkStart w:id="40" w:name="_Toc201743103"/>
      <w:bookmarkStart w:id="41" w:name="_Toc201719107"/>
      <w:bookmarkStart w:id="42" w:name="_Toc199215767"/>
      <w:bookmarkStart w:id="43" w:name="_Toc201742848"/>
      <w:r>
        <w:rPr>
          <w:rFonts w:hint="default" w:ascii="宋体" w:hAnsi="宋体" w:cs="宋体"/>
          <w:color w:val="000000"/>
          <w:szCs w:val="24"/>
          <w:lang w:val="en-US" w:eastAsia="zh-CN"/>
        </w:rPr>
        <w:t>七</w:t>
      </w:r>
      <w:r>
        <w:rPr>
          <w:rFonts w:hint="eastAsia" w:ascii="宋体" w:hAnsi="宋体" w:cs="宋体"/>
          <w:color w:val="000000"/>
          <w:szCs w:val="24"/>
          <w:lang w:val="en-US" w:eastAsia="zh-Hans"/>
        </w:rPr>
        <w:t>、</w:t>
      </w:r>
      <w:r>
        <w:rPr>
          <w:rFonts w:hint="eastAsia" w:ascii="宋体" w:hAnsi="宋体" w:cs="宋体"/>
          <w:color w:val="000000"/>
          <w:szCs w:val="24"/>
        </w:rPr>
        <w:t>责任和义务</w:t>
      </w:r>
    </w:p>
    <w:p w14:paraId="64CEDAE9">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卖方有责任按本合同的要求，按时、保质、保量地提供合同</w:t>
      </w:r>
      <w:r>
        <w:rPr>
          <w:rFonts w:hint="eastAsia" w:ascii="宋体" w:hAnsi="宋体" w:cs="宋体"/>
          <w:color w:val="000000"/>
          <w:sz w:val="24"/>
          <w:lang w:eastAsia="zh-CN"/>
        </w:rPr>
        <w:t>设备</w:t>
      </w:r>
      <w:r>
        <w:rPr>
          <w:rFonts w:hint="eastAsia" w:ascii="宋体" w:hAnsi="宋体" w:cs="宋体"/>
          <w:color w:val="000000"/>
          <w:sz w:val="24"/>
        </w:rPr>
        <w:t>和技术资料。</w:t>
      </w:r>
    </w:p>
    <w:p w14:paraId="45B73B1E">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卖方供货</w:t>
      </w:r>
      <w:r>
        <w:rPr>
          <w:rFonts w:hint="eastAsia" w:ascii="宋体" w:hAnsi="宋体" w:cs="宋体"/>
          <w:color w:val="000000"/>
          <w:sz w:val="24"/>
          <w:lang w:eastAsia="zh-CN"/>
        </w:rPr>
        <w:t>设备</w:t>
      </w:r>
      <w:r>
        <w:rPr>
          <w:rFonts w:hint="eastAsia" w:ascii="宋体" w:hAnsi="宋体" w:cs="宋体"/>
          <w:color w:val="000000"/>
          <w:sz w:val="24"/>
        </w:rPr>
        <w:t>应保证满足买方</w:t>
      </w:r>
      <w:r>
        <w:rPr>
          <w:rFonts w:hint="eastAsia" w:ascii="宋体" w:hAnsi="宋体" w:cs="宋体"/>
          <w:color w:val="000000"/>
          <w:sz w:val="24"/>
          <w:lang w:val="en-US" w:eastAsia="zh-Hans"/>
        </w:rPr>
        <w:t>对</w:t>
      </w:r>
      <w:r>
        <w:rPr>
          <w:rFonts w:hint="eastAsia" w:ascii="宋体" w:hAnsi="宋体" w:cs="宋体"/>
          <w:color w:val="000000"/>
          <w:sz w:val="24"/>
        </w:rPr>
        <w:t>技术（质量）、数量要求，对有缺陷的零件、部件和</w:t>
      </w:r>
      <w:r>
        <w:rPr>
          <w:rFonts w:hint="eastAsia" w:ascii="宋体" w:hAnsi="宋体" w:cs="宋体"/>
          <w:color w:val="000000"/>
          <w:sz w:val="24"/>
          <w:lang w:eastAsia="zh-CN"/>
        </w:rPr>
        <w:t>设备</w:t>
      </w:r>
      <w:r>
        <w:rPr>
          <w:rFonts w:hint="eastAsia" w:ascii="宋体" w:hAnsi="宋体" w:cs="宋体"/>
          <w:color w:val="000000"/>
          <w:sz w:val="24"/>
        </w:rPr>
        <w:t>，卖方同意免费更换，以达到合同规定的规格、质量和性能。</w:t>
      </w:r>
    </w:p>
    <w:p w14:paraId="34220EFB">
      <w:pPr>
        <w:pStyle w:val="70"/>
        <w:pageBreakBefore w:val="0"/>
        <w:numPr>
          <w:ilvl w:val="0"/>
          <w:numId w:val="3"/>
        </w:numPr>
        <w:kinsoku/>
        <w:wordWrap/>
        <w:overflowPunct/>
        <w:topLinePunct w:val="0"/>
        <w:bidi w:val="0"/>
        <w:spacing w:line="360" w:lineRule="auto"/>
        <w:ind w:left="0" w:firstLine="480"/>
        <w:textAlignment w:val="auto"/>
        <w:rPr>
          <w:rFonts w:ascii="宋体" w:hAnsi="宋体" w:cs="宋体"/>
          <w:color w:val="000000"/>
          <w:sz w:val="24"/>
        </w:rPr>
      </w:pPr>
      <w:r>
        <w:rPr>
          <w:rFonts w:hint="eastAsia" w:ascii="宋体" w:hAnsi="宋体" w:cs="宋体"/>
          <w:color w:val="000000"/>
          <w:sz w:val="24"/>
        </w:rPr>
        <w:t>如卖方需二次设计，</w:t>
      </w:r>
      <w:r>
        <w:rPr>
          <w:rFonts w:hint="eastAsia" w:ascii="宋体" w:hAnsi="宋体" w:cs="宋体"/>
          <w:color w:val="000000"/>
          <w:sz w:val="24"/>
          <w:lang w:val="en-US" w:eastAsia="zh-Hans"/>
        </w:rPr>
        <w:t>二次设计</w:t>
      </w:r>
      <w:r>
        <w:rPr>
          <w:rFonts w:hint="eastAsia" w:ascii="宋体" w:hAnsi="宋体" w:cs="宋体"/>
          <w:color w:val="000000"/>
          <w:sz w:val="24"/>
        </w:rPr>
        <w:t>图纸</w:t>
      </w:r>
      <w:r>
        <w:rPr>
          <w:rFonts w:hint="eastAsia" w:ascii="宋体" w:hAnsi="宋体" w:cs="宋体"/>
          <w:color w:val="000000"/>
          <w:sz w:val="24"/>
          <w:lang w:val="en-US" w:eastAsia="zh-Hans"/>
        </w:rPr>
        <w:t>应</w:t>
      </w:r>
      <w:r>
        <w:rPr>
          <w:rFonts w:hint="eastAsia" w:ascii="宋体" w:hAnsi="宋体" w:cs="宋体"/>
          <w:color w:val="000000"/>
          <w:sz w:val="24"/>
        </w:rPr>
        <w:t>按买方要求时间节点提交，交货时间不予顺延。</w:t>
      </w:r>
    </w:p>
    <w:p w14:paraId="030546DB">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rPr>
        <w:t>卖方有责任将合同</w:t>
      </w:r>
      <w:r>
        <w:rPr>
          <w:rFonts w:hint="eastAsia" w:ascii="宋体" w:hAnsi="宋体" w:cs="宋体"/>
          <w:color w:val="000000"/>
          <w:sz w:val="24"/>
          <w:lang w:eastAsia="zh-CN"/>
        </w:rPr>
        <w:t>设备</w:t>
      </w:r>
      <w:r>
        <w:rPr>
          <w:rFonts w:hint="eastAsia" w:ascii="宋体" w:hAnsi="宋体" w:cs="宋体"/>
          <w:color w:val="000000"/>
          <w:sz w:val="24"/>
        </w:rPr>
        <w:t>在合同约定地点交验。</w:t>
      </w:r>
    </w:p>
    <w:p w14:paraId="526F5B93">
      <w:pPr>
        <w:pStyle w:val="70"/>
        <w:pageBreakBefore w:val="0"/>
        <w:numPr>
          <w:ilvl w:val="0"/>
          <w:numId w:val="3"/>
        </w:numPr>
        <w:kinsoku/>
        <w:wordWrap/>
        <w:overflowPunct/>
        <w:topLinePunct w:val="0"/>
        <w:bidi w:val="0"/>
        <w:spacing w:line="360" w:lineRule="auto"/>
        <w:ind w:left="0" w:leftChars="0" w:firstLine="480" w:firstLineChars="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双方确认：关于买方是否需向卖方提供设计图纸，按照下列第</w:t>
      </w: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种方式进行：</w:t>
      </w:r>
    </w:p>
    <w:p w14:paraId="0CB6681C">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eastAsia="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w:t>
      </w:r>
      <w:r>
        <w:rPr>
          <w:rFonts w:hint="eastAsia" w:ascii="宋体" w:hAnsi="宋体" w:eastAsia="宋体" w:cs="宋体"/>
          <w:color w:val="000000"/>
          <w:sz w:val="24"/>
          <w:lang w:val="en-US" w:eastAsia="zh-Hans"/>
        </w:rPr>
        <w:t>买方应于合同生效后【</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Hans"/>
        </w:rPr>
        <w:t>】日，将设计图纸提供给卖方。</w:t>
      </w:r>
    </w:p>
    <w:p w14:paraId="2B52EA92">
      <w:pPr>
        <w:pStyle w:val="70"/>
        <w:pageBreakBefore w:val="0"/>
        <w:numPr>
          <w:ilvl w:val="0"/>
          <w:numId w:val="0"/>
        </w:numPr>
        <w:kinsoku/>
        <w:wordWrap/>
        <w:overflowPunct/>
        <w:topLinePunct w:val="0"/>
        <w:bidi w:val="0"/>
        <w:spacing w:line="360" w:lineRule="auto"/>
        <w:ind w:left="480" w:leftChars="0" w:firstLine="0" w:firstLineChars="0"/>
        <w:textAlignment w:val="auto"/>
        <w:rPr>
          <w:rFonts w:hint="eastAsia" w:ascii="宋体" w:hAnsi="宋体" w:cs="宋体"/>
          <w:color w:val="000000"/>
          <w:sz w:val="24"/>
          <w:lang w:val="en-US" w:eastAsia="zh-Hans"/>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lang w:val="en-US" w:eastAsia="zh-Hans"/>
        </w:rPr>
        <w:t>买方不制作设计图纸，无需向卖方提供。</w:t>
      </w:r>
    </w:p>
    <w:p w14:paraId="456DD9F5">
      <w:pPr>
        <w:pStyle w:val="70"/>
        <w:pageBreakBefore w:val="0"/>
        <w:numPr>
          <w:ilvl w:val="0"/>
          <w:numId w:val="0"/>
        </w:numPr>
        <w:kinsoku/>
        <w:wordWrap/>
        <w:overflowPunct/>
        <w:topLinePunct w:val="0"/>
        <w:bidi w:val="0"/>
        <w:spacing w:line="360" w:lineRule="auto"/>
        <w:ind w:left="480" w:leftChars="0" w:firstLine="0" w:firstLineChars="0"/>
        <w:textAlignment w:val="auto"/>
        <w:rPr>
          <w:rFonts w:hint="default" w:ascii="宋体" w:hAnsi="宋体" w:eastAsia="宋体" w:cs="宋体"/>
          <w:color w:val="000000"/>
          <w:sz w:val="24"/>
          <w:u w:val="single"/>
          <w:lang w:val="en-US" w:eastAsia="zh-CN"/>
        </w:rPr>
      </w:pPr>
      <w:r>
        <w:rPr>
          <w:rFonts w:hint="eastAsia" w:ascii="宋体" w:hAnsi="宋体" w:cs="宋体"/>
          <w:color w:val="000000"/>
          <w:sz w:val="24"/>
          <w:lang w:val="en-US" w:eastAsia="zh-CN"/>
        </w:rPr>
        <w:t>6.其他卖方责任与义务：</w:t>
      </w:r>
      <w:r>
        <w:rPr>
          <w:rFonts w:hint="eastAsia" w:ascii="宋体" w:hAnsi="宋体" w:cs="宋体"/>
          <w:color w:val="000000"/>
          <w:sz w:val="24"/>
          <w:u w:val="single"/>
          <w:lang w:val="en-US" w:eastAsia="zh-CN"/>
        </w:rPr>
        <w:t xml:space="preserve">       /                       </w:t>
      </w:r>
      <w:r>
        <w:rPr>
          <w:rFonts w:hint="eastAsia" w:ascii="宋体" w:hAnsi="宋体" w:cs="宋体"/>
          <w:color w:val="000000"/>
          <w:sz w:val="24"/>
          <w:lang w:val="en-US" w:eastAsia="zh-CN"/>
        </w:rPr>
        <w:t xml:space="preserve">                                 </w:t>
      </w:r>
    </w:p>
    <w:p w14:paraId="3BF9D82D">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 w:val="32"/>
          <w:szCs w:val="24"/>
          <w:lang w:val="en-US" w:eastAsia="zh-Hans"/>
        </w:rPr>
      </w:pPr>
      <w:r>
        <w:rPr>
          <w:rFonts w:hint="default" w:ascii="宋体" w:hAnsi="宋体" w:cs="宋体"/>
          <w:color w:val="000000"/>
          <w:sz w:val="32"/>
          <w:szCs w:val="24"/>
          <w:lang w:val="en-US" w:eastAsia="zh-CN"/>
        </w:rPr>
        <w:t>八</w:t>
      </w:r>
      <w:r>
        <w:rPr>
          <w:rFonts w:hint="eastAsia" w:ascii="宋体" w:hAnsi="宋体" w:cs="宋体"/>
          <w:color w:val="000000"/>
          <w:sz w:val="32"/>
          <w:szCs w:val="24"/>
          <w:lang w:val="en-US" w:eastAsia="zh-Hans"/>
        </w:rPr>
        <w:t>、违约责任</w:t>
      </w:r>
    </w:p>
    <w:p w14:paraId="652B111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CN"/>
        </w:rPr>
        <w:t>1</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方如有下列行为之一视为违约，</w:t>
      </w:r>
      <w:r>
        <w:rPr>
          <w:rFonts w:hint="eastAsia" w:ascii="宋体" w:hAnsi="宋体" w:cs="宋体"/>
          <w:color w:val="000000"/>
          <w:sz w:val="24"/>
          <w:lang w:val="en-US" w:eastAsia="zh-Hans"/>
        </w:rPr>
        <w:t>买</w:t>
      </w:r>
      <w:r>
        <w:rPr>
          <w:rFonts w:hint="eastAsia" w:ascii="宋体" w:hAnsi="宋体" w:cs="宋体"/>
          <w:color w:val="000000"/>
          <w:sz w:val="24"/>
        </w:rPr>
        <w:t>方有权</w:t>
      </w:r>
      <w:r>
        <w:rPr>
          <w:rFonts w:hint="eastAsia" w:ascii="宋体" w:hAnsi="宋体" w:cs="宋体"/>
          <w:color w:val="000000"/>
          <w:sz w:val="24"/>
          <w:lang w:val="en-US" w:eastAsia="zh-Hans"/>
        </w:rPr>
        <w:t>解除</w:t>
      </w:r>
      <w:r>
        <w:rPr>
          <w:rFonts w:hint="eastAsia" w:ascii="宋体" w:hAnsi="宋体" w:cs="宋体"/>
          <w:color w:val="000000"/>
          <w:sz w:val="24"/>
        </w:rPr>
        <w:t>合同，</w:t>
      </w:r>
      <w:r>
        <w:rPr>
          <w:rFonts w:hint="eastAsia" w:ascii="宋体" w:hAnsi="宋体" w:cs="宋体"/>
          <w:color w:val="000000"/>
          <w:sz w:val="24"/>
          <w:lang w:val="en-US" w:eastAsia="zh-Hans"/>
        </w:rPr>
        <w:t>卖</w:t>
      </w:r>
      <w:r>
        <w:rPr>
          <w:rFonts w:hint="eastAsia" w:ascii="宋体" w:hAnsi="宋体" w:cs="宋体"/>
          <w:color w:val="000000"/>
          <w:sz w:val="24"/>
        </w:rPr>
        <w:t>方赔偿</w:t>
      </w:r>
      <w:r>
        <w:rPr>
          <w:rFonts w:hint="eastAsia" w:ascii="宋体" w:hAnsi="宋体" w:cs="宋体"/>
          <w:color w:val="000000"/>
          <w:sz w:val="24"/>
          <w:lang w:val="en-US" w:eastAsia="zh-Hans"/>
        </w:rPr>
        <w:t>买</w:t>
      </w:r>
      <w:r>
        <w:rPr>
          <w:rFonts w:hint="eastAsia" w:ascii="宋体" w:hAnsi="宋体" w:cs="宋体"/>
          <w:color w:val="000000"/>
          <w:sz w:val="24"/>
        </w:rPr>
        <w:t>方的一切损失。</w:t>
      </w:r>
    </w:p>
    <w:p w14:paraId="04596F97">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所提供的</w:t>
      </w:r>
      <w:r>
        <w:rPr>
          <w:rFonts w:hint="eastAsia" w:ascii="宋体" w:hAnsi="宋体" w:cs="宋体"/>
          <w:color w:val="000000"/>
          <w:sz w:val="24"/>
          <w:lang w:eastAsia="zh-CN"/>
        </w:rPr>
        <w:t>设备</w:t>
      </w:r>
      <w:r>
        <w:rPr>
          <w:rFonts w:hint="eastAsia" w:ascii="宋体" w:hAnsi="宋体" w:cs="宋体"/>
          <w:color w:val="000000"/>
          <w:sz w:val="24"/>
        </w:rPr>
        <w:t>、配件与合同文件的承诺不相符；</w:t>
      </w:r>
    </w:p>
    <w:p w14:paraId="5F9516D9">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highlight w:val="none"/>
          <w:lang w:val="en-US" w:eastAsia="zh-Hans"/>
        </w:rPr>
        <w:t>卖</w:t>
      </w:r>
      <w:r>
        <w:rPr>
          <w:rFonts w:hint="eastAsia" w:ascii="宋体" w:hAnsi="宋体" w:cs="宋体"/>
          <w:color w:val="000000"/>
          <w:sz w:val="24"/>
        </w:rPr>
        <w:t>方</w:t>
      </w:r>
      <w:r>
        <w:rPr>
          <w:rFonts w:hint="eastAsia" w:ascii="宋体" w:hAnsi="宋体" w:cs="宋体"/>
          <w:color w:val="000000"/>
          <w:sz w:val="24"/>
          <w:lang w:val="en-US" w:eastAsia="zh-Hans"/>
        </w:rPr>
        <w:t>存在</w:t>
      </w:r>
      <w:r>
        <w:rPr>
          <w:rFonts w:hint="eastAsia" w:ascii="宋体" w:hAnsi="宋体" w:cs="宋体"/>
          <w:color w:val="000000"/>
          <w:sz w:val="24"/>
        </w:rPr>
        <w:t>违反承诺的品牌、生产厂家、报价、质量和合同文件规定的质量与性能、售后服务的内容行为；</w:t>
      </w:r>
    </w:p>
    <w:p w14:paraId="311B5061">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卖</w:t>
      </w:r>
      <w:r>
        <w:rPr>
          <w:rFonts w:hint="eastAsia" w:ascii="宋体" w:hAnsi="宋体" w:cs="宋体"/>
          <w:color w:val="000000"/>
          <w:sz w:val="24"/>
        </w:rPr>
        <w:t>方违反双方签署合同书的其他主要条款</w:t>
      </w:r>
      <w:r>
        <w:rPr>
          <w:rFonts w:hint="eastAsia" w:ascii="宋体" w:hAnsi="宋体" w:cs="宋体"/>
          <w:color w:val="000000"/>
          <w:sz w:val="24"/>
          <w:lang w:eastAsia="zh-Hans"/>
        </w:rPr>
        <w:t>。</w:t>
      </w:r>
    </w:p>
    <w:p w14:paraId="2BC46E6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val="en-US" w:eastAsia="zh-Hans"/>
        </w:rPr>
      </w:pPr>
      <w:r>
        <w:rPr>
          <w:rFonts w:hint="default" w:ascii="宋体" w:hAnsi="宋体" w:cs="宋体"/>
          <w:color w:val="000000"/>
          <w:sz w:val="24"/>
          <w:lang w:eastAsia="zh-CN"/>
        </w:rPr>
        <w:t>2</w:t>
      </w:r>
      <w:r>
        <w:rPr>
          <w:rFonts w:hint="eastAsia" w:ascii="宋体" w:hAnsi="宋体" w:cs="宋体"/>
          <w:color w:val="000000"/>
          <w:sz w:val="24"/>
        </w:rPr>
        <w:t>.</w:t>
      </w:r>
      <w:r>
        <w:rPr>
          <w:rFonts w:hint="eastAsia" w:ascii="宋体" w:hAnsi="宋体" w:cs="宋体"/>
          <w:color w:val="000000"/>
          <w:sz w:val="24"/>
          <w:lang w:val="en-US" w:eastAsia="zh-Hans"/>
        </w:rPr>
        <w:t>卖</w:t>
      </w:r>
      <w:r>
        <w:rPr>
          <w:rFonts w:hint="eastAsia" w:ascii="宋体" w:hAnsi="宋体" w:cs="宋体"/>
          <w:color w:val="000000"/>
          <w:sz w:val="24"/>
        </w:rPr>
        <w:t>方在</w:t>
      </w:r>
      <w:r>
        <w:rPr>
          <w:rFonts w:hint="eastAsia" w:ascii="宋体" w:hAnsi="宋体" w:cs="宋体"/>
          <w:color w:val="000000"/>
          <w:sz w:val="24"/>
          <w:lang w:eastAsia="zh-CN"/>
        </w:rPr>
        <w:t>设备</w:t>
      </w:r>
      <w:r>
        <w:rPr>
          <w:rFonts w:hint="eastAsia" w:ascii="宋体" w:hAnsi="宋体" w:cs="宋体"/>
          <w:color w:val="000000"/>
          <w:sz w:val="24"/>
        </w:rPr>
        <w:t>运输、装卸等各种环节中产生的一切意外事故，包括不可抗力因素造成的事故，造成</w:t>
      </w:r>
      <w:r>
        <w:rPr>
          <w:rFonts w:hint="eastAsia" w:ascii="宋体" w:hAnsi="宋体" w:cs="宋体"/>
          <w:color w:val="000000"/>
          <w:sz w:val="24"/>
          <w:lang w:eastAsia="zh-CN"/>
        </w:rPr>
        <w:t>设备</w:t>
      </w:r>
      <w:r>
        <w:rPr>
          <w:rFonts w:hint="eastAsia" w:ascii="宋体" w:hAnsi="宋体" w:cs="宋体"/>
          <w:color w:val="000000"/>
          <w:sz w:val="24"/>
        </w:rPr>
        <w:t>或配件的损坏概由</w:t>
      </w:r>
      <w:r>
        <w:rPr>
          <w:rFonts w:hint="eastAsia" w:ascii="宋体" w:hAnsi="宋体" w:cs="宋体"/>
          <w:color w:val="000000"/>
          <w:sz w:val="24"/>
          <w:lang w:val="en-US" w:eastAsia="zh-Hans"/>
        </w:rPr>
        <w:t>卖</w:t>
      </w:r>
      <w:r>
        <w:rPr>
          <w:rFonts w:hint="eastAsia" w:ascii="宋体" w:hAnsi="宋体" w:cs="宋体"/>
          <w:color w:val="000000"/>
          <w:sz w:val="24"/>
        </w:rPr>
        <w:t>方负责。</w:t>
      </w:r>
    </w:p>
    <w:p w14:paraId="2CB5B0CF">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Hans"/>
        </w:rPr>
      </w:pPr>
      <w:r>
        <w:rPr>
          <w:rFonts w:hint="default" w:ascii="宋体" w:hAnsi="宋体" w:cs="宋体"/>
          <w:color w:val="000000"/>
          <w:sz w:val="24"/>
          <w:lang w:eastAsia="zh-CN"/>
        </w:rPr>
        <w:t>3</w:t>
      </w:r>
      <w:r>
        <w:rPr>
          <w:rFonts w:hint="eastAsia" w:ascii="宋体" w:hAnsi="宋体" w:cs="宋体"/>
          <w:color w:val="000000"/>
          <w:sz w:val="24"/>
          <w:lang w:val="en-US" w:eastAsia="zh-CN"/>
        </w:rPr>
        <w:t>.</w:t>
      </w:r>
      <w:r>
        <w:rPr>
          <w:rFonts w:hint="eastAsia" w:ascii="宋体" w:hAnsi="宋体" w:cs="宋体"/>
          <w:color w:val="000000"/>
          <w:sz w:val="24"/>
        </w:rPr>
        <w:t>供货期延误</w:t>
      </w:r>
      <w:r>
        <w:rPr>
          <w:rFonts w:hint="eastAsia" w:ascii="宋体" w:hAnsi="宋体" w:cs="宋体"/>
          <w:color w:val="000000"/>
          <w:sz w:val="24"/>
          <w:lang w:val="en-US" w:eastAsia="zh-Hans"/>
        </w:rPr>
        <w:t>的，卖方按照下列方式承担违约金：</w:t>
      </w:r>
    </w:p>
    <w:p w14:paraId="1FFA11CD">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000000"/>
          <w:sz w:val="24"/>
          <w:lang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）供货期延误【</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日以内的，卖方向买方支付人民币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516FD639">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eastAsia="zh-Hans"/>
        </w:rPr>
        <w:t>【</w:t>
      </w:r>
      <w:r>
        <w:rPr>
          <w:rFonts w:hint="eastAsia" w:ascii="宋体" w:hAnsi="宋体" w:cs="宋体"/>
          <w:color w:val="000000"/>
          <w:sz w:val="24"/>
          <w:lang w:val="en-US" w:eastAsia="zh-CN"/>
        </w:rPr>
        <w:t>10</w:t>
      </w:r>
      <w:r>
        <w:rPr>
          <w:rFonts w:hint="eastAsia" w:ascii="宋体" w:hAnsi="宋体" w:cs="宋体"/>
          <w:color w:val="000000"/>
          <w:sz w:val="24"/>
          <w:lang w:eastAsia="zh-Hans"/>
        </w:rPr>
        <w:t>】</w:t>
      </w:r>
      <w:r>
        <w:rPr>
          <w:rFonts w:hint="eastAsia" w:ascii="宋体" w:hAnsi="宋体" w:cs="宋体"/>
          <w:color w:val="000000"/>
          <w:sz w:val="24"/>
        </w:rPr>
        <w:t>至</w:t>
      </w:r>
      <w:r>
        <w:rPr>
          <w:rFonts w:hint="eastAsia" w:ascii="宋体" w:hAnsi="宋体" w:cs="宋体"/>
          <w:color w:val="000000"/>
          <w:sz w:val="24"/>
          <w:lang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日的（含</w:t>
      </w:r>
      <w:r>
        <w:rPr>
          <w:rFonts w:hint="eastAsia" w:ascii="宋体" w:hAnsi="宋体" w:cs="宋体"/>
          <w:color w:val="000000"/>
          <w:sz w:val="24"/>
          <w:lang w:val="en-US" w:eastAsia="zh-Hans"/>
        </w:rPr>
        <w:t>本数</w:t>
      </w:r>
      <w:r>
        <w:rPr>
          <w:rFonts w:hint="eastAsia" w:ascii="宋体" w:hAnsi="宋体" w:cs="宋体"/>
          <w:color w:val="000000"/>
          <w:sz w:val="24"/>
        </w:rPr>
        <w:t>），</w:t>
      </w:r>
      <w:r>
        <w:rPr>
          <w:rFonts w:hint="eastAsia" w:ascii="宋体" w:hAnsi="宋体" w:cs="宋体"/>
          <w:color w:val="000000"/>
          <w:sz w:val="24"/>
          <w:lang w:val="en-US" w:eastAsia="zh-Hans"/>
        </w:rPr>
        <w:t>从延误开始之日起，</w:t>
      </w:r>
      <w:r>
        <w:rPr>
          <w:rFonts w:hint="eastAsia" w:ascii="宋体" w:hAnsi="宋体" w:cs="宋体"/>
          <w:color w:val="000000"/>
          <w:sz w:val="24"/>
        </w:rPr>
        <w:t>卖方向买方支付人民币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r>
        <w:rPr>
          <w:rFonts w:hint="eastAsia" w:ascii="宋体" w:hAnsi="宋体" w:cs="宋体"/>
          <w:color w:val="000000"/>
          <w:sz w:val="24"/>
          <w:lang w:eastAsia="zh-Hans"/>
        </w:rPr>
        <w:t>。</w:t>
      </w:r>
    </w:p>
    <w:p w14:paraId="3D508ECF">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rPr>
        <w:t>供货期延误</w:t>
      </w:r>
      <w:r>
        <w:rPr>
          <w:rFonts w:hint="eastAsia" w:ascii="宋体" w:hAnsi="宋体" w:cs="宋体"/>
          <w:color w:val="000000"/>
          <w:sz w:val="24"/>
          <w:lang w:val="en-US" w:eastAsia="zh-Hans"/>
        </w:rPr>
        <w:t>【</w:t>
      </w:r>
      <w:r>
        <w:rPr>
          <w:rFonts w:hint="eastAsia" w:ascii="宋体" w:hAnsi="宋体" w:cs="宋体"/>
          <w:color w:val="000000"/>
          <w:sz w:val="24"/>
          <w:lang w:val="en-US" w:eastAsia="zh-CN"/>
        </w:rPr>
        <w:t>30</w:t>
      </w:r>
      <w:r>
        <w:rPr>
          <w:rFonts w:hint="eastAsia" w:ascii="宋体" w:hAnsi="宋体" w:cs="宋体"/>
          <w:color w:val="000000"/>
          <w:sz w:val="24"/>
          <w:lang w:val="en-US" w:eastAsia="zh-Hans"/>
        </w:rPr>
        <w:t>】</w:t>
      </w:r>
      <w:r>
        <w:rPr>
          <w:rFonts w:hint="eastAsia" w:ascii="宋体" w:hAnsi="宋体" w:cs="宋体"/>
          <w:color w:val="000000"/>
          <w:sz w:val="24"/>
        </w:rPr>
        <w:t>日以上的，买方有权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单方面解除合同，要求卖方</w:t>
      </w:r>
      <w:r>
        <w:rPr>
          <w:rFonts w:hint="eastAsia" w:ascii="宋体" w:hAnsi="宋体" w:cs="宋体"/>
          <w:color w:val="000000"/>
          <w:sz w:val="24"/>
          <w:lang w:val="en-US" w:eastAsia="zh-CN"/>
        </w:rPr>
        <w:t>在</w:t>
      </w:r>
      <w:r>
        <w:rPr>
          <w:rFonts w:hint="eastAsia" w:ascii="宋体" w:hAnsi="宋体" w:cs="宋体"/>
          <w:color w:val="000000"/>
          <w:sz w:val="24"/>
          <w:lang w:val="en-US" w:eastAsia="zh-Hans"/>
        </w:rPr>
        <w:t>【</w:t>
      </w:r>
      <w:r>
        <w:rPr>
          <w:rFonts w:hint="eastAsia" w:ascii="宋体" w:hAnsi="宋体" w:cs="宋体"/>
          <w:color w:val="000000"/>
          <w:sz w:val="24"/>
          <w:lang w:val="en-US" w:eastAsia="zh-CN"/>
        </w:rPr>
        <w:t>7</w:t>
      </w:r>
      <w:r>
        <w:rPr>
          <w:rFonts w:hint="eastAsia" w:ascii="宋体" w:hAnsi="宋体" w:cs="宋体"/>
          <w:color w:val="000000"/>
          <w:sz w:val="24"/>
          <w:lang w:val="en-US" w:eastAsia="zh-Hans"/>
        </w:rPr>
        <w:t>】</w:t>
      </w:r>
      <w:r>
        <w:rPr>
          <w:rFonts w:hint="eastAsia" w:ascii="宋体" w:hAnsi="宋体" w:cs="宋体"/>
          <w:color w:val="000000"/>
          <w:sz w:val="24"/>
          <w:lang w:val="en-US" w:eastAsia="zh-CN"/>
        </w:rPr>
        <w:t>日内返还</w:t>
      </w:r>
      <w:r>
        <w:rPr>
          <w:rFonts w:hint="eastAsia" w:ascii="宋体" w:hAnsi="宋体" w:cs="宋体"/>
          <w:color w:val="000000"/>
          <w:sz w:val="24"/>
        </w:rPr>
        <w:t>货款，并按合同</w:t>
      </w:r>
      <w:r>
        <w:rPr>
          <w:rFonts w:hint="eastAsia" w:ascii="宋体" w:hAnsi="宋体" w:cs="宋体"/>
          <w:color w:val="000000"/>
          <w:sz w:val="24"/>
          <w:lang w:eastAsia="zh-Hans"/>
        </w:rPr>
        <w:t>总价</w:t>
      </w:r>
      <w:r>
        <w:rPr>
          <w:rFonts w:hint="eastAsia" w:ascii="宋体" w:hAnsi="宋体" w:cs="宋体"/>
          <w:color w:val="000000"/>
          <w:sz w:val="24"/>
        </w:rPr>
        <w:t>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②要求卖方继续履行合同，并从延误开始之日起，</w:t>
      </w:r>
      <w:r>
        <w:rPr>
          <w:rFonts w:hint="eastAsia" w:ascii="宋体" w:hAnsi="宋体" w:cs="宋体"/>
          <w:color w:val="000000"/>
          <w:sz w:val="24"/>
        </w:rPr>
        <w:t>向买方支付人民币</w:t>
      </w:r>
      <w:r>
        <w:rPr>
          <w:rFonts w:hint="eastAsia" w:ascii="宋体" w:hAnsi="宋体" w:cs="宋体"/>
          <w:color w:val="000000"/>
          <w:sz w:val="24"/>
          <w:lang w:val="en-US" w:eastAsia="zh-Hans"/>
        </w:rPr>
        <w:t>【</w:t>
      </w:r>
      <w:r>
        <w:rPr>
          <w:rFonts w:hint="eastAsia" w:ascii="宋体" w:hAnsi="宋体" w:cs="宋体"/>
          <w:color w:val="000000"/>
          <w:sz w:val="24"/>
          <w:lang w:val="en-US" w:eastAsia="zh-CN"/>
        </w:rPr>
        <w:t>500</w:t>
      </w:r>
      <w:r>
        <w:rPr>
          <w:rFonts w:hint="eastAsia" w:ascii="宋体" w:hAnsi="宋体" w:cs="宋体"/>
          <w:color w:val="000000"/>
          <w:sz w:val="24"/>
          <w:lang w:val="en-US" w:eastAsia="zh-Hans"/>
        </w:rPr>
        <w:t>】</w:t>
      </w:r>
      <w:r>
        <w:rPr>
          <w:rFonts w:hint="eastAsia" w:ascii="宋体" w:hAnsi="宋体" w:cs="宋体"/>
          <w:color w:val="000000"/>
          <w:sz w:val="24"/>
        </w:rPr>
        <w:t>元/日的违约金。</w:t>
      </w:r>
    </w:p>
    <w:p w14:paraId="76CD9287">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宋体" w:hAnsi="宋体" w:cs="宋体"/>
          <w:color w:val="000000"/>
          <w:sz w:val="24"/>
        </w:rPr>
      </w:pPr>
      <w:r>
        <w:rPr>
          <w:rFonts w:hint="default" w:ascii="宋体" w:hAnsi="宋体" w:cs="宋体"/>
          <w:color w:val="000000"/>
          <w:sz w:val="24"/>
          <w:lang w:eastAsia="zh-CN"/>
        </w:rPr>
        <w:t>4</w:t>
      </w:r>
      <w:r>
        <w:rPr>
          <w:rFonts w:hint="eastAsia" w:ascii="宋体" w:hAnsi="宋体" w:cs="宋体"/>
          <w:color w:val="000000"/>
          <w:sz w:val="24"/>
          <w:lang w:val="en-US" w:eastAsia="zh-CN"/>
        </w:rPr>
        <w:t>.</w:t>
      </w:r>
      <w:r>
        <w:rPr>
          <w:rFonts w:hint="eastAsia" w:ascii="宋体" w:hAnsi="宋体" w:cs="宋体"/>
          <w:color w:val="000000"/>
          <w:sz w:val="24"/>
          <w:lang w:eastAsia="zh-CN"/>
        </w:rPr>
        <w:t>设备</w:t>
      </w:r>
      <w:r>
        <w:rPr>
          <w:rFonts w:hint="eastAsia" w:ascii="宋体" w:hAnsi="宋体" w:cs="宋体"/>
          <w:color w:val="000000"/>
          <w:sz w:val="24"/>
        </w:rPr>
        <w:t>未能通过</w:t>
      </w:r>
      <w:r>
        <w:rPr>
          <w:rFonts w:hint="eastAsia" w:ascii="宋体" w:hAnsi="宋体" w:cs="宋体"/>
          <w:color w:val="000000"/>
          <w:sz w:val="24"/>
          <w:lang w:eastAsia="zh-Hans"/>
        </w:rPr>
        <w:t>本合同第</w:t>
      </w:r>
      <w:r>
        <w:rPr>
          <w:rFonts w:hint="eastAsia" w:ascii="宋体" w:hAnsi="宋体" w:cs="宋体"/>
          <w:color w:val="000000"/>
          <w:sz w:val="24"/>
          <w:lang w:val="en-US" w:eastAsia="zh-Hans"/>
        </w:rPr>
        <w:t>六</w:t>
      </w:r>
      <w:r>
        <w:rPr>
          <w:rFonts w:hint="eastAsia" w:ascii="宋体" w:hAnsi="宋体" w:cs="宋体"/>
          <w:color w:val="000000"/>
          <w:sz w:val="24"/>
          <w:lang w:eastAsia="zh-Hans"/>
        </w:rPr>
        <w:t>条约定的任一项</w:t>
      </w:r>
      <w:r>
        <w:rPr>
          <w:rFonts w:hint="eastAsia" w:ascii="宋体" w:hAnsi="宋体" w:cs="宋体"/>
          <w:color w:val="000000"/>
          <w:sz w:val="24"/>
        </w:rPr>
        <w:t>验收，则买方同意由卖方予以整改更换，并在</w:t>
      </w:r>
      <w:r>
        <w:rPr>
          <w:rFonts w:ascii="宋体" w:hAnsi="宋体" w:cs="宋体"/>
          <w:color w:val="000000"/>
          <w:sz w:val="24"/>
        </w:rPr>
        <w:t>7</w:t>
      </w:r>
      <w:r>
        <w:rPr>
          <w:rFonts w:hint="eastAsia" w:ascii="宋体" w:hAnsi="宋体" w:cs="宋体"/>
          <w:color w:val="000000"/>
          <w:sz w:val="24"/>
        </w:rPr>
        <w:t>天内重新组织验收；经2次验收不合格的，买方有权</w:t>
      </w:r>
      <w:r>
        <w:rPr>
          <w:rFonts w:hint="eastAsia" w:ascii="宋体" w:hAnsi="宋体" w:cs="宋体"/>
          <w:color w:val="000000"/>
          <w:sz w:val="24"/>
          <w:lang w:eastAsia="zh-Hans"/>
        </w:rPr>
        <w:t>：</w:t>
      </w:r>
      <w:r>
        <w:rPr>
          <w:rFonts w:hint="eastAsia" w:ascii="宋体" w:hAnsi="宋体" w:cs="宋体"/>
          <w:color w:val="000000"/>
          <w:sz w:val="24"/>
          <w:lang w:val="en-US" w:eastAsia="zh-Hans"/>
        </w:rPr>
        <w:t>①</w:t>
      </w:r>
      <w:r>
        <w:rPr>
          <w:rFonts w:hint="eastAsia" w:ascii="宋体" w:hAnsi="宋体" w:cs="宋体"/>
          <w:color w:val="000000"/>
          <w:sz w:val="24"/>
        </w:rPr>
        <w:t>单方面解除合同，卖方应当一周内退还买方已支付的合同款</w:t>
      </w:r>
      <w:r>
        <w:rPr>
          <w:rFonts w:hint="eastAsia" w:ascii="宋体" w:hAnsi="宋体" w:cs="宋体"/>
          <w:color w:val="000000"/>
          <w:sz w:val="24"/>
          <w:lang w:eastAsia="zh-Hans"/>
        </w:rPr>
        <w:t>；</w:t>
      </w:r>
      <w:r>
        <w:rPr>
          <w:rFonts w:hint="eastAsia" w:ascii="宋体" w:hAnsi="宋体" w:cs="宋体"/>
          <w:color w:val="000000"/>
          <w:sz w:val="24"/>
          <w:lang w:val="en-US" w:eastAsia="zh-Hans"/>
        </w:rPr>
        <w:t>②要求卖方按</w:t>
      </w:r>
      <w:r>
        <w:rPr>
          <w:rFonts w:hint="eastAsia" w:ascii="宋体" w:hAnsi="宋体" w:cs="宋体"/>
          <w:color w:val="000000"/>
          <w:sz w:val="24"/>
        </w:rPr>
        <w:t>合同总价的</w:t>
      </w:r>
      <w:r>
        <w:rPr>
          <w:rFonts w:hint="eastAsia" w:ascii="宋体" w:hAnsi="宋体" w:cs="宋体"/>
          <w:color w:val="000000"/>
          <w:sz w:val="24"/>
          <w:lang w:val="en-US" w:eastAsia="zh-Hans"/>
        </w:rPr>
        <w:t>【</w:t>
      </w:r>
      <w:r>
        <w:rPr>
          <w:rFonts w:hint="eastAsia" w:ascii="宋体" w:hAnsi="宋体" w:cs="宋体"/>
          <w:color w:val="000000"/>
          <w:sz w:val="24"/>
          <w:lang w:val="en-US" w:eastAsia="zh-CN"/>
        </w:rPr>
        <w:t>10</w:t>
      </w:r>
      <w:r>
        <w:rPr>
          <w:rFonts w:hint="eastAsia" w:ascii="宋体" w:hAnsi="宋体" w:cs="宋体"/>
          <w:color w:val="000000"/>
          <w:sz w:val="24"/>
          <w:lang w:val="en-US" w:eastAsia="zh-Hans"/>
        </w:rPr>
        <w:t>】</w:t>
      </w:r>
      <w:r>
        <w:rPr>
          <w:rFonts w:hint="eastAsia" w:ascii="宋体" w:hAnsi="宋体" w:cs="宋体"/>
          <w:color w:val="000000"/>
          <w:sz w:val="24"/>
        </w:rPr>
        <w:t>%</w:t>
      </w:r>
      <w:r>
        <w:rPr>
          <w:rFonts w:hint="eastAsia" w:ascii="宋体" w:hAnsi="宋体" w:cs="宋体"/>
          <w:color w:val="000000"/>
          <w:sz w:val="24"/>
          <w:lang w:val="en-US" w:eastAsia="zh-Hans"/>
        </w:rPr>
        <w:t>向买方支付</w:t>
      </w:r>
      <w:r>
        <w:rPr>
          <w:rFonts w:hint="eastAsia" w:ascii="宋体" w:hAnsi="宋体" w:cs="宋体"/>
          <w:color w:val="000000"/>
          <w:sz w:val="24"/>
        </w:rPr>
        <w:t>违约金。</w:t>
      </w:r>
    </w:p>
    <w:p w14:paraId="2BBD6421">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CN"/>
        </w:rPr>
        <w:t>5</w:t>
      </w:r>
      <w:r>
        <w:rPr>
          <w:rFonts w:hint="eastAsia" w:ascii="宋体" w:hAnsi="宋体" w:cs="宋体"/>
          <w:color w:val="000000"/>
          <w:sz w:val="24"/>
          <w:lang w:val="en-US" w:eastAsia="zh-CN"/>
        </w:rPr>
        <w:t>.</w:t>
      </w:r>
      <w:r>
        <w:rPr>
          <w:rFonts w:hint="eastAsia" w:ascii="宋体" w:hAnsi="宋体" w:cs="宋体"/>
          <w:color w:val="000000"/>
          <w:sz w:val="24"/>
        </w:rPr>
        <w:t>保修期内，如卖方未在规定时间内指导解决</w:t>
      </w:r>
      <w:r>
        <w:rPr>
          <w:rFonts w:hint="eastAsia" w:ascii="宋体" w:hAnsi="宋体" w:cs="宋体"/>
          <w:color w:val="000000"/>
          <w:sz w:val="24"/>
          <w:lang w:eastAsia="zh-CN"/>
        </w:rPr>
        <w:t>设备</w:t>
      </w:r>
      <w:r>
        <w:rPr>
          <w:rFonts w:hint="eastAsia" w:ascii="宋体" w:hAnsi="宋体" w:cs="宋体"/>
          <w:color w:val="000000"/>
          <w:sz w:val="24"/>
        </w:rPr>
        <w:t>问题，买方有权自行处理，相关费用及因此造成的损失全部由卖方承担，且不免除卖方对</w:t>
      </w:r>
      <w:r>
        <w:rPr>
          <w:rFonts w:hint="eastAsia" w:ascii="宋体" w:hAnsi="宋体" w:cs="宋体"/>
          <w:color w:val="000000"/>
          <w:sz w:val="24"/>
          <w:lang w:eastAsia="zh-CN"/>
        </w:rPr>
        <w:t>设备</w:t>
      </w:r>
      <w:r>
        <w:rPr>
          <w:rFonts w:hint="eastAsia" w:ascii="宋体" w:hAnsi="宋体" w:cs="宋体"/>
          <w:color w:val="000000"/>
          <w:sz w:val="24"/>
        </w:rPr>
        <w:t>的缺陷责任。</w:t>
      </w:r>
      <w:r>
        <w:rPr>
          <w:rFonts w:hint="eastAsia" w:ascii="宋体" w:hAnsi="宋体" w:cs="宋体"/>
          <w:color w:val="000000"/>
          <w:sz w:val="24"/>
          <w:lang w:eastAsia="zh-Hans"/>
        </w:rPr>
        <w:t>买方有权要求卖方按照相关费用的0.5倍支付违约金，并有权在尾款中扣除相关费用、损失、违约金。</w:t>
      </w:r>
    </w:p>
    <w:p w14:paraId="65480D7C">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000000"/>
          <w:sz w:val="24"/>
          <w:lang w:eastAsia="zh-Hans"/>
        </w:rPr>
      </w:pPr>
      <w:r>
        <w:rPr>
          <w:rFonts w:hint="default" w:ascii="宋体" w:hAnsi="宋体" w:cs="宋体"/>
          <w:color w:val="000000"/>
          <w:sz w:val="24"/>
          <w:lang w:eastAsia="zh-Hans"/>
        </w:rPr>
        <w:t>6.</w:t>
      </w:r>
      <w:r>
        <w:rPr>
          <w:rFonts w:hint="eastAsia" w:ascii="宋体" w:hAnsi="宋体" w:cs="宋体"/>
          <w:color w:val="000000"/>
          <w:sz w:val="24"/>
          <w:lang w:eastAsia="zh-Hans"/>
        </w:rPr>
        <w:t>一方因追究违约方法律责任而支付的案件受理费、保全费、执行费、公告费、律师费、保全担保费/保险费、公证费，由违约方承担。</w:t>
      </w:r>
    </w:p>
    <w:p w14:paraId="6DE70A1B">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hint="default" w:ascii="宋体" w:hAnsi="宋体" w:eastAsia="宋体" w:cs="宋体"/>
          <w:color w:val="000000"/>
          <w:sz w:val="24"/>
          <w:lang w:val="en-US" w:eastAsia="zh-CN"/>
        </w:rPr>
      </w:pPr>
      <w:r>
        <w:rPr>
          <w:rFonts w:hint="default" w:ascii="宋体" w:hAnsi="宋体" w:cs="宋体"/>
          <w:color w:val="000000"/>
          <w:sz w:val="24"/>
          <w:lang w:eastAsia="zh-CN"/>
        </w:rPr>
        <w:t>7</w:t>
      </w:r>
      <w:r>
        <w:rPr>
          <w:rFonts w:hint="eastAsia" w:ascii="宋体" w:hAnsi="宋体" w:cs="宋体"/>
          <w:color w:val="000000"/>
          <w:sz w:val="24"/>
          <w:lang w:val="en-US" w:eastAsia="zh-CN"/>
        </w:rPr>
        <w:t>.其他违约责任:</w:t>
      </w:r>
      <w:r>
        <w:rPr>
          <w:rFonts w:hint="eastAsia" w:ascii="宋体" w:hAnsi="宋体" w:cs="宋体"/>
          <w:color w:val="000000"/>
          <w:sz w:val="24"/>
          <w:u w:val="single"/>
          <w:lang w:val="en-US" w:eastAsia="zh-CN"/>
        </w:rPr>
        <w:t xml:space="preserve">        /                      </w:t>
      </w:r>
    </w:p>
    <w:p w14:paraId="5A2EC837">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eastAsia="zh-CN"/>
        </w:rPr>
      </w:pPr>
      <w:r>
        <w:rPr>
          <w:rFonts w:hint="default" w:ascii="宋体" w:hAnsi="宋体" w:cs="宋体"/>
          <w:color w:val="000000"/>
          <w:szCs w:val="24"/>
          <w:lang w:val="en-US" w:eastAsia="zh-CN"/>
        </w:rPr>
        <w:t>九</w:t>
      </w:r>
      <w:r>
        <w:rPr>
          <w:rFonts w:hint="eastAsia" w:ascii="宋体" w:hAnsi="宋体" w:cs="宋体"/>
          <w:color w:val="000000"/>
          <w:szCs w:val="24"/>
          <w:lang w:val="en-US" w:eastAsia="zh-Hans"/>
        </w:rPr>
        <w:t>、</w:t>
      </w:r>
      <w:r>
        <w:rPr>
          <w:rFonts w:hint="eastAsia" w:ascii="宋体" w:hAnsi="宋体" w:cs="宋体"/>
          <w:color w:val="000000"/>
          <w:szCs w:val="24"/>
        </w:rPr>
        <w:t>培训</w:t>
      </w:r>
      <w:bookmarkEnd w:id="36"/>
      <w:bookmarkEnd w:id="37"/>
      <w:bookmarkEnd w:id="38"/>
      <w:bookmarkEnd w:id="39"/>
      <w:bookmarkEnd w:id="40"/>
      <w:bookmarkEnd w:id="41"/>
      <w:bookmarkEnd w:id="42"/>
      <w:bookmarkEnd w:id="43"/>
    </w:p>
    <w:p w14:paraId="4737FE3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bookmarkStart w:id="44" w:name="_Toc201742849"/>
      <w:bookmarkStart w:id="45" w:name="_Toc201743104"/>
      <w:bookmarkStart w:id="46" w:name="_Toc201401648"/>
      <w:bookmarkStart w:id="47" w:name="_Toc201997932"/>
      <w:bookmarkStart w:id="48" w:name="_Toc199213733"/>
      <w:bookmarkStart w:id="49" w:name="_Toc199215936"/>
      <w:bookmarkStart w:id="50" w:name="_Toc199215768"/>
      <w:bookmarkStart w:id="51" w:name="_Toc201719108"/>
      <w:r>
        <w:rPr>
          <w:rFonts w:hint="default" w:ascii="宋体" w:hAnsi="宋体" w:cs="宋体"/>
          <w:color w:val="000000"/>
          <w:sz w:val="24"/>
        </w:rPr>
        <w:t>1.</w:t>
      </w:r>
      <w:r>
        <w:rPr>
          <w:rFonts w:hint="eastAsia" w:ascii="宋体" w:hAnsi="宋体" w:cs="宋体"/>
          <w:color w:val="000000"/>
          <w:sz w:val="24"/>
          <w:lang w:val="en-US" w:eastAsia="zh-Hans"/>
        </w:rPr>
        <w:t>买、卖双方就培训事宜作出如下第</w:t>
      </w:r>
      <w:r>
        <w:rPr>
          <w:rFonts w:hint="eastAsia" w:ascii="宋体" w:hAnsi="宋体" w:cs="宋体"/>
          <w:color w:val="000000"/>
          <w:sz w:val="24"/>
          <w:u w:val="single"/>
          <w:lang w:eastAsia="zh-CN"/>
        </w:rPr>
        <w:t>（</w:t>
      </w:r>
      <w:r>
        <w:rPr>
          <w:rFonts w:hint="eastAsia" w:ascii="宋体" w:hAnsi="宋体" w:cs="宋体"/>
          <w:color w:val="000000"/>
          <w:sz w:val="24"/>
          <w:u w:val="single"/>
          <w:lang w:val="en-US" w:eastAsia="zh-CN"/>
        </w:rPr>
        <w:t>2</w:t>
      </w:r>
      <w:r>
        <w:rPr>
          <w:rFonts w:hint="eastAsia" w:ascii="宋体" w:hAnsi="宋体" w:cs="宋体"/>
          <w:color w:val="000000"/>
          <w:sz w:val="24"/>
          <w:u w:val="single"/>
          <w:lang w:eastAsia="zh-CN"/>
        </w:rPr>
        <w:t>）</w:t>
      </w:r>
      <w:r>
        <w:rPr>
          <w:rFonts w:hint="eastAsia" w:ascii="宋体" w:hAnsi="宋体" w:cs="宋体"/>
          <w:color w:val="000000"/>
          <w:sz w:val="24"/>
          <w:lang w:val="en-US" w:eastAsia="zh-Hans"/>
        </w:rPr>
        <w:t>项确认：</w:t>
      </w:r>
    </w:p>
    <w:p w14:paraId="56294053">
      <w:pPr>
        <w:pageBreakBefore w:val="0"/>
        <w:kinsoku/>
        <w:wordWrap/>
        <w:overflowPunct/>
        <w:topLinePunct w:val="0"/>
        <w:bidi w:val="0"/>
        <w:spacing w:line="360" w:lineRule="auto"/>
        <w:ind w:firstLine="480" w:firstLineChars="200"/>
        <w:textAlignment w:val="auto"/>
        <w:rPr>
          <w:rFonts w:hint="default"/>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1</w:t>
      </w:r>
      <w:r>
        <w:rPr>
          <w:rFonts w:hint="eastAsia" w:ascii="宋体" w:hAnsi="宋体" w:cs="宋体"/>
          <w:color w:val="000000"/>
          <w:sz w:val="24"/>
          <w:lang w:val="en-US" w:eastAsia="zh-Hans"/>
        </w:rPr>
        <w:t>）本合同涉及培训事宜。</w:t>
      </w:r>
    </w:p>
    <w:p w14:paraId="4180AFBF">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val="en-US" w:eastAsia="zh-Hans"/>
        </w:rPr>
      </w:pPr>
      <w:r>
        <w:rPr>
          <w:rFonts w:hint="eastAsia" w:ascii="宋体" w:hAnsi="宋体" w:cs="宋体"/>
          <w:color w:val="000000"/>
          <w:sz w:val="24"/>
          <w:lang w:val="en-US" w:eastAsia="zh-Hans"/>
        </w:rPr>
        <w:t>（</w:t>
      </w:r>
      <w:r>
        <w:rPr>
          <w:rFonts w:hint="default" w:ascii="宋体" w:hAnsi="宋体" w:cs="宋体"/>
          <w:color w:val="000000"/>
          <w:sz w:val="24"/>
          <w:lang w:eastAsia="zh-Hans"/>
        </w:rPr>
        <w:t>2</w:t>
      </w:r>
      <w:r>
        <w:rPr>
          <w:rFonts w:hint="eastAsia" w:ascii="宋体" w:hAnsi="宋体" w:cs="宋体"/>
          <w:color w:val="000000"/>
          <w:sz w:val="24"/>
          <w:lang w:val="en-US" w:eastAsia="zh-Hans"/>
        </w:rPr>
        <w:t>）本合同不涉及培训事宜，第九条第</w:t>
      </w:r>
      <w:r>
        <w:rPr>
          <w:rFonts w:hint="default" w:ascii="宋体" w:hAnsi="宋体" w:cs="宋体"/>
          <w:color w:val="000000"/>
          <w:sz w:val="24"/>
          <w:lang w:eastAsia="zh-Hans"/>
        </w:rPr>
        <w:t>2</w:t>
      </w:r>
      <w:r>
        <w:rPr>
          <w:rFonts w:hint="eastAsia" w:ascii="宋体" w:hAnsi="宋体" w:cs="宋体"/>
          <w:color w:val="000000"/>
          <w:sz w:val="24"/>
          <w:lang w:val="en-US" w:eastAsia="zh-Hans"/>
        </w:rPr>
        <w:t>至</w:t>
      </w:r>
      <w:r>
        <w:rPr>
          <w:rFonts w:hint="default" w:ascii="宋体" w:hAnsi="宋体" w:cs="宋体"/>
          <w:color w:val="000000"/>
          <w:sz w:val="24"/>
          <w:lang w:eastAsia="zh-Hans"/>
        </w:rPr>
        <w:t>3</w:t>
      </w:r>
      <w:r>
        <w:rPr>
          <w:rFonts w:hint="eastAsia" w:ascii="宋体" w:hAnsi="宋体" w:cs="宋体"/>
          <w:color w:val="000000"/>
          <w:sz w:val="24"/>
          <w:lang w:val="en-US" w:eastAsia="zh-Hans"/>
        </w:rPr>
        <w:t>款项不适用于本合同</w:t>
      </w:r>
      <w:r>
        <w:rPr>
          <w:rFonts w:hint="eastAsia" w:ascii="宋体" w:hAnsi="宋体" w:cs="宋体"/>
          <w:color w:val="000000"/>
          <w:sz w:val="24"/>
          <w:lang w:val="en-US" w:eastAsia="zh-CN"/>
        </w:rPr>
        <w:t>。</w:t>
      </w:r>
    </w:p>
    <w:p w14:paraId="1DC47C20">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r>
        <w:rPr>
          <w:rFonts w:hint="default" w:ascii="宋体" w:hAnsi="宋体" w:cs="宋体"/>
          <w:color w:val="000000"/>
          <w:sz w:val="24"/>
        </w:rPr>
        <w:t>2</w:t>
      </w:r>
      <w:r>
        <w:rPr>
          <w:rFonts w:hint="eastAsia" w:ascii="宋体" w:hAnsi="宋体" w:cs="宋体"/>
          <w:color w:val="000000"/>
          <w:sz w:val="24"/>
        </w:rPr>
        <w:t>.卖方承诺按照以下规定为买方提供技术培训。</w:t>
      </w:r>
      <w:bookmarkEnd w:id="44"/>
      <w:bookmarkEnd w:id="45"/>
      <w:bookmarkEnd w:id="46"/>
      <w:bookmarkEnd w:id="47"/>
      <w:bookmarkEnd w:id="48"/>
      <w:bookmarkEnd w:id="49"/>
      <w:bookmarkEnd w:id="50"/>
      <w:bookmarkEnd w:id="51"/>
    </w:p>
    <w:p w14:paraId="40B43B1A">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lang w:eastAsia="zh-CN"/>
        </w:rPr>
      </w:pPr>
      <w:bookmarkStart w:id="52" w:name="_Toc199215769"/>
      <w:bookmarkStart w:id="53" w:name="_Toc201401649"/>
      <w:bookmarkStart w:id="54" w:name="_Toc201742850"/>
      <w:bookmarkStart w:id="55" w:name="_Toc201997933"/>
      <w:bookmarkStart w:id="56" w:name="_Toc201719109"/>
      <w:bookmarkStart w:id="57" w:name="_Toc199213734"/>
      <w:bookmarkStart w:id="58" w:name="_Toc201743105"/>
      <w:bookmarkStart w:id="59" w:name="_Toc199215937"/>
      <w:r>
        <w:rPr>
          <w:rFonts w:hint="eastAsia" w:ascii="宋体" w:hAnsi="宋体" w:cs="宋体"/>
          <w:color w:val="000000"/>
          <w:sz w:val="24"/>
          <w:lang w:eastAsia="zh-Hans"/>
        </w:rPr>
        <w:t>（</w:t>
      </w:r>
      <w:r>
        <w:rPr>
          <w:rFonts w:hint="default" w:ascii="宋体" w:hAnsi="宋体" w:cs="宋体"/>
          <w:color w:val="000000"/>
          <w:sz w:val="24"/>
          <w:lang w:eastAsia="zh-Hans"/>
        </w:rPr>
        <w:t>1</w:t>
      </w:r>
      <w:r>
        <w:rPr>
          <w:rFonts w:hint="eastAsia" w:ascii="宋体" w:hAnsi="宋体" w:cs="宋体"/>
          <w:color w:val="000000"/>
          <w:sz w:val="24"/>
          <w:lang w:eastAsia="zh-Hans"/>
        </w:rPr>
        <w:t>）</w:t>
      </w:r>
      <w:r>
        <w:rPr>
          <w:rFonts w:hint="eastAsia" w:ascii="宋体" w:hAnsi="宋体" w:cs="宋体"/>
          <w:color w:val="000000"/>
          <w:sz w:val="24"/>
        </w:rPr>
        <w:t>培训时间：</w:t>
      </w:r>
      <w:r>
        <w:rPr>
          <w:rFonts w:hint="eastAsia" w:ascii="宋体" w:hAnsi="宋体" w:cs="宋体"/>
          <w:color w:val="000000"/>
          <w:sz w:val="24"/>
          <w:u w:val="single"/>
        </w:rPr>
        <w:t>以买方通知为准</w:t>
      </w:r>
      <w:bookmarkEnd w:id="52"/>
      <w:bookmarkEnd w:id="53"/>
      <w:bookmarkEnd w:id="54"/>
      <w:bookmarkEnd w:id="55"/>
      <w:bookmarkEnd w:id="56"/>
      <w:bookmarkEnd w:id="57"/>
      <w:bookmarkEnd w:id="58"/>
      <w:bookmarkEnd w:id="59"/>
      <w:r>
        <w:rPr>
          <w:rFonts w:hint="eastAsia" w:ascii="宋体" w:hAnsi="宋体" w:cs="宋体"/>
          <w:color w:val="000000"/>
          <w:sz w:val="24"/>
        </w:rPr>
        <w:t>。</w:t>
      </w:r>
    </w:p>
    <w:p w14:paraId="0BE3F70F">
      <w:pPr>
        <w:pageBreakBefore w:val="0"/>
        <w:kinsoku/>
        <w:wordWrap/>
        <w:overflowPunct/>
        <w:topLinePunct w:val="0"/>
        <w:bidi w:val="0"/>
        <w:spacing w:line="360" w:lineRule="auto"/>
        <w:ind w:firstLine="480" w:firstLineChars="200"/>
        <w:textAlignment w:val="auto"/>
        <w:rPr>
          <w:rFonts w:ascii="宋体" w:hAnsi="宋体" w:cs="宋体"/>
          <w:color w:val="000000"/>
          <w:sz w:val="24"/>
        </w:rPr>
      </w:pPr>
      <w:bookmarkStart w:id="60" w:name="_Toc201719110"/>
      <w:bookmarkStart w:id="61" w:name="_Toc201742851"/>
      <w:bookmarkStart w:id="62" w:name="_Toc199213735"/>
      <w:bookmarkStart w:id="63" w:name="_Toc199215938"/>
      <w:bookmarkStart w:id="64" w:name="_Toc201401650"/>
      <w:bookmarkStart w:id="65" w:name="_Toc201997934"/>
      <w:bookmarkStart w:id="66" w:name="_Toc201743106"/>
      <w:bookmarkStart w:id="67" w:name="_Toc199215770"/>
      <w:r>
        <w:rPr>
          <w:rFonts w:hint="eastAsia" w:ascii="宋体" w:hAnsi="宋体" w:cs="宋体"/>
          <w:color w:val="000000"/>
          <w:sz w:val="24"/>
          <w:lang w:eastAsia="zh-Hans"/>
        </w:rPr>
        <w:t>（</w:t>
      </w:r>
      <w:r>
        <w:rPr>
          <w:rFonts w:hint="default" w:ascii="宋体" w:hAnsi="宋体" w:cs="宋体"/>
          <w:color w:val="000000"/>
          <w:sz w:val="24"/>
          <w:lang w:eastAsia="zh-Hans"/>
        </w:rPr>
        <w:t>2</w:t>
      </w:r>
      <w:r>
        <w:rPr>
          <w:rFonts w:hint="eastAsia" w:ascii="宋体" w:hAnsi="宋体" w:cs="宋体"/>
          <w:color w:val="000000"/>
          <w:sz w:val="24"/>
          <w:lang w:eastAsia="zh-Hans"/>
        </w:rPr>
        <w:t>）</w:t>
      </w:r>
      <w:r>
        <w:rPr>
          <w:rFonts w:hint="eastAsia" w:ascii="宋体" w:hAnsi="宋体" w:cs="宋体"/>
          <w:color w:val="000000"/>
          <w:sz w:val="24"/>
        </w:rPr>
        <w:t>培训地点：</w:t>
      </w:r>
      <w:bookmarkEnd w:id="60"/>
      <w:bookmarkEnd w:id="61"/>
      <w:bookmarkEnd w:id="62"/>
      <w:bookmarkEnd w:id="63"/>
      <w:bookmarkEnd w:id="64"/>
      <w:bookmarkEnd w:id="65"/>
      <w:bookmarkEnd w:id="66"/>
      <w:bookmarkEnd w:id="67"/>
      <w:r>
        <w:rPr>
          <w:rFonts w:hint="eastAsia" w:ascii="宋体" w:hAnsi="宋体" w:cs="宋体"/>
          <w:color w:val="000000"/>
          <w:sz w:val="24"/>
          <w:u w:val="single"/>
        </w:rPr>
        <w:t>以买方通知为准</w:t>
      </w:r>
      <w:r>
        <w:rPr>
          <w:rFonts w:hint="eastAsia" w:ascii="宋体" w:hAnsi="宋体" w:cs="宋体"/>
          <w:color w:val="000000"/>
          <w:sz w:val="24"/>
        </w:rPr>
        <w:t>。</w:t>
      </w:r>
    </w:p>
    <w:p w14:paraId="09F569EC">
      <w:pPr>
        <w:pageBreakBefore w:val="0"/>
        <w:kinsoku/>
        <w:wordWrap/>
        <w:overflowPunct/>
        <w:topLinePunct w:val="0"/>
        <w:bidi w:val="0"/>
        <w:spacing w:line="360" w:lineRule="auto"/>
        <w:ind w:firstLine="480" w:firstLineChars="200"/>
        <w:textAlignment w:val="auto"/>
        <w:rPr>
          <w:rFonts w:hint="default" w:ascii="宋体" w:hAnsi="宋体" w:eastAsia="宋体" w:cs="宋体"/>
          <w:color w:val="000000"/>
          <w:sz w:val="24"/>
          <w:lang w:eastAsia="zh-Hans"/>
        </w:rPr>
      </w:pPr>
      <w:bookmarkStart w:id="68" w:name="_Toc199213736"/>
      <w:bookmarkStart w:id="69" w:name="_Toc201719111"/>
      <w:bookmarkStart w:id="70" w:name="_Toc201997935"/>
      <w:bookmarkStart w:id="71" w:name="_Toc201743107"/>
      <w:bookmarkStart w:id="72" w:name="_Toc201401651"/>
      <w:bookmarkStart w:id="73" w:name="_Toc199215771"/>
      <w:bookmarkStart w:id="74" w:name="_Toc201742852"/>
      <w:bookmarkStart w:id="75" w:name="_Toc199215939"/>
      <w:r>
        <w:rPr>
          <w:rFonts w:hint="eastAsia" w:ascii="宋体" w:hAnsi="宋体" w:cs="宋体"/>
          <w:color w:val="000000"/>
          <w:sz w:val="24"/>
          <w:lang w:eastAsia="zh-Hans"/>
        </w:rPr>
        <w:t>（</w:t>
      </w:r>
      <w:r>
        <w:rPr>
          <w:rFonts w:hint="default" w:ascii="宋体" w:hAnsi="宋体" w:cs="宋体"/>
          <w:color w:val="000000"/>
          <w:sz w:val="24"/>
          <w:lang w:eastAsia="zh-Hans"/>
        </w:rPr>
        <w:t>3</w:t>
      </w:r>
      <w:r>
        <w:rPr>
          <w:rFonts w:hint="eastAsia" w:ascii="宋体" w:hAnsi="宋体" w:cs="宋体"/>
          <w:color w:val="000000"/>
          <w:sz w:val="24"/>
          <w:lang w:eastAsia="zh-Hans"/>
        </w:rPr>
        <w:t>）</w:t>
      </w:r>
      <w:r>
        <w:rPr>
          <w:rFonts w:hint="eastAsia" w:ascii="宋体" w:hAnsi="宋体" w:cs="宋体"/>
          <w:color w:val="000000"/>
          <w:sz w:val="24"/>
          <w:lang w:val="en-US" w:eastAsia="zh-Hans"/>
        </w:rPr>
        <w:t>培训次数：【</w:t>
      </w:r>
      <w:r>
        <w:rPr>
          <w:rFonts w:hint="eastAsia" w:ascii="宋体" w:hAnsi="宋体" w:cs="宋体"/>
          <w:color w:val="000000"/>
          <w:sz w:val="24"/>
          <w:lang w:val="en-US" w:eastAsia="zh-CN"/>
        </w:rPr>
        <w:t>/</w:t>
      </w:r>
      <w:r>
        <w:rPr>
          <w:rFonts w:hint="eastAsia" w:ascii="宋体" w:hAnsi="宋体" w:cs="宋体"/>
          <w:color w:val="000000"/>
          <w:sz w:val="24"/>
          <w:u w:val="none"/>
          <w:lang w:eastAsia="zh-Hans"/>
        </w:rPr>
        <w:t>】</w:t>
      </w:r>
      <w:r>
        <w:rPr>
          <w:rFonts w:hint="eastAsia" w:ascii="宋体" w:hAnsi="宋体" w:cs="宋体"/>
          <w:color w:val="000000"/>
          <w:sz w:val="24"/>
          <w:u w:val="none"/>
          <w:lang w:val="en-US" w:eastAsia="zh-Hans"/>
        </w:rPr>
        <w:t>次</w:t>
      </w:r>
      <w:r>
        <w:rPr>
          <w:rFonts w:hint="eastAsia" w:ascii="宋体" w:hAnsi="宋体" w:cs="宋体"/>
          <w:color w:val="000000"/>
          <w:sz w:val="24"/>
          <w:lang w:eastAsia="zh-Hans"/>
        </w:rPr>
        <w:t>。</w:t>
      </w:r>
    </w:p>
    <w:p w14:paraId="6515C29D">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lang w:eastAsia="zh-Hans"/>
        </w:rPr>
        <w:t>（</w:t>
      </w:r>
      <w:r>
        <w:rPr>
          <w:rFonts w:hint="default" w:ascii="宋体" w:hAnsi="宋体" w:cs="宋体"/>
          <w:color w:val="000000"/>
          <w:sz w:val="24"/>
          <w:lang w:eastAsia="zh-Hans"/>
        </w:rPr>
        <w:t>4</w:t>
      </w:r>
      <w:r>
        <w:rPr>
          <w:rFonts w:hint="eastAsia" w:ascii="宋体" w:hAnsi="宋体" w:cs="宋体"/>
          <w:color w:val="000000"/>
          <w:sz w:val="24"/>
          <w:lang w:eastAsia="zh-Hans"/>
        </w:rPr>
        <w:t>）</w:t>
      </w:r>
      <w:r>
        <w:rPr>
          <w:rFonts w:hint="eastAsia" w:ascii="宋体" w:hAnsi="宋体" w:cs="宋体"/>
          <w:color w:val="000000"/>
          <w:sz w:val="24"/>
        </w:rPr>
        <w:t>参加人员和人数：</w:t>
      </w:r>
      <w:bookmarkEnd w:id="68"/>
      <w:bookmarkEnd w:id="69"/>
      <w:bookmarkEnd w:id="70"/>
      <w:bookmarkEnd w:id="71"/>
      <w:bookmarkEnd w:id="72"/>
      <w:bookmarkEnd w:id="73"/>
      <w:bookmarkEnd w:id="74"/>
      <w:bookmarkEnd w:id="75"/>
      <w:r>
        <w:rPr>
          <w:rFonts w:hint="eastAsia" w:ascii="宋体" w:hAnsi="宋体" w:cs="宋体"/>
          <w:color w:val="000000"/>
          <w:sz w:val="24"/>
          <w:u w:val="single"/>
        </w:rPr>
        <w:t>以买方通知为准</w:t>
      </w:r>
      <w:r>
        <w:rPr>
          <w:rFonts w:hint="eastAsia" w:ascii="宋体" w:hAnsi="宋体" w:cs="宋体"/>
          <w:color w:val="000000"/>
          <w:sz w:val="24"/>
        </w:rPr>
        <w:t>。</w:t>
      </w:r>
    </w:p>
    <w:p w14:paraId="59FE15D9">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default" w:ascii="宋体" w:hAnsi="宋体" w:cs="宋体"/>
          <w:color w:val="000000"/>
          <w:sz w:val="24"/>
        </w:rPr>
        <w:t>3</w:t>
      </w:r>
      <w:r>
        <w:rPr>
          <w:rFonts w:hint="eastAsia" w:ascii="宋体" w:hAnsi="宋体" w:cs="宋体"/>
          <w:color w:val="000000"/>
          <w:sz w:val="24"/>
        </w:rPr>
        <w:t>.培训要求</w:t>
      </w:r>
    </w:p>
    <w:p w14:paraId="48BCAC76">
      <w:pPr>
        <w:pageBreakBefore w:val="0"/>
        <w:kinsoku/>
        <w:wordWrap/>
        <w:overflowPunct/>
        <w:topLinePunct w:val="0"/>
        <w:bidi w:val="0"/>
        <w:spacing w:line="360" w:lineRule="auto"/>
        <w:ind w:left="479" w:leftChars="228" w:firstLine="0" w:firstLineChars="0"/>
        <w:textAlignment w:val="auto"/>
        <w:rPr>
          <w:rFonts w:hint="default" w:ascii="宋体" w:hAnsi="宋体" w:eastAsia="宋体" w:cs="宋体"/>
          <w:color w:val="000000"/>
          <w:sz w:val="24"/>
          <w:lang w:val="en-US" w:eastAsia="zh-Hans"/>
        </w:rPr>
      </w:pPr>
      <w:r>
        <w:rPr>
          <w:rFonts w:hint="eastAsia" w:ascii="宋体" w:hAnsi="宋体" w:cs="宋体"/>
          <w:color w:val="000000"/>
          <w:sz w:val="24"/>
        </w:rPr>
        <w:t>卖方应对</w:t>
      </w:r>
      <w:r>
        <w:rPr>
          <w:rFonts w:hint="eastAsia" w:ascii="宋体" w:hAnsi="宋体" w:cs="宋体"/>
          <w:color w:val="000000"/>
          <w:sz w:val="24"/>
          <w:lang w:eastAsia="zh-Hans"/>
        </w:rPr>
        <w:t>买方</w:t>
      </w:r>
      <w:r>
        <w:rPr>
          <w:rFonts w:hint="eastAsia" w:ascii="宋体" w:hAnsi="宋体" w:cs="宋体"/>
          <w:color w:val="000000"/>
          <w:sz w:val="24"/>
        </w:rPr>
        <w:t>的维修、操作人员提供</w:t>
      </w:r>
      <w:r>
        <w:rPr>
          <w:rFonts w:hint="eastAsia" w:ascii="宋体" w:hAnsi="宋体" w:cs="宋体"/>
          <w:color w:val="000000"/>
          <w:sz w:val="24"/>
          <w:lang w:eastAsia="zh-CN"/>
        </w:rPr>
        <w:t>设备</w:t>
      </w:r>
      <w:r>
        <w:rPr>
          <w:rFonts w:hint="eastAsia" w:ascii="宋体" w:hAnsi="宋体" w:cs="宋体"/>
          <w:color w:val="000000"/>
          <w:sz w:val="24"/>
        </w:rPr>
        <w:t>的操作及维修的培训，直至熟练为止。</w:t>
      </w:r>
    </w:p>
    <w:p w14:paraId="40B3AB5A">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hint="eastAsia" w:ascii="宋体" w:hAnsi="宋体" w:eastAsia="宋体" w:cs="宋体"/>
          <w:color w:val="000000"/>
          <w:szCs w:val="24"/>
          <w:lang w:val="en-US" w:eastAsia="zh-CN"/>
        </w:rPr>
      </w:pPr>
      <w:bookmarkStart w:id="76" w:name="_Toc199215941"/>
      <w:bookmarkStart w:id="77" w:name="_Toc199213738"/>
      <w:bookmarkStart w:id="78" w:name="_Toc201997937"/>
      <w:bookmarkStart w:id="79" w:name="_Toc201401653"/>
      <w:bookmarkStart w:id="80" w:name="_Toc201719113"/>
      <w:bookmarkStart w:id="81" w:name="_Toc201742854"/>
      <w:bookmarkStart w:id="82" w:name="_Toc201743109"/>
      <w:bookmarkStart w:id="83" w:name="_Toc199215773"/>
      <w:r>
        <w:rPr>
          <w:rFonts w:hint="eastAsia" w:ascii="宋体" w:hAnsi="宋体" w:cs="宋体"/>
          <w:color w:val="000000"/>
          <w:szCs w:val="24"/>
          <w:lang w:val="en-US" w:eastAsia="zh-CN"/>
        </w:rPr>
        <w:t>十</w:t>
      </w:r>
      <w:r>
        <w:rPr>
          <w:rFonts w:hint="eastAsia" w:ascii="宋体" w:hAnsi="宋体" w:cs="宋体"/>
          <w:color w:val="000000"/>
          <w:szCs w:val="24"/>
          <w:lang w:val="en-US" w:eastAsia="zh-Hans"/>
        </w:rPr>
        <w:t>、</w:t>
      </w:r>
      <w:bookmarkEnd w:id="76"/>
      <w:bookmarkEnd w:id="77"/>
      <w:bookmarkEnd w:id="78"/>
      <w:bookmarkEnd w:id="79"/>
      <w:bookmarkEnd w:id="80"/>
      <w:bookmarkEnd w:id="81"/>
      <w:bookmarkEnd w:id="82"/>
      <w:bookmarkEnd w:id="83"/>
      <w:r>
        <w:rPr>
          <w:rFonts w:hint="eastAsia" w:ascii="宋体" w:hAnsi="宋体" w:cs="宋体"/>
          <w:color w:val="000000"/>
          <w:szCs w:val="24"/>
          <w:lang w:val="en-US" w:eastAsia="zh-CN"/>
        </w:rPr>
        <w:t>质保</w:t>
      </w:r>
    </w:p>
    <w:p w14:paraId="3DF921F9">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1.</w:t>
      </w:r>
      <w:r>
        <w:rPr>
          <w:rFonts w:hint="eastAsia"/>
          <w:kern w:val="0"/>
          <w:sz w:val="24"/>
        </w:rPr>
        <w:t>保修期：自</w:t>
      </w:r>
      <w:r>
        <w:rPr>
          <w:rFonts w:hint="eastAsia"/>
          <w:kern w:val="0"/>
          <w:sz w:val="24"/>
          <w:lang w:eastAsia="zh-CN"/>
        </w:rPr>
        <w:t>设备</w:t>
      </w:r>
      <w:r>
        <w:rPr>
          <w:rFonts w:hint="eastAsia"/>
          <w:kern w:val="0"/>
          <w:sz w:val="24"/>
          <w:lang w:eastAsia="zh-Hans"/>
        </w:rPr>
        <w:t>最终验收合格</w:t>
      </w:r>
      <w:r>
        <w:rPr>
          <w:rFonts w:hint="eastAsia"/>
          <w:kern w:val="0"/>
          <w:sz w:val="24"/>
        </w:rPr>
        <w:t>之日起算</w:t>
      </w:r>
      <w:r>
        <w:rPr>
          <w:rFonts w:hint="eastAsia" w:ascii="宋体" w:hAnsi="宋体" w:cs="宋体"/>
          <w:color w:val="000000"/>
          <w:sz w:val="24"/>
          <w:u w:val="none"/>
          <w:lang w:val="en-US" w:eastAsia="zh-Hans"/>
        </w:rPr>
        <w:t>【</w:t>
      </w:r>
      <w:r>
        <w:rPr>
          <w:rFonts w:hint="eastAsia" w:ascii="宋体" w:hAnsi="宋体" w:cs="宋体"/>
          <w:color w:val="000000"/>
          <w:sz w:val="24"/>
          <w:u w:val="none"/>
          <w:lang w:val="en-US" w:eastAsia="zh-CN"/>
        </w:rPr>
        <w:t>12</w:t>
      </w:r>
      <w:r>
        <w:rPr>
          <w:rFonts w:hint="eastAsia" w:ascii="宋体" w:hAnsi="宋体" w:cs="宋体"/>
          <w:color w:val="000000"/>
          <w:sz w:val="24"/>
          <w:u w:val="none"/>
          <w:lang w:eastAsia="zh-Hans"/>
        </w:rPr>
        <w:t>】</w:t>
      </w:r>
      <w:r>
        <w:rPr>
          <w:rFonts w:hint="eastAsia"/>
          <w:kern w:val="0"/>
          <w:sz w:val="24"/>
          <w:u w:val="none"/>
        </w:rPr>
        <w:t>个月</w:t>
      </w:r>
      <w:r>
        <w:rPr>
          <w:rFonts w:hint="eastAsia"/>
          <w:kern w:val="0"/>
          <w:sz w:val="24"/>
        </w:rPr>
        <w:t>。</w:t>
      </w:r>
    </w:p>
    <w:p w14:paraId="5E97C3ED">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2.</w:t>
      </w:r>
      <w:r>
        <w:rPr>
          <w:rFonts w:hint="eastAsia"/>
          <w:kern w:val="0"/>
          <w:sz w:val="24"/>
        </w:rPr>
        <w:t>保修期内所发生的因卖方原因引起的</w:t>
      </w:r>
      <w:r>
        <w:rPr>
          <w:rFonts w:hint="eastAsia"/>
          <w:kern w:val="0"/>
          <w:sz w:val="24"/>
          <w:lang w:eastAsia="zh-CN"/>
        </w:rPr>
        <w:t>设备</w:t>
      </w:r>
      <w:r>
        <w:rPr>
          <w:rFonts w:hint="eastAsia"/>
          <w:kern w:val="0"/>
          <w:sz w:val="24"/>
        </w:rPr>
        <w:t>质量问题和供货问题等，卖方须及时响应解决，直至质量保证期满为止。</w:t>
      </w:r>
    </w:p>
    <w:p w14:paraId="124AD768">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3.</w:t>
      </w:r>
      <w:r>
        <w:rPr>
          <w:rFonts w:hint="eastAsia"/>
          <w:kern w:val="0"/>
          <w:sz w:val="24"/>
        </w:rPr>
        <w:t>卖方提供的软件系统，应在保修期内提供免费的上门维修和更新服务，不收取任何费用。</w:t>
      </w:r>
    </w:p>
    <w:p w14:paraId="3AD09151">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4.如因运输不当致使</w:t>
      </w:r>
      <w:r>
        <w:rPr>
          <w:rFonts w:hint="eastAsia"/>
          <w:kern w:val="0"/>
          <w:sz w:val="24"/>
          <w:lang w:eastAsia="zh-CN"/>
        </w:rPr>
        <w:t>设备</w:t>
      </w:r>
      <w:r>
        <w:rPr>
          <w:kern w:val="0"/>
          <w:sz w:val="24"/>
        </w:rPr>
        <w:t>损坏，应由</w:t>
      </w:r>
      <w:r>
        <w:rPr>
          <w:rFonts w:hint="eastAsia"/>
          <w:kern w:val="0"/>
          <w:sz w:val="24"/>
        </w:rPr>
        <w:t>卖方</w:t>
      </w:r>
      <w:r>
        <w:rPr>
          <w:kern w:val="0"/>
          <w:sz w:val="24"/>
        </w:rPr>
        <w:t>免费更换。</w:t>
      </w:r>
      <w:r>
        <w:rPr>
          <w:rFonts w:hint="eastAsia"/>
          <w:kern w:val="0"/>
          <w:sz w:val="24"/>
        </w:rPr>
        <w:t>在</w:t>
      </w:r>
      <w:r>
        <w:rPr>
          <w:rFonts w:hint="eastAsia"/>
          <w:kern w:val="0"/>
          <w:sz w:val="24"/>
          <w:lang w:eastAsia="zh-CN"/>
        </w:rPr>
        <w:t>设备</w:t>
      </w:r>
      <w:r>
        <w:rPr>
          <w:rFonts w:hint="eastAsia"/>
          <w:kern w:val="0"/>
          <w:sz w:val="24"/>
        </w:rPr>
        <w:t>安装过程及保修期期内，如发生质量问题、因运输不当或卖方未全面进行安装调试而致使</w:t>
      </w:r>
      <w:r>
        <w:rPr>
          <w:rFonts w:hint="eastAsia"/>
          <w:kern w:val="0"/>
          <w:sz w:val="24"/>
          <w:lang w:eastAsia="zh-CN"/>
        </w:rPr>
        <w:t>设备</w:t>
      </w:r>
      <w:r>
        <w:rPr>
          <w:rFonts w:hint="eastAsia"/>
          <w:kern w:val="0"/>
          <w:sz w:val="24"/>
        </w:rPr>
        <w:t>损坏，应由卖方免费</w:t>
      </w:r>
      <w:r>
        <w:rPr>
          <w:rFonts w:hint="eastAsia"/>
          <w:kern w:val="0"/>
          <w:sz w:val="24"/>
          <w:lang w:eastAsia="zh-Hans"/>
        </w:rPr>
        <w:t>进行</w:t>
      </w:r>
      <w:r>
        <w:rPr>
          <w:rFonts w:hint="eastAsia"/>
          <w:kern w:val="0"/>
          <w:sz w:val="24"/>
        </w:rPr>
        <w:t>维修或更换。</w:t>
      </w:r>
    </w:p>
    <w:p w14:paraId="3441DF11">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5.</w:t>
      </w:r>
      <w:r>
        <w:rPr>
          <w:rFonts w:hint="eastAsia"/>
          <w:kern w:val="0"/>
          <w:sz w:val="24"/>
          <w:lang w:eastAsia="zh-CN"/>
        </w:rPr>
        <w:t>设备</w:t>
      </w:r>
      <w:r>
        <w:rPr>
          <w:rFonts w:hint="eastAsia"/>
          <w:kern w:val="0"/>
          <w:sz w:val="24"/>
        </w:rPr>
        <w:t>故障报修的</w:t>
      </w:r>
      <w:r>
        <w:rPr>
          <w:rFonts w:hint="eastAsia"/>
          <w:kern w:val="0"/>
          <w:sz w:val="24"/>
          <w:lang w:eastAsia="zh-Hans"/>
        </w:rPr>
        <w:t>处理</w:t>
      </w:r>
      <w:r>
        <w:rPr>
          <w:rFonts w:hint="eastAsia"/>
          <w:kern w:val="0"/>
          <w:sz w:val="24"/>
        </w:rPr>
        <w:t>时间：</w:t>
      </w:r>
      <w:r>
        <w:rPr>
          <w:rFonts w:hint="eastAsia"/>
          <w:kern w:val="0"/>
          <w:sz w:val="24"/>
          <w:lang w:eastAsia="zh-Hans"/>
        </w:rPr>
        <w:t>可通过</w:t>
      </w:r>
      <w:r>
        <w:rPr>
          <w:rFonts w:hint="eastAsia"/>
          <w:kern w:val="0"/>
          <w:sz w:val="24"/>
        </w:rPr>
        <w:t>电话</w:t>
      </w:r>
      <w:r>
        <w:rPr>
          <w:rFonts w:hint="eastAsia"/>
          <w:kern w:val="0"/>
          <w:sz w:val="24"/>
          <w:lang w:eastAsia="zh-Hans"/>
        </w:rPr>
        <w:t>排除的故障，应在</w:t>
      </w:r>
      <w:r>
        <w:rPr>
          <w:rFonts w:hint="eastAsia"/>
          <w:kern w:val="0"/>
          <w:sz w:val="24"/>
        </w:rPr>
        <w:t>2小时</w:t>
      </w:r>
      <w:r>
        <w:rPr>
          <w:rFonts w:hint="eastAsia"/>
          <w:kern w:val="0"/>
          <w:sz w:val="24"/>
          <w:lang w:eastAsia="zh-Hans"/>
        </w:rPr>
        <w:t>内解决；</w:t>
      </w:r>
      <w:r>
        <w:rPr>
          <w:rFonts w:hint="eastAsia"/>
          <w:kern w:val="0"/>
          <w:sz w:val="24"/>
        </w:rPr>
        <w:t>如电话无法解决，周一至周五期间24小时内到达现场</w:t>
      </w:r>
      <w:r>
        <w:rPr>
          <w:rFonts w:hint="eastAsia"/>
          <w:kern w:val="0"/>
          <w:sz w:val="24"/>
          <w:lang w:eastAsia="zh-Hans"/>
        </w:rPr>
        <w:t>并排除故障</w:t>
      </w:r>
      <w:r>
        <w:rPr>
          <w:rFonts w:hint="eastAsia"/>
          <w:kern w:val="0"/>
          <w:sz w:val="24"/>
        </w:rPr>
        <w:t>，其余期间</w:t>
      </w:r>
      <w:r>
        <w:rPr>
          <w:rFonts w:hint="eastAsia"/>
          <w:kern w:val="0"/>
          <w:sz w:val="24"/>
          <w:lang w:eastAsia="zh-Hans"/>
        </w:rPr>
        <w:t>在</w:t>
      </w:r>
      <w:r>
        <w:rPr>
          <w:rFonts w:hint="eastAsia"/>
          <w:kern w:val="0"/>
          <w:sz w:val="24"/>
        </w:rPr>
        <w:t>48小时</w:t>
      </w:r>
      <w:r>
        <w:rPr>
          <w:rFonts w:hint="eastAsia"/>
          <w:kern w:val="0"/>
          <w:sz w:val="24"/>
          <w:lang w:eastAsia="zh-Hans"/>
        </w:rPr>
        <w:t>内</w:t>
      </w:r>
      <w:r>
        <w:rPr>
          <w:rFonts w:hint="eastAsia"/>
          <w:kern w:val="0"/>
          <w:sz w:val="24"/>
        </w:rPr>
        <w:t>到达现场</w:t>
      </w:r>
      <w:r>
        <w:rPr>
          <w:rFonts w:hint="eastAsia"/>
          <w:kern w:val="0"/>
          <w:sz w:val="24"/>
          <w:lang w:eastAsia="zh-Hans"/>
        </w:rPr>
        <w:t>并排除故障</w:t>
      </w:r>
      <w:r>
        <w:rPr>
          <w:rFonts w:hint="eastAsia"/>
          <w:kern w:val="0"/>
          <w:sz w:val="24"/>
        </w:rPr>
        <w:t>。</w:t>
      </w:r>
    </w:p>
    <w:p w14:paraId="60C0509A">
      <w:pPr>
        <w:pStyle w:val="70"/>
        <w:pageBreakBefore w:val="0"/>
        <w:numPr>
          <w:ilvl w:val="0"/>
          <w:numId w:val="0"/>
        </w:numPr>
        <w:suppressAutoHyphens/>
        <w:kinsoku/>
        <w:wordWrap/>
        <w:overflowPunct/>
        <w:topLinePunct w:val="0"/>
        <w:autoSpaceDE w:val="0"/>
        <w:autoSpaceDN w:val="0"/>
        <w:bidi w:val="0"/>
        <w:adjustRightInd w:val="0"/>
        <w:snapToGrid w:val="0"/>
        <w:spacing w:line="360" w:lineRule="auto"/>
        <w:ind w:firstLine="480" w:firstLineChars="200"/>
        <w:textAlignment w:val="auto"/>
        <w:rPr>
          <w:kern w:val="0"/>
          <w:sz w:val="24"/>
        </w:rPr>
      </w:pPr>
      <w:r>
        <w:rPr>
          <w:kern w:val="0"/>
          <w:sz w:val="24"/>
        </w:rPr>
        <w:t>6.</w:t>
      </w:r>
      <w:r>
        <w:rPr>
          <w:rFonts w:hint="eastAsia"/>
          <w:kern w:val="0"/>
          <w:sz w:val="24"/>
        </w:rPr>
        <w:t>保修期内，所有</w:t>
      </w:r>
      <w:r>
        <w:rPr>
          <w:rFonts w:hint="eastAsia"/>
          <w:kern w:val="0"/>
          <w:sz w:val="24"/>
          <w:lang w:val="en-US" w:eastAsia="zh-CN"/>
        </w:rPr>
        <w:t>设备</w:t>
      </w:r>
      <w:r>
        <w:rPr>
          <w:rFonts w:hint="eastAsia"/>
          <w:kern w:val="0"/>
          <w:sz w:val="24"/>
        </w:rPr>
        <w:t>维修服务均为上门服务，由此产生的费用均不再收取。</w:t>
      </w:r>
    </w:p>
    <w:p w14:paraId="2FB3C920">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bookmarkStart w:id="84" w:name="_Toc199215943"/>
      <w:bookmarkStart w:id="85" w:name="_Toc199213740"/>
      <w:bookmarkStart w:id="86" w:name="_Toc201742856"/>
      <w:bookmarkStart w:id="87" w:name="_Toc201401655"/>
      <w:bookmarkStart w:id="88" w:name="_Toc201743111"/>
      <w:bookmarkStart w:id="89" w:name="_Toc201997939"/>
      <w:bookmarkStart w:id="90" w:name="_Toc201719115"/>
      <w:bookmarkStart w:id="91" w:name="_Toc199215775"/>
      <w:r>
        <w:rPr>
          <w:rFonts w:hint="eastAsia" w:ascii="宋体" w:hAnsi="宋体" w:cs="宋体"/>
          <w:color w:val="000000"/>
          <w:szCs w:val="24"/>
          <w:lang w:val="en-US" w:eastAsia="zh-CN"/>
        </w:rPr>
        <w:t>十一</w:t>
      </w:r>
      <w:r>
        <w:rPr>
          <w:rFonts w:hint="eastAsia" w:ascii="宋体" w:hAnsi="宋体" w:cs="宋体"/>
          <w:color w:val="000000"/>
          <w:szCs w:val="24"/>
          <w:lang w:val="en-US" w:eastAsia="zh-Hans"/>
        </w:rPr>
        <w:t>、</w:t>
      </w:r>
      <w:r>
        <w:rPr>
          <w:rFonts w:hint="eastAsia" w:ascii="宋体" w:hAnsi="宋体" w:cs="宋体"/>
          <w:color w:val="000000"/>
          <w:szCs w:val="24"/>
        </w:rPr>
        <w:t>不可抗力</w:t>
      </w:r>
    </w:p>
    <w:p w14:paraId="5939606B">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rPr>
      </w:pPr>
      <w:r>
        <w:rPr>
          <w:rFonts w:hint="eastAsia" w:ascii="宋体" w:hAnsi="宋体" w:cs="宋体"/>
          <w:color w:val="000000"/>
          <w:sz w:val="24"/>
        </w:rPr>
        <w:t>1.由于不可抗力的原因，一方不能履行合同义务的，应当在不可抗力发生之日起3天内以书面形式通知对方，</w:t>
      </w:r>
      <w:r>
        <w:rPr>
          <w:rFonts w:hint="eastAsia" w:ascii="宋体" w:hAnsi="宋体" w:cs="宋体"/>
          <w:color w:val="000000"/>
          <w:sz w:val="24"/>
          <w:lang w:val="en-US" w:eastAsia="zh-Hans"/>
        </w:rPr>
        <w:t>并提供证明材料</w:t>
      </w:r>
      <w:r>
        <w:rPr>
          <w:rFonts w:hint="eastAsia" w:ascii="宋体" w:hAnsi="宋体" w:cs="宋体"/>
          <w:color w:val="000000"/>
          <w:sz w:val="24"/>
        </w:rPr>
        <w:t>证明不可抗力事件的存在。</w:t>
      </w:r>
    </w:p>
    <w:p w14:paraId="59A6E825">
      <w:pPr>
        <w:pageBreakBefore w:val="0"/>
        <w:numPr>
          <w:ilvl w:val="0"/>
          <w:numId w:val="0"/>
        </w:numPr>
        <w:kinsoku/>
        <w:wordWrap/>
        <w:overflowPunct/>
        <w:topLinePunct w:val="0"/>
        <w:bidi w:val="0"/>
        <w:spacing w:before="0" w:after="0" w:line="360" w:lineRule="auto"/>
        <w:ind w:left="0" w:leftChars="0" w:firstLine="480" w:firstLineChars="200"/>
        <w:jc w:val="left"/>
        <w:textAlignment w:val="auto"/>
        <w:rPr>
          <w:rFonts w:hint="eastAsia" w:ascii="宋体" w:hAnsi="宋体" w:cs="宋体"/>
          <w:color w:val="000000"/>
          <w:sz w:val="24"/>
          <w:szCs w:val="24"/>
        </w:rPr>
      </w:pPr>
      <w:r>
        <w:rPr>
          <w:rFonts w:hint="eastAsia" w:ascii="宋体" w:hAnsi="宋体" w:cs="宋体"/>
          <w:color w:val="000000"/>
          <w:sz w:val="24"/>
        </w:rPr>
        <w:t>2.不可抗力事件发生后，</w:t>
      </w:r>
      <w:r>
        <w:rPr>
          <w:rFonts w:hint="eastAsia" w:ascii="宋体" w:hAnsi="宋体" w:cs="宋体"/>
          <w:color w:val="000000"/>
          <w:sz w:val="24"/>
          <w:lang w:val="en-US"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val="en-US" w:eastAsia="zh-Hans"/>
        </w:rPr>
        <w:t>追究违约责任</w:t>
      </w:r>
      <w:r>
        <w:rPr>
          <w:rFonts w:hint="eastAsia" w:ascii="宋体" w:hAnsi="宋体" w:cs="宋体"/>
          <w:color w:val="000000"/>
          <w:sz w:val="24"/>
        </w:rPr>
        <w:t>。</w:t>
      </w:r>
    </w:p>
    <w:p w14:paraId="33B413F8">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二</w:t>
      </w:r>
      <w:r>
        <w:rPr>
          <w:rFonts w:hint="eastAsia" w:ascii="宋体" w:hAnsi="宋体" w:cs="宋体"/>
          <w:color w:val="000000"/>
          <w:szCs w:val="24"/>
          <w:lang w:val="en-US" w:eastAsia="zh-Hans"/>
        </w:rPr>
        <w:t>、</w:t>
      </w:r>
      <w:r>
        <w:rPr>
          <w:rFonts w:hint="eastAsia" w:ascii="宋体" w:hAnsi="宋体" w:cs="宋体"/>
          <w:color w:val="000000"/>
          <w:szCs w:val="24"/>
        </w:rPr>
        <w:t>合同生效</w:t>
      </w:r>
    </w:p>
    <w:p w14:paraId="511B48A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本合同一式</w:t>
      </w:r>
      <w:r>
        <w:rPr>
          <w:rFonts w:hint="eastAsia" w:ascii="宋体" w:hAnsi="宋体" w:cs="宋体"/>
          <w:color w:val="000000"/>
          <w:sz w:val="24"/>
          <w:lang w:val="en-US" w:eastAsia="zh-Hans"/>
        </w:rPr>
        <w:t>【</w:t>
      </w:r>
      <w:r>
        <w:rPr>
          <w:rFonts w:hint="eastAsia" w:ascii="宋体" w:hAnsi="宋体" w:cs="宋体"/>
          <w:color w:val="000000"/>
          <w:sz w:val="24"/>
          <w:lang w:val="en-US" w:eastAsia="zh-CN"/>
        </w:rPr>
        <w:t>肆</w:t>
      </w:r>
      <w:r>
        <w:rPr>
          <w:rFonts w:hint="eastAsia" w:ascii="宋体" w:hAnsi="宋体" w:cs="宋体"/>
          <w:color w:val="000000"/>
          <w:sz w:val="24"/>
          <w:lang w:val="en-US" w:eastAsia="zh-Hans"/>
        </w:rPr>
        <w:t>】</w:t>
      </w:r>
      <w:r>
        <w:rPr>
          <w:rFonts w:hint="eastAsia" w:ascii="宋体" w:hAnsi="宋体" w:cs="宋体"/>
          <w:color w:val="000000"/>
          <w:sz w:val="24"/>
        </w:rPr>
        <w:t>份，双方各执</w:t>
      </w:r>
      <w:r>
        <w:rPr>
          <w:rFonts w:hint="eastAsia" w:ascii="宋体" w:hAnsi="宋体" w:cs="宋体"/>
          <w:color w:val="000000"/>
          <w:sz w:val="24"/>
          <w:lang w:val="en-US" w:eastAsia="zh-Hans"/>
        </w:rPr>
        <w:t>【</w:t>
      </w:r>
      <w:r>
        <w:rPr>
          <w:rFonts w:hint="eastAsia" w:ascii="宋体" w:hAnsi="宋体" w:cs="宋体"/>
          <w:color w:val="000000"/>
          <w:sz w:val="24"/>
          <w:lang w:val="en-US" w:eastAsia="zh-CN"/>
        </w:rPr>
        <w:t>贰</w:t>
      </w:r>
      <w:r>
        <w:rPr>
          <w:rFonts w:hint="eastAsia" w:ascii="宋体" w:hAnsi="宋体" w:cs="宋体"/>
          <w:color w:val="000000"/>
          <w:sz w:val="24"/>
          <w:lang w:val="en-US" w:eastAsia="zh-Hans"/>
        </w:rPr>
        <w:t>】</w:t>
      </w:r>
      <w:r>
        <w:rPr>
          <w:rFonts w:hint="eastAsia" w:ascii="宋体" w:hAnsi="宋体" w:cs="宋体"/>
          <w:color w:val="000000"/>
          <w:sz w:val="24"/>
        </w:rPr>
        <w:t>份，经双方法定代表人或</w:t>
      </w:r>
      <w:r>
        <w:rPr>
          <w:rFonts w:hint="eastAsia" w:ascii="宋体" w:hAnsi="宋体" w:cs="宋体"/>
          <w:color w:val="000000"/>
          <w:sz w:val="24"/>
          <w:lang w:eastAsia="zh-Hans"/>
        </w:rPr>
        <w:t>授权代表</w:t>
      </w:r>
      <w:r>
        <w:rPr>
          <w:rFonts w:hint="eastAsia" w:ascii="宋体" w:hAnsi="宋体" w:cs="宋体"/>
          <w:color w:val="000000"/>
          <w:sz w:val="24"/>
        </w:rPr>
        <w:t>签字并加盖合同章</w:t>
      </w:r>
      <w:r>
        <w:rPr>
          <w:rFonts w:hint="eastAsia" w:ascii="宋体" w:hAnsi="宋体" w:cs="宋体"/>
          <w:color w:val="000000"/>
          <w:sz w:val="24"/>
          <w:lang w:eastAsia="zh-Hans"/>
        </w:rPr>
        <w:t>（或公章）</w:t>
      </w:r>
      <w:r>
        <w:rPr>
          <w:rFonts w:hint="eastAsia" w:ascii="宋体" w:hAnsi="宋体" w:cs="宋体"/>
          <w:color w:val="000000"/>
          <w:sz w:val="24"/>
        </w:rPr>
        <w:t>后生效，合同生效日期以最后一</w:t>
      </w:r>
      <w:r>
        <w:rPr>
          <w:rFonts w:hint="eastAsia" w:ascii="宋体" w:hAnsi="宋体" w:cs="宋体"/>
          <w:color w:val="000000"/>
          <w:sz w:val="24"/>
          <w:lang w:eastAsia="zh-Hans"/>
        </w:rPr>
        <w:t>方</w:t>
      </w:r>
      <w:r>
        <w:rPr>
          <w:rFonts w:hint="eastAsia" w:ascii="宋体" w:hAnsi="宋体" w:cs="宋体"/>
          <w:color w:val="000000"/>
          <w:sz w:val="24"/>
        </w:rPr>
        <w:t>签字</w:t>
      </w:r>
      <w:r>
        <w:rPr>
          <w:rFonts w:hint="eastAsia" w:ascii="宋体" w:hAnsi="宋体" w:cs="宋体"/>
          <w:color w:val="000000"/>
          <w:sz w:val="24"/>
          <w:lang w:eastAsia="zh-Hans"/>
        </w:rPr>
        <w:t>盖章</w:t>
      </w:r>
      <w:r>
        <w:rPr>
          <w:rFonts w:hint="eastAsia" w:ascii="宋体" w:hAnsi="宋体" w:cs="宋体"/>
          <w:color w:val="000000"/>
          <w:sz w:val="24"/>
        </w:rPr>
        <w:t>日为准。</w:t>
      </w:r>
    </w:p>
    <w:p w14:paraId="54E08C83">
      <w:pPr>
        <w:pStyle w:val="4"/>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200" w:firstLine="0" w:firstLineChars="0"/>
        <w:jc w:val="left"/>
        <w:textAlignment w:val="auto"/>
        <w:rPr>
          <w:rFonts w:ascii="宋体" w:hAnsi="宋体" w:cs="宋体"/>
          <w:color w:val="000000"/>
          <w:szCs w:val="24"/>
        </w:rPr>
      </w:pPr>
      <w:r>
        <w:rPr>
          <w:rFonts w:hint="eastAsia" w:ascii="宋体" w:hAnsi="宋体" w:cs="宋体"/>
          <w:color w:val="000000"/>
          <w:szCs w:val="24"/>
          <w:lang w:val="en-US" w:eastAsia="zh-Hans"/>
        </w:rPr>
        <w:t>十</w:t>
      </w:r>
      <w:r>
        <w:rPr>
          <w:rFonts w:hint="eastAsia" w:ascii="宋体" w:hAnsi="宋体" w:cs="宋体"/>
          <w:color w:val="000000"/>
          <w:szCs w:val="24"/>
          <w:lang w:val="en-US" w:eastAsia="zh-CN"/>
        </w:rPr>
        <w:t>三</w:t>
      </w:r>
      <w:r>
        <w:rPr>
          <w:rFonts w:hint="eastAsia" w:ascii="宋体" w:hAnsi="宋体" w:cs="宋体"/>
          <w:color w:val="000000"/>
          <w:szCs w:val="24"/>
          <w:lang w:val="en-US" w:eastAsia="zh-Hans"/>
        </w:rPr>
        <w:t>、</w:t>
      </w:r>
      <w:r>
        <w:rPr>
          <w:rFonts w:hint="eastAsia" w:ascii="宋体" w:hAnsi="宋体" w:cs="宋体"/>
          <w:color w:val="000000"/>
          <w:szCs w:val="24"/>
        </w:rPr>
        <w:t>其他约定事项</w:t>
      </w:r>
      <w:bookmarkEnd w:id="84"/>
      <w:bookmarkEnd w:id="85"/>
      <w:bookmarkEnd w:id="86"/>
      <w:bookmarkEnd w:id="87"/>
      <w:bookmarkEnd w:id="88"/>
      <w:bookmarkEnd w:id="89"/>
      <w:bookmarkEnd w:id="90"/>
      <w:bookmarkEnd w:id="91"/>
    </w:p>
    <w:p w14:paraId="2B6DD66A">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1.本合同未尽事宜，按照</w:t>
      </w:r>
      <w:r>
        <w:rPr>
          <w:rFonts w:hint="eastAsia" w:ascii="宋体" w:hAnsi="宋体" w:cs="宋体"/>
          <w:color w:val="000000"/>
          <w:sz w:val="24"/>
          <w:lang w:eastAsia="zh-Hans"/>
        </w:rPr>
        <w:t>采购</w:t>
      </w:r>
      <w:r>
        <w:rPr>
          <w:rFonts w:hint="eastAsia" w:ascii="宋体" w:hAnsi="宋体" w:cs="宋体"/>
          <w:color w:val="000000"/>
          <w:sz w:val="24"/>
        </w:rPr>
        <w:t>文件的有关规定、中标人</w:t>
      </w:r>
      <w:r>
        <w:rPr>
          <w:rFonts w:ascii="宋体" w:hAnsi="宋体" w:cs="宋体"/>
          <w:color w:val="000000"/>
          <w:sz w:val="24"/>
        </w:rPr>
        <w:t>/</w:t>
      </w:r>
      <w:r>
        <w:rPr>
          <w:rFonts w:hint="eastAsia" w:ascii="宋体" w:hAnsi="宋体" w:cs="宋体"/>
          <w:color w:val="000000"/>
          <w:sz w:val="24"/>
          <w:lang w:eastAsia="zh-Hans"/>
        </w:rPr>
        <w:t>中选人</w:t>
      </w:r>
      <w:r>
        <w:rPr>
          <w:rFonts w:hint="eastAsia" w:ascii="宋体" w:hAnsi="宋体" w:cs="宋体"/>
          <w:color w:val="000000"/>
          <w:sz w:val="24"/>
        </w:rPr>
        <w:t>的中标文件</w:t>
      </w:r>
      <w:r>
        <w:rPr>
          <w:rFonts w:ascii="宋体" w:hAnsi="宋体" w:cs="宋体"/>
          <w:color w:val="000000"/>
          <w:sz w:val="24"/>
        </w:rPr>
        <w:t>/</w:t>
      </w:r>
      <w:r>
        <w:rPr>
          <w:rFonts w:hint="eastAsia" w:ascii="宋体" w:hAnsi="宋体" w:cs="宋体"/>
          <w:color w:val="000000"/>
          <w:sz w:val="24"/>
          <w:lang w:eastAsia="zh-Hans"/>
        </w:rPr>
        <w:t>成交通知书</w:t>
      </w:r>
      <w:r>
        <w:rPr>
          <w:rFonts w:hint="eastAsia" w:ascii="宋体" w:hAnsi="宋体" w:cs="宋体"/>
          <w:color w:val="000000"/>
          <w:sz w:val="24"/>
        </w:rPr>
        <w:t>及其澄清、说明或者补正文件执行。</w:t>
      </w:r>
    </w:p>
    <w:p w14:paraId="6E4D2B27">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2.本合同中的附件由《供应商廉洁协议书》组成，均为本合同不可分割的部分，与本合同具有相同的法律效力。</w:t>
      </w:r>
    </w:p>
    <w:p w14:paraId="1266F8F4">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3.一方当事人未经另一方书面同意，不得将其合同项下的权利和义务全部或部分转让给第三方。</w:t>
      </w:r>
    </w:p>
    <w:p w14:paraId="54ED9CEC">
      <w:pPr>
        <w:pageBreakBefore w:val="0"/>
        <w:kinsoku/>
        <w:wordWrap/>
        <w:overflowPunct/>
        <w:topLinePunct w:val="0"/>
        <w:bidi w:val="0"/>
        <w:spacing w:line="360" w:lineRule="auto"/>
        <w:ind w:firstLine="480" w:firstLineChars="200"/>
        <w:textAlignment w:val="auto"/>
        <w:rPr>
          <w:rFonts w:ascii="宋体" w:hAnsi="宋体" w:cs="宋体"/>
          <w:color w:val="000000"/>
          <w:sz w:val="24"/>
        </w:rPr>
      </w:pPr>
      <w:r>
        <w:rPr>
          <w:rFonts w:hint="eastAsia" w:ascii="宋体" w:hAnsi="宋体" w:cs="宋体"/>
          <w:color w:val="000000"/>
          <w:sz w:val="24"/>
        </w:rPr>
        <w:t>4.在执行合同过程中，所有经双方签署确认的文件（包括会议纪要、补充协议、往来信函）即成为本合同的有效组成部分，其生效日期为双方签字盖章确认的日期。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7B1348C6">
      <w:pPr>
        <w:pageBreakBefore w:val="0"/>
        <w:kinsoku/>
        <w:wordWrap/>
        <w:overflowPunct/>
        <w:topLinePunct w:val="0"/>
        <w:bidi w:val="0"/>
        <w:spacing w:line="360" w:lineRule="auto"/>
        <w:ind w:firstLine="480" w:firstLineChars="200"/>
        <w:textAlignment w:val="auto"/>
        <w:rPr>
          <w:rFonts w:hint="eastAsia" w:ascii="宋体" w:hAnsi="宋体" w:cs="宋体"/>
          <w:color w:val="000000"/>
          <w:sz w:val="24"/>
          <w:lang w:eastAsia="zh-Hans"/>
        </w:rPr>
      </w:pPr>
      <w:r>
        <w:rPr>
          <w:rFonts w:ascii="宋体" w:hAnsi="宋体" w:cs="宋体"/>
          <w:color w:val="000000"/>
          <w:sz w:val="24"/>
        </w:rPr>
        <w:t>5.</w:t>
      </w:r>
      <w:r>
        <w:rPr>
          <w:rFonts w:hint="eastAsia" w:ascii="宋体" w:hAnsi="宋体" w:cs="宋体"/>
          <w:color w:val="000000"/>
          <w:sz w:val="24"/>
          <w:lang w:eastAsia="zh-Hans"/>
        </w:rPr>
        <w:t>因履行本合同产生的争议由双方协商解决，协商不成的，任何一方均可向买方所在地有管辖权的人民法院提起诉讼。</w:t>
      </w:r>
    </w:p>
    <w:p w14:paraId="0F33E6D4">
      <w:pPr>
        <w:rPr>
          <w:lang w:eastAsia="zh-Hans"/>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6E08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11FD223">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买方（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5D639361">
            <w:pPr>
              <w:pageBreakBefore w:val="0"/>
              <w:kinsoku/>
              <w:wordWrap/>
              <w:overflowPunct/>
              <w:topLinePunct w:val="0"/>
              <w:bidi w:val="0"/>
              <w:spacing w:before="156" w:beforeLines="50" w:after="60" w:line="360" w:lineRule="auto"/>
              <w:jc w:val="left"/>
              <w:textAlignment w:val="auto"/>
              <w:rPr>
                <w:rFonts w:hint="default" w:ascii="宋体" w:hAnsi="宋体" w:eastAsia="宋体" w:cs="宋体"/>
                <w:color w:val="000000"/>
                <w:sz w:val="24"/>
                <w:lang w:val="en-US" w:eastAsia="zh-CN"/>
              </w:rPr>
            </w:pPr>
          </w:p>
        </w:tc>
        <w:tc>
          <w:tcPr>
            <w:tcW w:w="4389" w:type="dxa"/>
            <w:noWrap w:val="0"/>
            <w:vAlign w:val="top"/>
          </w:tcPr>
          <w:p w14:paraId="01893F3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卖方（</w:t>
            </w:r>
            <w:r>
              <w:rPr>
                <w:rFonts w:hint="eastAsia" w:ascii="宋体" w:hAnsi="宋体" w:cs="宋体"/>
                <w:color w:val="000000"/>
                <w:sz w:val="24"/>
                <w:lang w:eastAsia="zh-Hans"/>
              </w:rPr>
              <w:t>公章</w:t>
            </w:r>
            <w:r>
              <w:rPr>
                <w:rFonts w:ascii="宋体" w:hAnsi="宋体" w:cs="宋体"/>
                <w:color w:val="000000"/>
                <w:sz w:val="24"/>
                <w:lang w:eastAsia="zh-Hans"/>
              </w:rPr>
              <w:t>/</w:t>
            </w:r>
            <w:r>
              <w:rPr>
                <w:rFonts w:hint="eastAsia" w:ascii="宋体" w:hAnsi="宋体" w:cs="宋体"/>
                <w:color w:val="000000"/>
                <w:sz w:val="24"/>
              </w:rPr>
              <w:t>合同章）：</w:t>
            </w:r>
          </w:p>
          <w:p w14:paraId="2700616B">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1E693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B56379">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D4CC283">
            <w:pPr>
              <w:pageBreakBefore w:val="0"/>
              <w:kinsoku/>
              <w:wordWrap/>
              <w:overflowPunct/>
              <w:topLinePunct w:val="0"/>
              <w:bidi w:val="0"/>
              <w:spacing w:before="156" w:beforeLines="50" w:after="60" w:line="360" w:lineRule="auto"/>
              <w:textAlignment w:val="auto"/>
              <w:rPr>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c>
          <w:tcPr>
            <w:tcW w:w="4389" w:type="dxa"/>
            <w:noWrap w:val="0"/>
            <w:vAlign w:val="top"/>
          </w:tcPr>
          <w:p w14:paraId="393003AA">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法定代表人</w:t>
            </w:r>
          </w:p>
          <w:p w14:paraId="062D05AF">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或授权</w:t>
            </w:r>
            <w:r>
              <w:rPr>
                <w:rFonts w:hint="eastAsia" w:ascii="宋体" w:hAnsi="宋体" w:cs="宋体"/>
                <w:color w:val="000000"/>
                <w:sz w:val="24"/>
                <w:lang w:eastAsia="zh-Hans"/>
              </w:rPr>
              <w:t>代表</w:t>
            </w:r>
            <w:r>
              <w:rPr>
                <w:rFonts w:hint="eastAsia" w:ascii="宋体" w:hAnsi="宋体" w:cs="宋体"/>
                <w:color w:val="000000"/>
                <w:sz w:val="24"/>
              </w:rPr>
              <w:t>(签字)：</w:t>
            </w:r>
          </w:p>
        </w:tc>
      </w:tr>
      <w:tr w14:paraId="5D2B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37088C73">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c>
          <w:tcPr>
            <w:tcW w:w="4389" w:type="dxa"/>
            <w:noWrap w:val="0"/>
            <w:vAlign w:val="top"/>
          </w:tcPr>
          <w:p w14:paraId="3E635AD6">
            <w:pPr>
              <w:pageBreakBefore w:val="0"/>
              <w:kinsoku/>
              <w:wordWrap/>
              <w:overflowPunct/>
              <w:topLinePunct w:val="0"/>
              <w:bidi w:val="0"/>
              <w:spacing w:before="156" w:beforeLines="50" w:after="60" w:line="360" w:lineRule="auto"/>
              <w:textAlignment w:val="auto"/>
              <w:rPr>
                <w:rFonts w:ascii="宋体" w:hAnsi="宋体" w:cs="宋体"/>
                <w:color w:val="000000"/>
                <w:sz w:val="24"/>
              </w:rPr>
            </w:pPr>
          </w:p>
        </w:tc>
      </w:tr>
      <w:tr w14:paraId="2CE20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38C2960">
            <w:pPr>
              <w:pageBreakBefore w:val="0"/>
              <w:kinsoku/>
              <w:wordWrap/>
              <w:overflowPunct/>
              <w:topLinePunct w:val="0"/>
              <w:bidi w:val="0"/>
              <w:spacing w:before="156" w:beforeLines="50" w:after="60" w:line="360" w:lineRule="auto"/>
              <w:textAlignment w:val="auto"/>
              <w:rPr>
                <w:rFonts w:ascii="宋体" w:hAnsi="宋体" w:cs="宋体"/>
                <w:color w:val="000000"/>
                <w:sz w:val="24"/>
              </w:rPr>
            </w:pPr>
            <w:r>
              <w:rPr>
                <w:rFonts w:hint="eastAsia" w:ascii="宋体" w:hAnsi="宋体" w:cs="宋体"/>
                <w:color w:val="000000"/>
                <w:sz w:val="24"/>
              </w:rPr>
              <w:t>日期：</w:t>
            </w:r>
            <w:r>
              <w:rPr>
                <w:rFonts w:ascii="宋体" w:hAnsi="宋体" w:cs="宋体"/>
                <w:color w:val="000000"/>
                <w:sz w:val="24"/>
              </w:rPr>
              <w:t xml:space="preserve">    </w:t>
            </w:r>
            <w:r>
              <w:rPr>
                <w:rFonts w:hint="eastAsia" w:ascii="宋体" w:hAnsi="宋体" w:cs="宋体"/>
                <w:color w:val="000000"/>
                <w:sz w:val="24"/>
                <w:lang w:eastAsia="zh-Hans"/>
              </w:rPr>
              <w:t>年</w:t>
            </w:r>
            <w:r>
              <w:rPr>
                <w:rFonts w:ascii="宋体" w:hAnsi="宋体" w:cs="宋体"/>
                <w:color w:val="000000"/>
                <w:sz w:val="24"/>
                <w:lang w:eastAsia="zh-Hans"/>
              </w:rPr>
              <w:t xml:space="preserve">    </w:t>
            </w:r>
            <w:r>
              <w:rPr>
                <w:rFonts w:hint="eastAsia" w:ascii="宋体" w:hAnsi="宋体" w:cs="宋体"/>
                <w:color w:val="000000"/>
                <w:sz w:val="24"/>
                <w:lang w:eastAsia="zh-Hans"/>
              </w:rPr>
              <w:t>月</w:t>
            </w:r>
            <w:r>
              <w:rPr>
                <w:rFonts w:ascii="宋体" w:hAnsi="宋体" w:cs="宋体"/>
                <w:color w:val="000000"/>
                <w:sz w:val="24"/>
                <w:lang w:eastAsia="zh-Hans"/>
              </w:rPr>
              <w:t xml:space="preserve">    </w:t>
            </w:r>
            <w:r>
              <w:rPr>
                <w:rFonts w:hint="eastAsia" w:ascii="宋体" w:hAnsi="宋体" w:cs="宋体"/>
                <w:color w:val="000000"/>
                <w:sz w:val="24"/>
                <w:lang w:eastAsia="zh-Hans"/>
              </w:rPr>
              <w:t>日</w:t>
            </w:r>
          </w:p>
        </w:tc>
        <w:tc>
          <w:tcPr>
            <w:tcW w:w="4389" w:type="dxa"/>
            <w:noWrap w:val="0"/>
            <w:vAlign w:val="top"/>
          </w:tcPr>
          <w:p w14:paraId="40FF3B59">
            <w:pPr>
              <w:pageBreakBefore w:val="0"/>
              <w:kinsoku/>
              <w:wordWrap/>
              <w:overflowPunct/>
              <w:topLinePunct w:val="0"/>
              <w:bidi w:val="0"/>
              <w:spacing w:before="156" w:beforeLines="50" w:after="60"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 xml:space="preserve">日期：    </w:t>
            </w:r>
            <w:r>
              <w:rPr>
                <w:rFonts w:hint="eastAsia" w:ascii="宋体" w:hAnsi="宋体" w:eastAsia="宋体" w:cs="宋体"/>
                <w:color w:val="000000"/>
                <w:sz w:val="24"/>
                <w:lang w:eastAsia="zh-Hans"/>
              </w:rPr>
              <w:t>年    月    日</w:t>
            </w:r>
          </w:p>
        </w:tc>
      </w:tr>
    </w:tbl>
    <w:p w14:paraId="6EBB333E">
      <w:pPr>
        <w:pageBreakBefore w:val="0"/>
        <w:kinsoku/>
        <w:wordWrap/>
        <w:overflowPunct/>
        <w:topLinePunct w:val="0"/>
        <w:bidi w:val="0"/>
        <w:spacing w:before="0" w:line="240" w:lineRule="auto"/>
        <w:jc w:val="left"/>
        <w:textAlignment w:val="auto"/>
        <w:outlineLvl w:val="9"/>
        <w:rPr>
          <w:rFonts w:ascii="黑体" w:eastAsia="黑体"/>
          <w:b/>
          <w:color w:val="000000"/>
          <w:sz w:val="30"/>
          <w:szCs w:val="30"/>
        </w:rPr>
      </w:pPr>
      <w:bookmarkStart w:id="92" w:name="_Hlk111222939"/>
      <w:r>
        <w:rPr>
          <w:rFonts w:ascii="黑体" w:eastAsia="黑体"/>
          <w:b/>
          <w:color w:val="000000"/>
          <w:sz w:val="30"/>
          <w:szCs w:val="30"/>
        </w:rPr>
        <w:br w:type="page"/>
      </w:r>
    </w:p>
    <w:p w14:paraId="538A3D40">
      <w:pPr>
        <w:pageBreakBefore w:val="0"/>
        <w:kinsoku/>
        <w:wordWrap/>
        <w:overflowPunct/>
        <w:topLinePunct w:val="0"/>
        <w:bidi w:val="0"/>
        <w:spacing w:before="240" w:line="360" w:lineRule="auto"/>
        <w:jc w:val="left"/>
        <w:textAlignment w:val="auto"/>
        <w:outlineLvl w:val="1"/>
        <w:rPr>
          <w:rFonts w:ascii="黑体" w:eastAsia="黑体"/>
          <w:b/>
          <w:color w:val="000000"/>
          <w:sz w:val="30"/>
          <w:szCs w:val="30"/>
        </w:rPr>
      </w:pPr>
      <w:r>
        <w:rPr>
          <w:rFonts w:ascii="黑体" w:eastAsia="黑体"/>
          <w:b/>
          <w:color w:val="000000"/>
          <w:sz w:val="30"/>
          <w:szCs w:val="30"/>
        </w:rPr>
        <w:t>附件1：</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2671C65A">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p>
    <w:p w14:paraId="7AFB51A6">
      <w:pPr>
        <w:pageBreakBefore w:val="0"/>
        <w:kinsoku/>
        <w:wordWrap/>
        <w:overflowPunct/>
        <w:topLinePunct w:val="0"/>
        <w:bidi w:val="0"/>
        <w:spacing w:after="60" w:line="360" w:lineRule="auto"/>
        <w:ind w:firstLine="723" w:firstLineChars="200"/>
        <w:jc w:val="center"/>
        <w:textAlignment w:val="auto"/>
        <w:rPr>
          <w:rFonts w:ascii="宋体" w:hAnsi="宋体" w:eastAsia="宋体"/>
          <w:b/>
          <w:sz w:val="36"/>
          <w:szCs w:val="36"/>
        </w:rPr>
      </w:pPr>
      <w:r>
        <w:rPr>
          <w:rFonts w:hint="eastAsia" w:ascii="宋体" w:hAnsi="宋体" w:eastAsia="宋体"/>
          <w:b/>
          <w:sz w:val="36"/>
          <w:szCs w:val="36"/>
        </w:rPr>
        <w:t>供应商廉</w:t>
      </w:r>
      <w:r>
        <w:rPr>
          <w:rFonts w:hint="eastAsia" w:ascii="宋体" w:hAnsi="宋体" w:eastAsia="宋体"/>
          <w:b/>
          <w:sz w:val="36"/>
          <w:szCs w:val="36"/>
          <w:lang w:eastAsia="zh-Hans"/>
        </w:rPr>
        <w:t>洁</w:t>
      </w:r>
      <w:r>
        <w:rPr>
          <w:rFonts w:hint="eastAsia" w:ascii="宋体" w:hAnsi="宋体" w:eastAsia="宋体"/>
          <w:b/>
          <w:sz w:val="36"/>
          <w:szCs w:val="36"/>
        </w:rPr>
        <w:t>协议书</w:t>
      </w:r>
    </w:p>
    <w:p w14:paraId="02462613">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为倡导防腐倡廉，诚实守信的经营作风，更好的维护甲乙双方的合作关系，强化对经营活动的法律约束，规范相关业务人员的廉洁行为。特作如下规定：</w:t>
      </w:r>
    </w:p>
    <w:p w14:paraId="7B8ABFC6">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严禁甲方人员有以下行为：</w:t>
      </w:r>
    </w:p>
    <w:p w14:paraId="53F7750A">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利用职务便利在经营活动中谋取个人私利，损害甲方利益；</w:t>
      </w:r>
    </w:p>
    <w:p w14:paraId="4927C23A">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在经济活动中索取、收受财物。</w:t>
      </w:r>
    </w:p>
    <w:p w14:paraId="6527BC15">
      <w:pPr>
        <w:pageBreakBefore w:val="0"/>
        <w:numPr>
          <w:ilvl w:val="0"/>
          <w:numId w:val="4"/>
        </w:numPr>
        <w:tabs>
          <w:tab w:val="left" w:pos="425"/>
        </w:tabs>
        <w:kinsoku/>
        <w:wordWrap/>
        <w:overflowPunct/>
        <w:topLinePunct w:val="0"/>
        <w:bidi w:val="0"/>
        <w:spacing w:after="25" w:line="360" w:lineRule="auto"/>
        <w:ind w:left="0" w:firstLine="480" w:firstLineChars="200"/>
        <w:jc w:val="left"/>
        <w:textAlignment w:val="auto"/>
        <w:rPr>
          <w:rFonts w:ascii="宋体" w:hAnsi="宋体" w:eastAsia="宋体"/>
          <w:sz w:val="24"/>
        </w:rPr>
      </w:pPr>
      <w:r>
        <w:rPr>
          <w:rFonts w:hint="eastAsia" w:ascii="宋体" w:hAnsi="宋体" w:eastAsia="宋体"/>
          <w:sz w:val="24"/>
        </w:rPr>
        <w:t>乙方不可以有以下行为：</w:t>
      </w:r>
    </w:p>
    <w:p w14:paraId="7219D33D">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1.</w:t>
      </w:r>
      <w:r>
        <w:rPr>
          <w:rFonts w:hint="eastAsia" w:ascii="宋体" w:hAnsi="宋体" w:eastAsia="宋体"/>
          <w:sz w:val="24"/>
        </w:rPr>
        <w:t>向甲方人员行贿或变相行贿；</w:t>
      </w:r>
    </w:p>
    <w:p w14:paraId="5FABC07E">
      <w:pPr>
        <w:pageBreakBefore w:val="0"/>
        <w:numPr>
          <w:ilvl w:val="0"/>
          <w:numId w:val="0"/>
        </w:numPr>
        <w:kinsoku/>
        <w:wordWrap/>
        <w:overflowPunct/>
        <w:topLinePunct w:val="0"/>
        <w:bidi w:val="0"/>
        <w:spacing w:after="25" w:line="360" w:lineRule="auto"/>
        <w:ind w:left="420" w:leftChars="200" w:firstLine="0" w:firstLineChars="0"/>
        <w:jc w:val="left"/>
        <w:textAlignment w:val="auto"/>
        <w:rPr>
          <w:rFonts w:ascii="宋体" w:hAnsi="宋体" w:eastAsia="宋体"/>
          <w:sz w:val="24"/>
        </w:rPr>
      </w:pPr>
      <w:r>
        <w:rPr>
          <w:rFonts w:hint="default" w:ascii="宋体" w:hAnsi="宋体" w:eastAsia="宋体"/>
          <w:sz w:val="24"/>
        </w:rPr>
        <w:t>2.</w:t>
      </w:r>
      <w:r>
        <w:rPr>
          <w:rFonts w:hint="eastAsia" w:ascii="宋体" w:hAnsi="宋体" w:eastAsia="宋体"/>
          <w:sz w:val="24"/>
        </w:rPr>
        <w:t>向甲方人员赠送现金、购物卡、贵重礼品等</w:t>
      </w:r>
      <w:r>
        <w:rPr>
          <w:rFonts w:hint="eastAsia" w:ascii="宋体" w:hAnsi="宋体" w:eastAsia="宋体"/>
          <w:sz w:val="24"/>
          <w:lang w:eastAsia="zh-Hans"/>
        </w:rPr>
        <w:t>。</w:t>
      </w:r>
    </w:p>
    <w:p w14:paraId="4C883877">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以上规定的执行希望得到甲乙双方的支持和配合，若甲方人员有违反上述规定的行为，乙方须告知甲方，甲方将严肃处理，绝不姑息。</w:t>
      </w:r>
    </w:p>
    <w:p w14:paraId="486FC148">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如乙方人员有违反上述规定的行为，甲方有权终止与乙方的合作，并</w:t>
      </w:r>
      <w:r>
        <w:rPr>
          <w:rFonts w:hint="eastAsia" w:ascii="宋体" w:hAnsi="宋体" w:eastAsia="宋体"/>
          <w:sz w:val="24"/>
          <w:lang w:eastAsia="zh-Hans"/>
        </w:rPr>
        <w:t>要求乙方按照</w:t>
      </w:r>
      <w:r>
        <w:rPr>
          <w:rFonts w:hint="eastAsia" w:ascii="宋体" w:hAnsi="宋体" w:eastAsia="宋体"/>
          <w:sz w:val="24"/>
        </w:rPr>
        <w:t>合同金额的</w:t>
      </w:r>
      <w:r>
        <w:rPr>
          <w:rFonts w:ascii="宋体" w:hAnsi="宋体" w:eastAsia="宋体"/>
          <w:sz w:val="24"/>
        </w:rPr>
        <w:t>20%</w:t>
      </w:r>
      <w:r>
        <w:rPr>
          <w:rFonts w:hint="eastAsia" w:ascii="宋体" w:hAnsi="宋体" w:eastAsia="宋体"/>
          <w:sz w:val="24"/>
          <w:lang w:eastAsia="zh-Hans"/>
        </w:rPr>
        <w:t>支付违约金</w:t>
      </w:r>
      <w:r>
        <w:rPr>
          <w:rFonts w:ascii="宋体" w:hAnsi="宋体" w:eastAsia="宋体"/>
          <w:sz w:val="24"/>
        </w:rPr>
        <w:t>，由此造成的后果，包括甲方的损失将由乙方承担，必要时甲方将追究乙方的</w:t>
      </w:r>
      <w:r>
        <w:rPr>
          <w:rFonts w:hint="eastAsia" w:ascii="宋体" w:hAnsi="宋体" w:eastAsia="宋体"/>
          <w:sz w:val="24"/>
          <w:lang w:eastAsia="zh-Hans"/>
        </w:rPr>
        <w:t>其他</w:t>
      </w:r>
      <w:r>
        <w:rPr>
          <w:rFonts w:ascii="宋体" w:hAnsi="宋体" w:eastAsia="宋体"/>
          <w:sz w:val="24"/>
        </w:rPr>
        <w:t>法律责任。</w:t>
      </w:r>
    </w:p>
    <w:p w14:paraId="493F5B70">
      <w:pPr>
        <w:pageBreakBefore w:val="0"/>
        <w:kinsoku/>
        <w:wordWrap/>
        <w:overflowPunct/>
        <w:topLinePunct w:val="0"/>
        <w:bidi w:val="0"/>
        <w:spacing w:after="60" w:line="360" w:lineRule="auto"/>
        <w:ind w:firstLine="480" w:firstLineChars="200"/>
        <w:textAlignment w:val="auto"/>
        <w:rPr>
          <w:rFonts w:ascii="宋体" w:hAnsi="宋体" w:eastAsia="宋体"/>
          <w:sz w:val="24"/>
        </w:rPr>
      </w:pPr>
      <w:r>
        <w:rPr>
          <w:rFonts w:hint="eastAsia" w:ascii="宋体" w:hAnsi="宋体" w:eastAsia="宋体"/>
          <w:sz w:val="24"/>
        </w:rPr>
        <w:t>为了互惠互利的长期发展关系，敬请互相配合。</w:t>
      </w:r>
    </w:p>
    <w:p w14:paraId="04EEB76B">
      <w:pPr>
        <w:pageBreakBefore w:val="0"/>
        <w:kinsoku/>
        <w:wordWrap/>
        <w:overflowPunct/>
        <w:topLinePunct w:val="0"/>
        <w:bidi w:val="0"/>
        <w:spacing w:after="60" w:line="360" w:lineRule="auto"/>
        <w:ind w:left="561" w:leftChars="267" w:firstLine="480" w:firstLineChars="200"/>
        <w:textAlignment w:val="auto"/>
        <w:rPr>
          <w:rFonts w:ascii="宋体" w:hAnsi="宋体" w:eastAsia="宋体"/>
          <w:sz w:val="24"/>
        </w:rPr>
      </w:pPr>
    </w:p>
    <w:p w14:paraId="0C629159">
      <w:pPr>
        <w:pageBreakBefore w:val="0"/>
        <w:kinsoku/>
        <w:wordWrap/>
        <w:overflowPunct/>
        <w:topLinePunct w:val="0"/>
        <w:bidi w:val="0"/>
        <w:spacing w:after="60" w:line="360" w:lineRule="auto"/>
        <w:ind w:left="561" w:leftChars="267" w:firstLine="480" w:firstLineChars="200"/>
        <w:textAlignment w:val="auto"/>
        <w:rPr>
          <w:rFonts w:ascii="宋体" w:hAnsi="宋体" w:eastAsia="宋体"/>
          <w:sz w:val="24"/>
        </w:rPr>
      </w:pPr>
    </w:p>
    <w:p w14:paraId="4C8744E1">
      <w:pPr>
        <w:pageBreakBefore w:val="0"/>
        <w:kinsoku/>
        <w:wordWrap/>
        <w:overflowPunct/>
        <w:topLinePunct w:val="0"/>
        <w:bidi w:val="0"/>
        <w:spacing w:after="60" w:line="360" w:lineRule="auto"/>
        <w:ind w:left="561" w:leftChars="267"/>
        <w:textAlignment w:val="auto"/>
        <w:rPr>
          <w:rFonts w:ascii="宋体" w:hAnsi="宋体" w:eastAsia="宋体"/>
          <w:sz w:val="24"/>
        </w:rPr>
      </w:pPr>
      <w:r>
        <w:rPr>
          <w:rFonts w:hint="eastAsia" w:ascii="宋体" w:hAnsi="宋体" w:eastAsia="宋体"/>
          <w:sz w:val="24"/>
        </w:rPr>
        <w:t>甲方：</w:t>
      </w:r>
      <w:r>
        <w:rPr>
          <w:rFonts w:hint="eastAsia" w:ascii="宋体" w:hAnsi="宋体"/>
          <w:sz w:val="24"/>
          <w:lang w:val="en-US" w:eastAsia="zh-CN"/>
        </w:rPr>
        <w:t>深圳市深水横岗水务有限公司</w:t>
      </w:r>
      <w:r>
        <w:rPr>
          <w:rFonts w:hint="eastAsia" w:ascii="宋体" w:hAnsi="宋体" w:eastAsia="宋体"/>
          <w:sz w:val="24"/>
        </w:rPr>
        <w:t xml:space="preserve">     乙方：</w:t>
      </w:r>
    </w:p>
    <w:p w14:paraId="6DFFAC98">
      <w:pPr>
        <w:pStyle w:val="19"/>
        <w:pageBreakBefore w:val="0"/>
        <w:kinsoku/>
        <w:wordWrap/>
        <w:overflowPunct/>
        <w:topLinePunct w:val="0"/>
        <w:bidi w:val="0"/>
        <w:spacing w:after="60" w:line="360" w:lineRule="auto"/>
        <w:ind w:firstLine="480"/>
        <w:textAlignment w:val="auto"/>
        <w:rPr>
          <w:rStyle w:val="58"/>
          <w:rFonts w:ascii="宋体" w:hAnsi="宋体" w:eastAsia="宋体"/>
          <w:sz w:val="52"/>
        </w:rPr>
      </w:pPr>
      <w:r>
        <w:rPr>
          <w:rFonts w:hint="eastAsia" w:ascii="宋体" w:hAnsi="宋体" w:eastAsia="宋体"/>
          <w:sz w:val="24"/>
        </w:rPr>
        <w:t>年</w:t>
      </w:r>
      <w:r>
        <w:rPr>
          <w:rFonts w:ascii="宋体" w:hAnsi="宋体" w:eastAsia="宋体"/>
          <w:sz w:val="24"/>
        </w:rPr>
        <w:t xml:space="preserve">  月   日                                年     月   日</w:t>
      </w:r>
      <w:bookmarkEnd w:id="92"/>
    </w:p>
    <w:p w14:paraId="7A2661AD">
      <w:pPr>
        <w:pageBreakBefore w:val="0"/>
        <w:kinsoku/>
        <w:wordWrap/>
        <w:overflowPunct/>
        <w:topLinePunct w:val="0"/>
        <w:bidi w:val="0"/>
        <w:spacing w:line="360" w:lineRule="auto"/>
        <w:jc w:val="left"/>
        <w:textAlignment w:val="auto"/>
        <w:rPr>
          <w:lang w:bidi="ar"/>
        </w:rPr>
      </w:pPr>
    </w:p>
    <w:bookmarkEnd w:id="10"/>
    <w:p w14:paraId="45DF2297">
      <w:pPr>
        <w:spacing w:after="78"/>
        <w:ind w:left="0"/>
        <w:jc w:val="center"/>
        <w:rPr>
          <w:rFonts w:ascii="黑体" w:hAnsi="黑体" w:eastAsia="黑体"/>
          <w:sz w:val="32"/>
          <w:szCs w:val="32"/>
        </w:rPr>
      </w:pPr>
      <w:r>
        <w:rPr>
          <w:rFonts w:hint="eastAsia" w:ascii="黑体" w:hAnsi="黑体" w:eastAsia="黑体"/>
          <w:sz w:val="32"/>
          <w:szCs w:val="32"/>
        </w:rPr>
        <w:br w:type="page"/>
      </w:r>
    </w:p>
    <w:p w14:paraId="3B542EF9">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3D4B3A58">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5"/>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49BAC6C7">
            <w:pPr>
              <w:widowControl/>
              <w:spacing w:after="78" w:line="360" w:lineRule="atLeast"/>
              <w:jc w:val="center"/>
              <w:rPr>
                <w:rFonts w:ascii="仿宋" w:hAnsi="仿宋" w:eastAsia="仿宋" w:cs="仿宋"/>
                <w:sz w:val="24"/>
                <w:szCs w:val="20"/>
              </w:rPr>
            </w:pPr>
          </w:p>
        </w:tc>
        <w:tc>
          <w:tcPr>
            <w:tcW w:w="132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3"/>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76230454">
            <w:pPr>
              <w:widowControl/>
              <w:spacing w:after="78" w:line="360" w:lineRule="atLeast"/>
              <w:jc w:val="center"/>
              <w:rPr>
                <w:rFonts w:ascii="仿宋" w:hAnsi="仿宋" w:eastAsia="仿宋" w:cs="仿宋"/>
                <w:sz w:val="24"/>
                <w:szCs w:val="20"/>
              </w:rPr>
            </w:pPr>
          </w:p>
        </w:tc>
      </w:tr>
    </w:tbl>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2A982FB8">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w:t>
      </w:r>
    </w:p>
    <w:p w14:paraId="4EA0B898">
      <w:pPr>
        <w:pStyle w:val="4"/>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CE72AAD">
      <w:pPr>
        <w:tabs>
          <w:tab w:val="left" w:pos="630"/>
        </w:tabs>
        <w:spacing w:after="60" w:line="276" w:lineRule="auto"/>
        <w:rPr>
          <w:rFonts w:hint="eastAsia" w:ascii="仿宋" w:hAnsi="仿宋" w:eastAsia="仿宋"/>
          <w:color w:val="000000"/>
          <w:szCs w:val="21"/>
        </w:rPr>
      </w:pPr>
      <w:r>
        <w:rPr>
          <w:rFonts w:hint="eastAsia" w:ascii="仿宋" w:hAnsi="仿宋" w:eastAsia="仿宋"/>
          <w:color w:val="000000"/>
          <w:szCs w:val="21"/>
        </w:rPr>
        <w:t>深圳市深水</w:t>
      </w:r>
      <w:r>
        <w:rPr>
          <w:rFonts w:hint="eastAsia" w:ascii="仿宋" w:hAnsi="仿宋" w:eastAsia="仿宋"/>
          <w:color w:val="000000"/>
          <w:szCs w:val="21"/>
          <w:lang w:val="en-US" w:eastAsia="zh-CN"/>
        </w:rPr>
        <w:t>横岗水务</w:t>
      </w:r>
      <w:r>
        <w:rPr>
          <w:rFonts w:hint="eastAsia" w:ascii="仿宋" w:hAnsi="仿宋" w:eastAsia="仿宋"/>
          <w:color w:val="000000"/>
          <w:szCs w:val="21"/>
        </w:rPr>
        <w:t>有限公司</w:t>
      </w:r>
      <w:r>
        <w:rPr>
          <w:rFonts w:ascii="仿宋" w:hAnsi="仿宋" w:eastAsia="仿宋"/>
          <w:color w:val="000000"/>
          <w:szCs w:val="21"/>
        </w:rPr>
        <w:t>：</w:t>
      </w:r>
    </w:p>
    <w:p w14:paraId="53D13535">
      <w:pPr>
        <w:spacing w:after="60"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变频器采购项目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rPr>
        <w:t>变频器采购项目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13E4D008">
      <w:pPr>
        <w:pStyle w:val="62"/>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4C915C9">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EC87BF3">
      <w:pPr>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18EBE77F">
      <w:pPr>
        <w:tabs>
          <w:tab w:val="left" w:pos="1110"/>
        </w:tabs>
        <w:spacing w:after="60" w:line="276" w:lineRule="auto"/>
        <w:ind w:firstLine="42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08128B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2</w:t>
      </w:r>
      <w:r>
        <w:rPr>
          <w:rFonts w:hint="eastAsia" w:ascii="仿宋" w:hAnsi="仿宋" w:eastAsia="仿宋"/>
          <w:szCs w:val="21"/>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02AA1B0B">
      <w:pPr>
        <w:tabs>
          <w:tab w:val="left" w:pos="1110"/>
        </w:tabs>
        <w:spacing w:after="60"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42FD0B">
      <w:pPr>
        <w:pStyle w:val="62"/>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15185E4">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rPr>
        <w:t>变频器采购项目</w:t>
      </w:r>
      <w:r>
        <w:rPr>
          <w:rFonts w:ascii="仿宋" w:hAnsi="仿宋" w:eastAsia="仿宋"/>
          <w:szCs w:val="21"/>
        </w:rPr>
        <w:t>选聘，特承诺如下：</w:t>
      </w:r>
    </w:p>
    <w:p w14:paraId="141C7EFB">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rPr>
      </w:pPr>
    </w:p>
    <w:p w14:paraId="1501BA49">
      <w:pPr>
        <w:spacing w:after="60"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AA0D96D">
      <w:pPr>
        <w:spacing w:after="60"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A949093">
      <w:pPr>
        <w:pStyle w:val="4"/>
        <w:spacing w:beforeLines="0" w:afterLines="0"/>
        <w:rPr>
          <w:rFonts w:hint="eastAsia" w:eastAsia="宋体"/>
          <w:sz w:val="24"/>
          <w:szCs w:val="24"/>
          <w:lang w:eastAsia="zh-CN"/>
        </w:rPr>
      </w:pPr>
      <w:r>
        <w:br w:type="page"/>
      </w:r>
      <w:bookmarkStart w:id="93"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bookmarkEnd w:id="93"/>
    <w:p w14:paraId="5BBE863C">
      <w:pPr>
        <w:keepNext/>
        <w:keepLines/>
        <w:spacing w:after="78" w:afterLines="0" w:line="360" w:lineRule="exact"/>
        <w:ind w:left="0" w:firstLineChars="0"/>
        <w:jc w:val="center"/>
        <w:textAlignment w:val="baseline"/>
        <w:outlineLvl w:val="1"/>
      </w:pPr>
      <w:r>
        <w:br w:type="page"/>
      </w:r>
    </w:p>
    <w:p w14:paraId="50D81811">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现场踏勘确认表及踏勘照片</w:t>
      </w:r>
    </w:p>
    <w:p w14:paraId="0D2028BC">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val="en-US" w:eastAsia="zh-CN"/>
        </w:rPr>
        <w:t>变频器</w:t>
      </w:r>
      <w:r>
        <w:rPr>
          <w:rFonts w:hint="eastAsia" w:ascii="仿宋" w:hAnsi="仿宋" w:eastAsia="仿宋"/>
          <w:b/>
          <w:bCs/>
          <w:sz w:val="36"/>
          <w:szCs w:val="36"/>
        </w:rPr>
        <w:t>采购项目现场踏勘确认单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6C863860">
            <w:pPr>
              <w:spacing w:after="78" w:line="640" w:lineRule="exact"/>
              <w:jc w:val="center"/>
              <w:rPr>
                <w:rFonts w:eastAsia="仿宋_GB2312"/>
                <w:b/>
                <w:bCs/>
                <w:sz w:val="32"/>
                <w:szCs w:val="32"/>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75FCEE45">
            <w:pPr>
              <w:spacing w:after="78" w:line="640" w:lineRule="exact"/>
              <w:jc w:val="center"/>
              <w:rPr>
                <w:rFonts w:eastAsia="仿宋_GB2312"/>
                <w:b/>
                <w:bCs/>
                <w:sz w:val="32"/>
                <w:szCs w:val="32"/>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59CC4958">
            <w:pPr>
              <w:spacing w:after="78" w:line="640" w:lineRule="exact"/>
              <w:rPr>
                <w:rFonts w:eastAsia="仿宋_GB2312"/>
                <w:b/>
                <w:bCs/>
                <w:sz w:val="32"/>
                <w:szCs w:val="32"/>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2DDC7A8C">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7E562B0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24EB00DC">
            <w:pPr>
              <w:spacing w:after="78" w:line="640" w:lineRule="exact"/>
              <w:jc w:val="center"/>
              <w:rPr>
                <w:rFonts w:eastAsia="仿宋_GB2312"/>
                <w:b/>
                <w:bCs/>
                <w:sz w:val="32"/>
                <w:szCs w:val="32"/>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7FED9C76">
            <w:pPr>
              <w:spacing w:after="78" w:line="640" w:lineRule="exact"/>
              <w:jc w:val="center"/>
              <w:rPr>
                <w:rFonts w:eastAsia="仿宋_GB2312"/>
                <w:b/>
                <w:bCs/>
                <w:sz w:val="32"/>
                <w:szCs w:val="32"/>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40B35B77">
            <w:pPr>
              <w:spacing w:after="78" w:line="640" w:lineRule="exact"/>
              <w:jc w:val="center"/>
              <w:rPr>
                <w:rFonts w:eastAsia="仿宋_GB2312"/>
                <w:b/>
                <w:bCs/>
                <w:sz w:val="32"/>
                <w:szCs w:val="32"/>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7A63F3A">
            <w:pPr>
              <w:spacing w:after="78" w:line="640" w:lineRule="exact"/>
              <w:jc w:val="center"/>
              <w:rPr>
                <w:rFonts w:eastAsia="仿宋_GB2312"/>
                <w:b/>
                <w:bCs/>
                <w:sz w:val="32"/>
                <w:szCs w:val="32"/>
              </w:rPr>
            </w:pPr>
          </w:p>
        </w:tc>
      </w:tr>
    </w:tbl>
    <w:p w14:paraId="21AF0AA8">
      <w:pPr>
        <w:spacing w:after="78"/>
      </w:pPr>
      <w:r>
        <w:rPr>
          <w:rFonts w:hint="eastAsia"/>
        </w:rPr>
        <w:t>注：（1）《现场踏勘确认单》需附参选单位到项目现场踏勘的照片，</w:t>
      </w:r>
      <w:r>
        <w:rPr>
          <w:rFonts w:hint="eastAsia"/>
          <w:b/>
          <w:bCs/>
          <w:color w:val="FF0000"/>
        </w:rPr>
        <w:t>照片内应有参选单位人员及项目人员</w:t>
      </w:r>
      <w:r>
        <w:rPr>
          <w:rFonts w:hint="eastAsia"/>
        </w:rPr>
        <w:t>。</w:t>
      </w:r>
    </w:p>
    <w:p w14:paraId="53389DDB">
      <w:pPr>
        <w:spacing w:after="78"/>
      </w:pPr>
      <w:r>
        <w:rPr>
          <w:rFonts w:hint="eastAsia"/>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rPr>
      </w:pPr>
      <w:r>
        <w:rPr>
          <w:rFonts w:hint="eastAsia" w:ascii="仿宋_GB2312" w:eastAsia="仿宋_GB2312"/>
          <w:b/>
          <w:bCs/>
          <w:sz w:val="22"/>
          <w:szCs w:val="28"/>
        </w:rPr>
        <w:t>附：现场踏勘照片</w:t>
      </w:r>
    </w:p>
    <w:p w14:paraId="08EFF90A">
      <w:pPr>
        <w:spacing w:after="78"/>
      </w:pPr>
      <w: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91BF01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691BF01E">
                      <w:pPr>
                        <w:spacing w:after="78"/>
                      </w:pPr>
                    </w:p>
                  </w:txbxContent>
                </v:textbox>
              </v:shape>
            </w:pict>
          </mc:Fallback>
        </mc:AlternateContent>
      </w:r>
      <w:r>
        <w:br w:type="page"/>
      </w:r>
    </w:p>
    <w:p w14:paraId="6F8E846F">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变频器</w:t>
      </w:r>
      <w:r>
        <w:rPr>
          <w:rFonts w:hint="eastAsia" w:ascii="仿宋" w:hAnsi="仿宋" w:eastAsia="仿宋"/>
          <w:b/>
          <w:bCs/>
          <w:kern w:val="0"/>
          <w:sz w:val="24"/>
        </w:rPr>
        <w:t>采购项目报价一览表</w:t>
      </w:r>
    </w:p>
    <w:p w14:paraId="5E222BD2">
      <w:pPr>
        <w:pStyle w:val="8"/>
        <w:jc w:val="center"/>
        <w:rPr>
          <w:rFonts w:ascii="仿宋" w:hAnsi="仿宋" w:eastAsia="仿宋"/>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369"/>
        <w:gridCol w:w="1896"/>
        <w:gridCol w:w="715"/>
        <w:gridCol w:w="54"/>
        <w:gridCol w:w="883"/>
        <w:gridCol w:w="52"/>
        <w:gridCol w:w="1164"/>
        <w:gridCol w:w="1213"/>
        <w:gridCol w:w="1213"/>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8"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559" w:type="dxa"/>
            <w:gridSpan w:val="9"/>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变频器</w:t>
            </w:r>
            <w:r>
              <w:rPr>
                <w:rFonts w:hint="eastAsia" w:ascii="仿宋" w:hAnsi="仿宋" w:eastAsia="仿宋"/>
                <w:b/>
                <w:szCs w:val="21"/>
                <w:highlight w:val="none"/>
              </w:rPr>
              <w:t>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3980" w:type="dxa"/>
            <w:gridSpan w:val="3"/>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937" w:type="dxa"/>
            <w:gridSpan w:val="2"/>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642" w:type="dxa"/>
            <w:gridSpan w:val="4"/>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8" w:type="dxa"/>
            <w:vMerge w:val="continue"/>
            <w:vAlign w:val="center"/>
          </w:tcPr>
          <w:p w14:paraId="4D23C2BC">
            <w:pPr>
              <w:spacing w:afterLines="0" w:line="300" w:lineRule="exact"/>
              <w:jc w:val="center"/>
              <w:rPr>
                <w:rFonts w:ascii="仿宋" w:hAnsi="仿宋" w:eastAsia="仿宋"/>
                <w:szCs w:val="21"/>
                <w:highlight w:val="none"/>
              </w:rPr>
            </w:pPr>
          </w:p>
        </w:tc>
        <w:tc>
          <w:tcPr>
            <w:tcW w:w="3980" w:type="dxa"/>
            <w:gridSpan w:val="3"/>
            <w:vMerge w:val="continue"/>
            <w:vAlign w:val="center"/>
          </w:tcPr>
          <w:p w14:paraId="56346BA5">
            <w:pPr>
              <w:spacing w:afterLines="0" w:line="300" w:lineRule="exact"/>
              <w:jc w:val="center"/>
              <w:rPr>
                <w:rFonts w:ascii="仿宋" w:hAnsi="仿宋" w:eastAsia="仿宋"/>
                <w:szCs w:val="21"/>
                <w:highlight w:val="none"/>
              </w:rPr>
            </w:pPr>
          </w:p>
        </w:tc>
        <w:tc>
          <w:tcPr>
            <w:tcW w:w="937" w:type="dxa"/>
            <w:gridSpan w:val="2"/>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642" w:type="dxa"/>
            <w:gridSpan w:val="4"/>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8"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rPr>
              <w:t>送货地址</w:t>
            </w:r>
          </w:p>
        </w:tc>
        <w:tc>
          <w:tcPr>
            <w:tcW w:w="3980" w:type="dxa"/>
            <w:gridSpan w:val="3"/>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937" w:type="dxa"/>
            <w:gridSpan w:val="2"/>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642" w:type="dxa"/>
            <w:gridSpan w:val="4"/>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369"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1896"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715"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937" w:type="dxa"/>
            <w:gridSpan w:val="2"/>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lang w:val="en-US" w:eastAsia="zh-CN"/>
              </w:rPr>
              <w:t>暂定</w:t>
            </w:r>
            <w:r>
              <w:rPr>
                <w:rFonts w:ascii="仿宋" w:hAnsi="仿宋" w:eastAsia="仿宋"/>
                <w:b/>
                <w:szCs w:val="21"/>
                <w:highlight w:val="none"/>
              </w:rPr>
              <w:t>数量</w:t>
            </w:r>
          </w:p>
        </w:tc>
        <w:tc>
          <w:tcPr>
            <w:tcW w:w="1216" w:type="dxa"/>
            <w:gridSpan w:val="2"/>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*含税</w:t>
            </w:r>
            <w:r>
              <w:rPr>
                <w:rFonts w:hint="eastAsia" w:ascii="仿宋" w:hAnsi="仿宋" w:eastAsia="仿宋"/>
                <w:b/>
                <w:szCs w:val="21"/>
                <w:highlight w:val="none"/>
                <w:lang w:val="en-US" w:eastAsia="zh-CN"/>
              </w:rPr>
              <w:t>单价</w:t>
            </w:r>
            <w:r>
              <w:rPr>
                <w:rFonts w:hint="eastAsia" w:ascii="仿宋" w:hAnsi="仿宋" w:eastAsia="仿宋"/>
                <w:b/>
                <w:szCs w:val="21"/>
                <w:highlight w:val="none"/>
              </w:rPr>
              <w:t>（元</w:t>
            </w:r>
            <w:r>
              <w:rPr>
                <w:rFonts w:hint="eastAsia" w:ascii="仿宋" w:hAnsi="仿宋" w:eastAsia="仿宋"/>
                <w:b/>
                <w:szCs w:val="21"/>
                <w:highlight w:val="none"/>
                <w:lang w:val="en-US" w:eastAsia="zh-CN"/>
              </w:rPr>
              <w:t>/台</w:t>
            </w:r>
            <w:r>
              <w:rPr>
                <w:rFonts w:hint="eastAsia" w:ascii="仿宋" w:hAnsi="仿宋" w:eastAsia="仿宋"/>
                <w:b/>
                <w:szCs w:val="21"/>
                <w:highlight w:val="none"/>
              </w:rPr>
              <w:t>）</w:t>
            </w:r>
          </w:p>
        </w:tc>
        <w:tc>
          <w:tcPr>
            <w:tcW w:w="1213"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1213"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42CF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7EFDA896">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5B927186">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160KW变频器</w:t>
            </w:r>
          </w:p>
        </w:tc>
        <w:tc>
          <w:tcPr>
            <w:tcW w:w="1896" w:type="dxa"/>
            <w:vAlign w:val="center"/>
          </w:tcPr>
          <w:p w14:paraId="61919E66">
            <w:pPr>
              <w:spacing w:afterLines="0" w:line="440" w:lineRule="exact"/>
              <w:jc w:val="center"/>
              <w:rPr>
                <w:rFonts w:ascii="仿宋" w:hAnsi="仿宋" w:eastAsia="仿宋"/>
                <w:szCs w:val="21"/>
                <w:highlight w:val="none"/>
              </w:rPr>
            </w:pPr>
            <w:r>
              <w:rPr>
                <w:rFonts w:hint="eastAsia" w:ascii="仿宋" w:hAnsi="仿宋" w:eastAsia="仿宋"/>
                <w:szCs w:val="21"/>
                <w:highlight w:val="none"/>
              </w:rPr>
              <w:t>ACS510-01-290A-4</w:t>
            </w:r>
          </w:p>
        </w:tc>
        <w:tc>
          <w:tcPr>
            <w:tcW w:w="715" w:type="dxa"/>
            <w:vAlign w:val="center"/>
          </w:tcPr>
          <w:p w14:paraId="21BFDC83">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937" w:type="dxa"/>
            <w:gridSpan w:val="2"/>
            <w:vAlign w:val="center"/>
          </w:tcPr>
          <w:p w14:paraId="4D340194">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2</w:t>
            </w:r>
          </w:p>
        </w:tc>
        <w:tc>
          <w:tcPr>
            <w:tcW w:w="1216" w:type="dxa"/>
            <w:gridSpan w:val="2"/>
            <w:vAlign w:val="center"/>
          </w:tcPr>
          <w:p w14:paraId="42AEA6ED">
            <w:pPr>
              <w:spacing w:afterLines="0" w:line="440" w:lineRule="exact"/>
              <w:jc w:val="center"/>
              <w:rPr>
                <w:rFonts w:ascii="仿宋" w:hAnsi="仿宋" w:eastAsia="仿宋"/>
                <w:szCs w:val="21"/>
                <w:highlight w:val="none"/>
              </w:rPr>
            </w:pPr>
          </w:p>
        </w:tc>
        <w:tc>
          <w:tcPr>
            <w:tcW w:w="1213" w:type="dxa"/>
            <w:vAlign w:val="center"/>
          </w:tcPr>
          <w:p w14:paraId="05975699">
            <w:pPr>
              <w:spacing w:afterLines="0" w:line="440" w:lineRule="exact"/>
              <w:jc w:val="center"/>
              <w:rPr>
                <w:rFonts w:ascii="仿宋" w:hAnsi="仿宋" w:eastAsia="仿宋"/>
                <w:szCs w:val="21"/>
                <w:highlight w:val="none"/>
              </w:rPr>
            </w:pPr>
          </w:p>
        </w:tc>
        <w:tc>
          <w:tcPr>
            <w:tcW w:w="1213" w:type="dxa"/>
            <w:vMerge w:val="restart"/>
            <w:vAlign w:val="center"/>
          </w:tcPr>
          <w:p w14:paraId="3D88AB30">
            <w:pPr>
              <w:spacing w:afterLines="0" w:line="440" w:lineRule="exact"/>
              <w:jc w:val="center"/>
              <w:rPr>
                <w:rFonts w:ascii="仿宋" w:hAnsi="仿宋" w:eastAsia="仿宋"/>
                <w:szCs w:val="21"/>
                <w:highlight w:val="none"/>
              </w:rPr>
            </w:pPr>
            <w:r>
              <w:rPr>
                <w:rFonts w:hint="eastAsia" w:ascii="仿宋" w:hAnsi="仿宋" w:eastAsia="仿宋"/>
                <w:szCs w:val="21"/>
                <w:highlight w:val="none"/>
              </w:rPr>
              <w:t>要求100%全新变频器；含中文面板；含安装调试</w:t>
            </w:r>
          </w:p>
        </w:tc>
      </w:tr>
      <w:tr w14:paraId="621A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88" w:type="dxa"/>
            <w:vAlign w:val="center"/>
          </w:tcPr>
          <w:p w14:paraId="244F5AC6">
            <w:pPr>
              <w:pStyle w:val="57"/>
              <w:numPr>
                <w:ilvl w:val="0"/>
                <w:numId w:val="1"/>
              </w:numPr>
              <w:spacing w:afterLines="0" w:line="300" w:lineRule="exact"/>
              <w:ind w:firstLineChars="0"/>
              <w:jc w:val="center"/>
              <w:rPr>
                <w:rFonts w:ascii="仿宋" w:hAnsi="仿宋" w:eastAsia="仿宋"/>
                <w:szCs w:val="21"/>
                <w:highlight w:val="none"/>
              </w:rPr>
            </w:pPr>
          </w:p>
        </w:tc>
        <w:tc>
          <w:tcPr>
            <w:tcW w:w="1369" w:type="dxa"/>
            <w:vAlign w:val="center"/>
          </w:tcPr>
          <w:p w14:paraId="321C9548">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75KW变频器</w:t>
            </w:r>
          </w:p>
        </w:tc>
        <w:tc>
          <w:tcPr>
            <w:tcW w:w="1896" w:type="dxa"/>
            <w:vAlign w:val="center"/>
          </w:tcPr>
          <w:p w14:paraId="0E15EAE6">
            <w:pPr>
              <w:spacing w:afterLines="0" w:line="440" w:lineRule="exact"/>
              <w:jc w:val="center"/>
              <w:rPr>
                <w:rFonts w:hint="eastAsia" w:ascii="仿宋" w:hAnsi="仿宋" w:eastAsia="仿宋"/>
                <w:szCs w:val="21"/>
                <w:highlight w:val="none"/>
                <w:lang w:val="en-US" w:eastAsia="zh-CN"/>
              </w:rPr>
            </w:pPr>
            <w:r>
              <w:rPr>
                <w:rFonts w:hint="eastAsia" w:ascii="仿宋" w:hAnsi="仿宋" w:eastAsia="仿宋"/>
                <w:szCs w:val="21"/>
                <w:highlight w:val="none"/>
                <w:lang w:val="en-US" w:eastAsia="zh-CN"/>
              </w:rPr>
              <w:t>ACS510-01-157A-4</w:t>
            </w:r>
          </w:p>
        </w:tc>
        <w:tc>
          <w:tcPr>
            <w:tcW w:w="715" w:type="dxa"/>
            <w:vAlign w:val="center"/>
          </w:tcPr>
          <w:p w14:paraId="73353A77">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台</w:t>
            </w:r>
          </w:p>
        </w:tc>
        <w:tc>
          <w:tcPr>
            <w:tcW w:w="937" w:type="dxa"/>
            <w:gridSpan w:val="2"/>
            <w:vAlign w:val="center"/>
          </w:tcPr>
          <w:p w14:paraId="5344C3C4">
            <w:pPr>
              <w:spacing w:afterLines="0" w:line="44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5</w:t>
            </w:r>
          </w:p>
        </w:tc>
        <w:tc>
          <w:tcPr>
            <w:tcW w:w="1216" w:type="dxa"/>
            <w:gridSpan w:val="2"/>
            <w:vAlign w:val="center"/>
          </w:tcPr>
          <w:p w14:paraId="6276E530">
            <w:pPr>
              <w:spacing w:afterLines="0" w:line="440" w:lineRule="exact"/>
              <w:jc w:val="center"/>
              <w:rPr>
                <w:rFonts w:ascii="仿宋" w:hAnsi="仿宋" w:eastAsia="仿宋"/>
                <w:szCs w:val="21"/>
                <w:highlight w:val="none"/>
              </w:rPr>
            </w:pPr>
          </w:p>
        </w:tc>
        <w:tc>
          <w:tcPr>
            <w:tcW w:w="1213" w:type="dxa"/>
            <w:vAlign w:val="center"/>
          </w:tcPr>
          <w:p w14:paraId="0C27DFDE">
            <w:pPr>
              <w:spacing w:afterLines="0" w:line="440" w:lineRule="exact"/>
              <w:jc w:val="center"/>
              <w:rPr>
                <w:rFonts w:ascii="仿宋" w:hAnsi="仿宋" w:eastAsia="仿宋"/>
                <w:szCs w:val="21"/>
                <w:highlight w:val="none"/>
              </w:rPr>
            </w:pPr>
          </w:p>
        </w:tc>
        <w:tc>
          <w:tcPr>
            <w:tcW w:w="1213" w:type="dxa"/>
            <w:vMerge w:val="continue"/>
            <w:vAlign w:val="center"/>
          </w:tcPr>
          <w:p w14:paraId="574CB039">
            <w:pPr>
              <w:spacing w:afterLines="0" w:line="440" w:lineRule="exact"/>
              <w:jc w:val="center"/>
              <w:rPr>
                <w:rFonts w:hint="eastAsia" w:ascii="仿宋" w:hAnsi="仿宋" w:eastAsia="仿宋"/>
                <w:szCs w:val="21"/>
                <w:highlight w:val="none"/>
              </w:rPr>
            </w:pP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6CB0353D">
            <w:pPr>
              <w:spacing w:afterLines="0" w:line="440" w:lineRule="exact"/>
              <w:rPr>
                <w:rFonts w:ascii="仿宋" w:hAnsi="仿宋" w:eastAsia="仿宋"/>
                <w:szCs w:val="21"/>
                <w:highlight w:val="none"/>
              </w:rPr>
            </w:pPr>
            <w:r>
              <w:rPr>
                <w:rFonts w:hint="eastAsia" w:ascii="仿宋" w:hAnsi="仿宋" w:eastAsia="仿宋"/>
                <w:szCs w:val="21"/>
                <w:highlight w:val="none"/>
                <w:lang w:val="en-US" w:eastAsia="zh-CN"/>
              </w:rPr>
              <w:t>含税</w:t>
            </w:r>
            <w:r>
              <w:rPr>
                <w:rFonts w:hint="eastAsia" w:ascii="仿宋" w:hAnsi="仿宋" w:eastAsia="仿宋"/>
                <w:szCs w:val="21"/>
                <w:highlight w:val="none"/>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8"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3980" w:type="dxa"/>
            <w:gridSpan w:val="3"/>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937" w:type="dxa"/>
            <w:gridSpan w:val="2"/>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642" w:type="dxa"/>
            <w:gridSpan w:val="4"/>
            <w:vAlign w:val="center"/>
          </w:tcPr>
          <w:p w14:paraId="31A02A76">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 xml:space="preserve">  </w:t>
            </w: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8"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559" w:type="dxa"/>
            <w:gridSpan w:val="9"/>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签订单价合同,每批次货物货到现场完成安装调试并验收合格后，根据该批次货物种类、数量及单价，累计支付至该批次货款的97%，质保期满后累计支付至该批次货款的100%</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88"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*供货期</w:t>
            </w:r>
          </w:p>
        </w:tc>
        <w:tc>
          <w:tcPr>
            <w:tcW w:w="4034" w:type="dxa"/>
            <w:gridSpan w:val="4"/>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自收到采购人订单需求之日起7个日历日内</w:t>
            </w:r>
          </w:p>
        </w:tc>
        <w:tc>
          <w:tcPr>
            <w:tcW w:w="935" w:type="dxa"/>
            <w:gridSpan w:val="2"/>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590" w:type="dxa"/>
            <w:gridSpan w:val="3"/>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12个月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3、送货地址:深圳市龙岗区龙城街道留丰路9号横岗水质净化厂（一期）；</w:t>
            </w:r>
          </w:p>
          <w:p w14:paraId="6E60D539">
            <w:pPr>
              <w:spacing w:afterLines="0" w:line="300" w:lineRule="exact"/>
              <w:jc w:val="left"/>
              <w:rPr>
                <w:highlight w:val="none"/>
              </w:rPr>
            </w:pPr>
            <w:r>
              <w:rPr>
                <w:rFonts w:hint="eastAsia" w:ascii="仿宋" w:hAnsi="仿宋" w:eastAsia="仿宋"/>
                <w:szCs w:val="21"/>
                <w:highlight w:val="none"/>
              </w:rPr>
              <w:t>4、以上报价为最终报价，无现场议价，报价人参与报价即视为已知悉并接受该情况。</w:t>
            </w:r>
          </w:p>
        </w:tc>
      </w:tr>
    </w:tbl>
    <w:p w14:paraId="241F8A9E">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0"/>
        <w:keepNext/>
        <w:keepLines/>
        <w:numPr>
          <w:ilvl w:val="0"/>
          <w:numId w:val="5"/>
        </w:numPr>
        <w:spacing w:after="78" w:afterLines="0" w:line="360" w:lineRule="exact"/>
        <w:ind w:left="0" w:firstLine="0" w:firstLineChars="0"/>
        <w:jc w:val="center"/>
        <w:textAlignment w:val="baseline"/>
        <w:outlineLvl w:val="1"/>
        <w:rPr>
          <w:rFonts w:ascii="仿宋" w:hAnsi="仿宋" w:eastAsia="仿宋"/>
          <w:b/>
          <w:bCs/>
          <w:kern w:val="0"/>
          <w:sz w:val="24"/>
        </w:rPr>
      </w:pPr>
      <w:bookmarkStart w:id="94" w:name="_Toc133335897"/>
      <w:bookmarkStart w:id="95" w:name="_Toc116850266"/>
      <w:r>
        <w:rPr>
          <w:rFonts w:hint="eastAsia" w:ascii="仿宋" w:hAnsi="仿宋" w:eastAsia="仿宋"/>
          <w:b/>
          <w:bCs/>
          <w:kern w:val="0"/>
          <w:sz w:val="24"/>
        </w:rPr>
        <w:t>响应供应商认为有必要提供的其他材料</w:t>
      </w:r>
      <w:bookmarkEnd w:id="94"/>
      <w:bookmarkEnd w:id="95"/>
    </w:p>
    <w:p w14:paraId="0D3B36DD">
      <w:pPr>
        <w:spacing w:after="78" w:line="288" w:lineRule="auto"/>
        <w:rPr>
          <w:rFonts w:ascii="仿宋" w:hAnsi="仿宋" w:eastAsia="仿宋"/>
          <w:b/>
          <w:szCs w:val="21"/>
        </w:rPr>
      </w:pPr>
    </w:p>
    <w:p w14:paraId="182CD3FC">
      <w:pPr>
        <w:spacing w:after="78" w:line="288" w:lineRule="auto"/>
        <w:rPr>
          <w:rFonts w:hint="eastAsia" w:ascii="仿宋" w:hAnsi="仿宋" w:eastAsia="仿宋"/>
          <w:b/>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A002B21"/>
    <w:multiLevelType w:val="multilevel"/>
    <w:tmpl w:val="7A002B21"/>
    <w:lvl w:ilvl="0" w:tentative="0">
      <w:start w:val="1"/>
      <w:numFmt w:val="decimal"/>
      <w:lvlText w:val="%1."/>
      <w:lvlJc w:val="left"/>
      <w:pPr>
        <w:ind w:left="900" w:hanging="420"/>
      </w:pPr>
      <w:rPr>
        <w:rFonts w:hint="eastAsia"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9D746D"/>
    <w:rsid w:val="06DF0467"/>
    <w:rsid w:val="06F9F432"/>
    <w:rsid w:val="07891C95"/>
    <w:rsid w:val="099D090C"/>
    <w:rsid w:val="0A886720"/>
    <w:rsid w:val="0B0E30C9"/>
    <w:rsid w:val="0B163D2C"/>
    <w:rsid w:val="0CD067A5"/>
    <w:rsid w:val="0D4508F8"/>
    <w:rsid w:val="0D7F8C1E"/>
    <w:rsid w:val="0DAFDDD2"/>
    <w:rsid w:val="0E46145F"/>
    <w:rsid w:val="0FD61205"/>
    <w:rsid w:val="10DD77C5"/>
    <w:rsid w:val="11F508E9"/>
    <w:rsid w:val="13165211"/>
    <w:rsid w:val="13AFEC81"/>
    <w:rsid w:val="161B3F59"/>
    <w:rsid w:val="166411DE"/>
    <w:rsid w:val="17470399"/>
    <w:rsid w:val="17A305D2"/>
    <w:rsid w:val="19063631"/>
    <w:rsid w:val="19A00859"/>
    <w:rsid w:val="19C91652"/>
    <w:rsid w:val="1AAD4D6B"/>
    <w:rsid w:val="1B3C6FE2"/>
    <w:rsid w:val="1B3FC108"/>
    <w:rsid w:val="1BBF5AD0"/>
    <w:rsid w:val="1BFB4A9B"/>
    <w:rsid w:val="1BFE3282"/>
    <w:rsid w:val="1D8C1793"/>
    <w:rsid w:val="1DC4251B"/>
    <w:rsid w:val="1F0F1A56"/>
    <w:rsid w:val="1F7F9C30"/>
    <w:rsid w:val="1FAB0F0B"/>
    <w:rsid w:val="1FB39FF7"/>
    <w:rsid w:val="1FB54372"/>
    <w:rsid w:val="1FFF4E3F"/>
    <w:rsid w:val="238C1B25"/>
    <w:rsid w:val="24A55982"/>
    <w:rsid w:val="257FF5EF"/>
    <w:rsid w:val="27BED872"/>
    <w:rsid w:val="29CE6295"/>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12F1B"/>
    <w:rsid w:val="340E3EBE"/>
    <w:rsid w:val="356314B1"/>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2AC7364"/>
    <w:rsid w:val="44292F68"/>
    <w:rsid w:val="46AD4503"/>
    <w:rsid w:val="473F1E4D"/>
    <w:rsid w:val="477F8B44"/>
    <w:rsid w:val="484167D4"/>
    <w:rsid w:val="49C317F9"/>
    <w:rsid w:val="4ACDDF1D"/>
    <w:rsid w:val="4BBA3990"/>
    <w:rsid w:val="4DFF1032"/>
    <w:rsid w:val="4EFDA9D6"/>
    <w:rsid w:val="4EFF30A2"/>
    <w:rsid w:val="4F10078B"/>
    <w:rsid w:val="4F155DA1"/>
    <w:rsid w:val="4F4F0D8E"/>
    <w:rsid w:val="4FBC19ED"/>
    <w:rsid w:val="4FF9BA94"/>
    <w:rsid w:val="4FFC2348"/>
    <w:rsid w:val="51F37EF0"/>
    <w:rsid w:val="5294522F"/>
    <w:rsid w:val="53C5281C"/>
    <w:rsid w:val="557F0F30"/>
    <w:rsid w:val="559E5CE3"/>
    <w:rsid w:val="56DD8954"/>
    <w:rsid w:val="570959A2"/>
    <w:rsid w:val="5718258C"/>
    <w:rsid w:val="57AFC3C2"/>
    <w:rsid w:val="585D1031"/>
    <w:rsid w:val="58E24953"/>
    <w:rsid w:val="59FF3A15"/>
    <w:rsid w:val="5AFFC0B6"/>
    <w:rsid w:val="5BFAA3C6"/>
    <w:rsid w:val="5C163B75"/>
    <w:rsid w:val="5C451348"/>
    <w:rsid w:val="5D69DE7E"/>
    <w:rsid w:val="5D7BEC1C"/>
    <w:rsid w:val="5DDB0F78"/>
    <w:rsid w:val="5E737D05"/>
    <w:rsid w:val="5E8BD0E0"/>
    <w:rsid w:val="5EF54E86"/>
    <w:rsid w:val="5F12D39A"/>
    <w:rsid w:val="5F9C4EB5"/>
    <w:rsid w:val="5FAF0759"/>
    <w:rsid w:val="5FDF7957"/>
    <w:rsid w:val="5FEBE7E7"/>
    <w:rsid w:val="5FF13CC0"/>
    <w:rsid w:val="5FF92615"/>
    <w:rsid w:val="5FF9696C"/>
    <w:rsid w:val="5FFDF639"/>
    <w:rsid w:val="5FFFB48E"/>
    <w:rsid w:val="6116400D"/>
    <w:rsid w:val="633C8FA8"/>
    <w:rsid w:val="633F0871"/>
    <w:rsid w:val="637FE448"/>
    <w:rsid w:val="63BD36A8"/>
    <w:rsid w:val="63E16E83"/>
    <w:rsid w:val="654FD8A0"/>
    <w:rsid w:val="660F7C3E"/>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790328"/>
    <w:rsid w:val="6CD839F6"/>
    <w:rsid w:val="6CF75AD6"/>
    <w:rsid w:val="6D350F65"/>
    <w:rsid w:val="6D36FBAA"/>
    <w:rsid w:val="6DE7364E"/>
    <w:rsid w:val="6DF8FC16"/>
    <w:rsid w:val="6DFAD7F2"/>
    <w:rsid w:val="6DFE24B9"/>
    <w:rsid w:val="6E23118A"/>
    <w:rsid w:val="6E3B25AB"/>
    <w:rsid w:val="6EC32CCC"/>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A50F01"/>
    <w:rsid w:val="76C15DFA"/>
    <w:rsid w:val="76DF1811"/>
    <w:rsid w:val="76F74DDF"/>
    <w:rsid w:val="773EFEC2"/>
    <w:rsid w:val="77567AD1"/>
    <w:rsid w:val="776570DA"/>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8"/>
    <w:qFormat/>
    <w:uiPriority w:val="0"/>
    <w:pPr>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69">
    <w:name w:val="列表段落11"/>
    <w:basedOn w:val="1"/>
    <w:unhideWhenUsed/>
    <w:qFormat/>
    <w:uiPriority w:val="99"/>
    <w:pPr>
      <w:spacing w:afterLines="25" w:line="300" w:lineRule="auto"/>
      <w:ind w:firstLine="420" w:firstLineChars="200"/>
    </w:pPr>
    <w:rPr>
      <w:rFonts w:ascii="Arial" w:hAnsi="Arial"/>
    </w:rPr>
  </w:style>
  <w:style w:type="paragraph" w:customStyle="1" w:styleId="7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8740</Words>
  <Characters>9086</Characters>
  <Lines>59</Lines>
  <Paragraphs>16</Paragraphs>
  <TotalTime>11</TotalTime>
  <ScaleCrop>false</ScaleCrop>
  <LinksUpToDate>false</LinksUpToDate>
  <CharactersWithSpaces>9768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2026-02-28T03:12:00Z</cp:lastPrinted>
  <dcterms:modified xsi:type="dcterms:W3CDTF">2026-02-28T07:18:54Z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